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62A7F" w14:textId="5F8748C1" w:rsidR="00EB0D12" w:rsidRPr="006243FA" w:rsidRDefault="00177EDC" w:rsidP="006243FA">
      <w:pPr>
        <w:pStyle w:val="Heading1"/>
        <w:spacing w:before="0"/>
        <w:rPr>
          <w:rFonts w:ascii="Arial" w:hAnsi="Arial" w:cs="Arial"/>
        </w:rPr>
      </w:pPr>
      <w:bookmarkStart w:id="0" w:name="_Toc47374398"/>
      <w:bookmarkStart w:id="1" w:name="_Toc50110803"/>
      <w:r w:rsidRPr="006243FA">
        <w:rPr>
          <w:rFonts w:ascii="Arial" w:hAnsi="Arial" w:cs="Arial"/>
        </w:rPr>
        <w:t>Guide to g</w:t>
      </w:r>
      <w:r w:rsidR="00EB0D12" w:rsidRPr="006243FA">
        <w:rPr>
          <w:rFonts w:ascii="Arial" w:hAnsi="Arial" w:cs="Arial"/>
        </w:rPr>
        <w:t>etting started with PHIA Data</w:t>
      </w:r>
      <w:bookmarkEnd w:id="0"/>
      <w:bookmarkEnd w:id="1"/>
    </w:p>
    <w:p w14:paraId="050E9A90" w14:textId="77777777" w:rsidR="006C5385" w:rsidRPr="006243FA" w:rsidRDefault="006C5385" w:rsidP="0036549C">
      <w:pPr>
        <w:rPr>
          <w:rFonts w:ascii="Arial" w:hAnsi="Arial" w:cs="Arial"/>
        </w:rPr>
      </w:pPr>
    </w:p>
    <w:p w14:paraId="1034ADBA" w14:textId="531BCD5B" w:rsidR="00070333" w:rsidRPr="006243FA" w:rsidRDefault="008E24DC" w:rsidP="00070333">
      <w:pPr>
        <w:rPr>
          <w:rFonts w:ascii="Arial" w:hAnsi="Arial" w:cs="Arial"/>
        </w:rPr>
      </w:pPr>
      <w:r w:rsidRPr="006243FA">
        <w:rPr>
          <w:rFonts w:ascii="Arial" w:hAnsi="Arial" w:cs="Arial"/>
        </w:rPr>
        <w:t>The purpose of this guide is to assist users who are new to PHIA data</w:t>
      </w:r>
      <w:r w:rsidR="000B6007" w:rsidRPr="006243FA">
        <w:rPr>
          <w:rFonts w:ascii="Arial" w:hAnsi="Arial" w:cs="Arial"/>
        </w:rPr>
        <w:t xml:space="preserve"> </w:t>
      </w:r>
      <w:r w:rsidR="00DD0BB0" w:rsidRPr="006243FA">
        <w:rPr>
          <w:rFonts w:ascii="Arial" w:hAnsi="Arial" w:cs="Arial"/>
        </w:rPr>
        <w:t xml:space="preserve">and to orient the user </w:t>
      </w:r>
      <w:r w:rsidR="001B652C" w:rsidRPr="006243FA">
        <w:rPr>
          <w:rFonts w:ascii="Arial" w:hAnsi="Arial" w:cs="Arial"/>
        </w:rPr>
        <w:t xml:space="preserve">on how to get started with PHIA data. </w:t>
      </w:r>
      <w:r w:rsidR="00070333" w:rsidRPr="006243FA">
        <w:rPr>
          <w:rFonts w:ascii="Arial" w:hAnsi="Arial" w:cs="Arial"/>
        </w:rPr>
        <w:t xml:space="preserve">Before beginning </w:t>
      </w:r>
      <w:r w:rsidR="00F80E94" w:rsidRPr="006243FA">
        <w:rPr>
          <w:rFonts w:ascii="Arial" w:hAnsi="Arial" w:cs="Arial"/>
        </w:rPr>
        <w:t>any</w:t>
      </w:r>
      <w:r w:rsidR="00070333" w:rsidRPr="006243FA">
        <w:rPr>
          <w:rFonts w:ascii="Arial" w:hAnsi="Arial" w:cs="Arial"/>
        </w:rPr>
        <w:t xml:space="preserve"> analyses, users </w:t>
      </w:r>
      <w:r w:rsidR="00F80E94" w:rsidRPr="006243FA">
        <w:rPr>
          <w:rFonts w:ascii="Arial" w:hAnsi="Arial" w:cs="Arial"/>
        </w:rPr>
        <w:t>are encouraged to</w:t>
      </w:r>
      <w:r w:rsidR="00070333" w:rsidRPr="006243FA">
        <w:rPr>
          <w:rFonts w:ascii="Arial" w:hAnsi="Arial" w:cs="Arial"/>
        </w:rPr>
        <w:t xml:space="preserve"> review </w:t>
      </w:r>
      <w:r w:rsidR="0009571D" w:rsidRPr="006243FA">
        <w:rPr>
          <w:rFonts w:ascii="Arial" w:hAnsi="Arial" w:cs="Arial"/>
        </w:rPr>
        <w:t>the</w:t>
      </w:r>
      <w:r w:rsidR="00070333" w:rsidRPr="006243FA">
        <w:rPr>
          <w:rFonts w:ascii="Arial" w:hAnsi="Arial" w:cs="Arial"/>
        </w:rPr>
        <w:t xml:space="preserve"> </w:t>
      </w:r>
      <w:r w:rsidR="0063700F" w:rsidRPr="006243FA">
        <w:rPr>
          <w:rFonts w:ascii="Arial" w:hAnsi="Arial" w:cs="Arial"/>
        </w:rPr>
        <w:t xml:space="preserve">available </w:t>
      </w:r>
      <w:r w:rsidR="00070333" w:rsidRPr="006243FA">
        <w:rPr>
          <w:rFonts w:ascii="Arial" w:hAnsi="Arial" w:cs="Arial"/>
        </w:rPr>
        <w:t xml:space="preserve">documentation, summary sheet, and final report for the country of interest. </w:t>
      </w:r>
      <w:r w:rsidR="0063700F" w:rsidRPr="006243FA">
        <w:rPr>
          <w:rFonts w:ascii="Arial" w:hAnsi="Arial" w:cs="Arial"/>
        </w:rPr>
        <w:t xml:space="preserve">A brief description of the publicly available documentation is provided below. </w:t>
      </w:r>
    </w:p>
    <w:p w14:paraId="4FF97975" w14:textId="77777777" w:rsidR="00070333" w:rsidRPr="006243FA" w:rsidRDefault="00070333" w:rsidP="00070333">
      <w:pPr>
        <w:pStyle w:val="ListParagraph"/>
        <w:numPr>
          <w:ilvl w:val="0"/>
          <w:numId w:val="3"/>
        </w:numPr>
        <w:rPr>
          <w:rFonts w:ascii="Arial" w:hAnsi="Arial" w:cs="Arial"/>
        </w:rPr>
      </w:pPr>
      <w:r w:rsidRPr="006243FA">
        <w:rPr>
          <w:rFonts w:ascii="Arial" w:hAnsi="Arial" w:cs="Arial"/>
        </w:rPr>
        <w:t xml:space="preserve">The </w:t>
      </w:r>
      <w:r w:rsidRPr="006243FA">
        <w:rPr>
          <w:rFonts w:ascii="Arial" w:hAnsi="Arial" w:cs="Arial"/>
          <w:b/>
          <w:bCs/>
          <w:i/>
          <w:iCs/>
        </w:rPr>
        <w:t>PHIA Data Manual</w:t>
      </w:r>
      <w:r w:rsidRPr="006243FA">
        <w:rPr>
          <w:rFonts w:ascii="Arial" w:hAnsi="Arial" w:cs="Arial"/>
        </w:rPr>
        <w:t xml:space="preserve"> applies to PHIAs conducted in 2020 and after. It includes information such as the structure of PHIA data files, the types of variables included on the files, and statistical guidance specific to analyzing PHIA data. </w:t>
      </w:r>
    </w:p>
    <w:p w14:paraId="30B562E2" w14:textId="55C25DD0" w:rsidR="00070333" w:rsidRPr="006243FA" w:rsidRDefault="00070333" w:rsidP="00070333">
      <w:pPr>
        <w:pStyle w:val="ListParagraph"/>
        <w:numPr>
          <w:ilvl w:val="0"/>
          <w:numId w:val="3"/>
        </w:numPr>
        <w:rPr>
          <w:rFonts w:ascii="Arial" w:hAnsi="Arial" w:cs="Arial"/>
        </w:rPr>
      </w:pPr>
      <w:r w:rsidRPr="006243FA">
        <w:rPr>
          <w:rFonts w:ascii="Arial" w:hAnsi="Arial" w:cs="Arial"/>
        </w:rPr>
        <w:t xml:space="preserve">Each survey has its own survey-specific </w:t>
      </w:r>
      <w:r w:rsidRPr="006243FA">
        <w:rPr>
          <w:rFonts w:ascii="Arial" w:hAnsi="Arial" w:cs="Arial"/>
          <w:b/>
          <w:bCs/>
          <w:i/>
          <w:iCs/>
        </w:rPr>
        <w:t>Data Manual Supplement</w:t>
      </w:r>
      <w:r w:rsidR="002A56C0" w:rsidRPr="006243FA">
        <w:rPr>
          <w:rFonts w:ascii="Arial" w:hAnsi="Arial" w:cs="Arial"/>
          <w:b/>
          <w:bCs/>
        </w:rPr>
        <w:t xml:space="preserve"> </w:t>
      </w:r>
      <w:r w:rsidR="002A56C0" w:rsidRPr="006243FA">
        <w:rPr>
          <w:rFonts w:ascii="Arial" w:hAnsi="Arial" w:cs="Arial"/>
        </w:rPr>
        <w:t>with survey-specific details, including</w:t>
      </w:r>
      <w:r w:rsidR="00F80E94" w:rsidRPr="006243FA">
        <w:rPr>
          <w:rFonts w:ascii="Arial" w:hAnsi="Arial" w:cs="Arial"/>
        </w:rPr>
        <w:t xml:space="preserve">: </w:t>
      </w:r>
      <w:r w:rsidRPr="006243FA">
        <w:rPr>
          <w:rFonts w:ascii="Arial" w:hAnsi="Arial" w:cs="Arial"/>
        </w:rPr>
        <w:t xml:space="preserve"> </w:t>
      </w:r>
    </w:p>
    <w:p w14:paraId="399F48BA" w14:textId="26CFD0B6" w:rsidR="00070333" w:rsidRPr="006243FA" w:rsidRDefault="0063700F" w:rsidP="0063700F">
      <w:pPr>
        <w:pStyle w:val="ListParagraph"/>
        <w:numPr>
          <w:ilvl w:val="1"/>
          <w:numId w:val="3"/>
        </w:numPr>
        <w:rPr>
          <w:rFonts w:ascii="Arial" w:hAnsi="Arial" w:cs="Arial"/>
        </w:rPr>
      </w:pPr>
      <w:r w:rsidRPr="006243FA">
        <w:rPr>
          <w:rFonts w:ascii="Arial" w:hAnsi="Arial" w:cs="Arial"/>
        </w:rPr>
        <w:t>Questionnaires</w:t>
      </w:r>
    </w:p>
    <w:p w14:paraId="2EB5CC22" w14:textId="77777777" w:rsidR="00070333" w:rsidRPr="006243FA" w:rsidRDefault="00070333" w:rsidP="00070333">
      <w:pPr>
        <w:pStyle w:val="ListParagraph"/>
        <w:numPr>
          <w:ilvl w:val="1"/>
          <w:numId w:val="3"/>
        </w:numPr>
        <w:rPr>
          <w:rFonts w:ascii="Arial" w:hAnsi="Arial" w:cs="Arial"/>
        </w:rPr>
      </w:pPr>
      <w:r w:rsidRPr="006243FA">
        <w:rPr>
          <w:rFonts w:ascii="Arial" w:hAnsi="Arial" w:cs="Arial"/>
        </w:rPr>
        <w:t>Codebook</w:t>
      </w:r>
    </w:p>
    <w:p w14:paraId="54615ABE" w14:textId="146D5A2D" w:rsidR="00A1532D" w:rsidRPr="006243FA" w:rsidRDefault="00A1532D" w:rsidP="00070333">
      <w:pPr>
        <w:pStyle w:val="ListParagraph"/>
        <w:numPr>
          <w:ilvl w:val="1"/>
          <w:numId w:val="3"/>
        </w:numPr>
        <w:rPr>
          <w:rFonts w:ascii="Arial" w:hAnsi="Arial" w:cs="Arial"/>
        </w:rPr>
      </w:pPr>
      <w:r w:rsidRPr="006243FA">
        <w:rPr>
          <w:rFonts w:ascii="Arial" w:hAnsi="Arial" w:cs="Arial"/>
        </w:rPr>
        <w:t xml:space="preserve">Flow diagrams for analytical variables </w:t>
      </w:r>
    </w:p>
    <w:p w14:paraId="129869F1" w14:textId="485D526C" w:rsidR="00A1532D" w:rsidRPr="006243FA" w:rsidRDefault="00A1532D" w:rsidP="00070333">
      <w:pPr>
        <w:pStyle w:val="ListParagraph"/>
        <w:numPr>
          <w:ilvl w:val="1"/>
          <w:numId w:val="3"/>
        </w:numPr>
        <w:rPr>
          <w:rFonts w:ascii="Arial" w:hAnsi="Arial" w:cs="Arial"/>
        </w:rPr>
      </w:pPr>
      <w:r w:rsidRPr="006243FA">
        <w:rPr>
          <w:rFonts w:ascii="Arial" w:hAnsi="Arial" w:cs="Arial"/>
        </w:rPr>
        <w:t xml:space="preserve">HIV testing methodology diagram </w:t>
      </w:r>
    </w:p>
    <w:p w14:paraId="6197F7AE" w14:textId="3B5CF798" w:rsidR="0036549C" w:rsidRPr="006243FA" w:rsidRDefault="00A1532D" w:rsidP="0036549C">
      <w:pPr>
        <w:pStyle w:val="ListParagraph"/>
        <w:numPr>
          <w:ilvl w:val="1"/>
          <w:numId w:val="3"/>
        </w:numPr>
        <w:rPr>
          <w:rFonts w:ascii="Arial" w:hAnsi="Arial" w:cs="Arial"/>
        </w:rPr>
      </w:pPr>
      <w:r w:rsidRPr="006243FA">
        <w:rPr>
          <w:rFonts w:ascii="Arial" w:hAnsi="Arial" w:cs="Arial"/>
        </w:rPr>
        <w:t>Sampling and Weighting Technical Report</w:t>
      </w:r>
    </w:p>
    <w:p w14:paraId="31869625" w14:textId="540C2747" w:rsidR="0009571D" w:rsidRPr="006243FA" w:rsidRDefault="0009571D" w:rsidP="006243FA">
      <w:pPr>
        <w:rPr>
          <w:rFonts w:ascii="Arial" w:hAnsi="Arial" w:cs="Arial"/>
        </w:rPr>
      </w:pPr>
      <w:r w:rsidRPr="006243FA">
        <w:rPr>
          <w:rFonts w:ascii="Arial" w:hAnsi="Arial" w:cs="Arial"/>
        </w:rPr>
        <w:t>The sections</w:t>
      </w:r>
      <w:r w:rsidR="00004C6B" w:rsidRPr="006243FA">
        <w:rPr>
          <w:rFonts w:ascii="Arial" w:hAnsi="Arial" w:cs="Arial"/>
        </w:rPr>
        <w:t xml:space="preserve"> below</w:t>
      </w:r>
      <w:r w:rsidRPr="006243FA">
        <w:rPr>
          <w:rFonts w:ascii="Arial" w:hAnsi="Arial" w:cs="Arial"/>
        </w:rPr>
        <w:t xml:space="preserve"> discuss specific analytical tools and approaches to </w:t>
      </w:r>
      <w:r w:rsidR="00004C6B" w:rsidRPr="006243FA">
        <w:rPr>
          <w:rFonts w:ascii="Arial" w:hAnsi="Arial" w:cs="Arial"/>
        </w:rPr>
        <w:t>consider</w:t>
      </w:r>
      <w:r w:rsidRPr="006243FA">
        <w:rPr>
          <w:rFonts w:ascii="Arial" w:hAnsi="Arial" w:cs="Arial"/>
        </w:rPr>
        <w:t xml:space="preserve"> as one begins using the PHIA data. </w:t>
      </w:r>
    </w:p>
    <w:p w14:paraId="03B92994" w14:textId="091D6916" w:rsidR="00992BE3" w:rsidRPr="00C50536" w:rsidRDefault="00992BE3" w:rsidP="00B667DF">
      <w:pPr>
        <w:pStyle w:val="Heading2"/>
        <w:numPr>
          <w:ilvl w:val="0"/>
          <w:numId w:val="4"/>
        </w:numPr>
      </w:pPr>
      <w:r w:rsidRPr="00C50536">
        <w:t>Review sample code</w:t>
      </w:r>
    </w:p>
    <w:p w14:paraId="53164A0F" w14:textId="019DAF15" w:rsidR="00EC4BB9" w:rsidRPr="006243FA" w:rsidRDefault="00EC4BB9" w:rsidP="006243FA">
      <w:pPr>
        <w:rPr>
          <w:rFonts w:ascii="Arial" w:hAnsi="Arial" w:cs="Arial"/>
        </w:rPr>
      </w:pPr>
      <w:r w:rsidRPr="006243FA">
        <w:rPr>
          <w:rFonts w:ascii="Arial" w:hAnsi="Arial" w:cs="Arial"/>
        </w:rPr>
        <w:t>Example code in SAS, Stata, and R are available as standalone statistical programs</w:t>
      </w:r>
      <w:r w:rsidR="006F6C07" w:rsidRPr="006243FA">
        <w:rPr>
          <w:rFonts w:ascii="Arial" w:hAnsi="Arial" w:cs="Arial"/>
        </w:rPr>
        <w:t xml:space="preserve">. </w:t>
      </w:r>
      <w:r w:rsidRPr="006243FA">
        <w:rPr>
          <w:rFonts w:ascii="Arial" w:hAnsi="Arial" w:cs="Arial"/>
        </w:rPr>
        <w:t xml:space="preserve">The programs include code </w:t>
      </w:r>
      <w:r w:rsidR="00F57A01" w:rsidRPr="006243FA">
        <w:rPr>
          <w:rFonts w:ascii="Arial" w:hAnsi="Arial" w:cs="Arial"/>
        </w:rPr>
        <w:t xml:space="preserve">that supports the topic areas of: </w:t>
      </w:r>
    </w:p>
    <w:p w14:paraId="6385161A" w14:textId="1BC0CCB7" w:rsidR="00F57A01" w:rsidRPr="006243FA" w:rsidRDefault="00AC1E68"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Topic</w:t>
      </w:r>
      <w:r w:rsidR="00F57A01" w:rsidRPr="006243FA">
        <w:rPr>
          <w:rFonts w:ascii="Arial" w:hAnsi="Arial" w:cs="Arial"/>
          <w:shd w:val="clear" w:color="auto" w:fill="FFFFFF"/>
        </w:rPr>
        <w:t xml:space="preserve"> 1. Preparing the data for analysis: </w:t>
      </w:r>
    </w:p>
    <w:p w14:paraId="40878E8A" w14:textId="77777777"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1.  Set up program environment</w:t>
      </w:r>
    </w:p>
    <w:p w14:paraId="2B740EEA" w14:textId="77777777"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2.  Read PHIA datasets</w:t>
      </w:r>
    </w:p>
    <w:p w14:paraId="1E6CE520" w14:textId="2B49B754"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3</w:t>
      </w:r>
      <w:r w:rsidR="00617B99" w:rsidRPr="006243FA">
        <w:rPr>
          <w:rFonts w:ascii="Arial" w:hAnsi="Arial" w:cs="Arial"/>
          <w:shd w:val="clear" w:color="auto" w:fill="FFFFFF"/>
        </w:rPr>
        <w:t>.</w:t>
      </w:r>
      <w:r w:rsidRPr="006243FA">
        <w:rPr>
          <w:rFonts w:ascii="Arial" w:hAnsi="Arial" w:cs="Arial"/>
          <w:shd w:val="clear" w:color="auto" w:fill="FFFFFF"/>
        </w:rPr>
        <w:t xml:space="preserve">  Recode, label, and format variables</w:t>
      </w:r>
    </w:p>
    <w:p w14:paraId="529EC65B" w14:textId="77777777"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p>
    <w:p w14:paraId="302C60B5" w14:textId="6D9E88D9" w:rsidR="00F57A01" w:rsidRPr="006243FA" w:rsidRDefault="00AC1E68"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Topic</w:t>
      </w:r>
      <w:r w:rsidR="00F57A01" w:rsidRPr="006243FA">
        <w:rPr>
          <w:rFonts w:ascii="Arial" w:hAnsi="Arial" w:cs="Arial"/>
          <w:shd w:val="clear" w:color="auto" w:fill="FFFFFF"/>
        </w:rPr>
        <w:t xml:space="preserve"> 2. Example analyses: </w:t>
      </w:r>
    </w:p>
    <w:p w14:paraId="1DD20855" w14:textId="77777777"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4.  Estimate HIV prevalence overall and by gender using Jackknife variance estimation</w:t>
      </w:r>
    </w:p>
    <w:p w14:paraId="1D966685" w14:textId="77777777"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5.  Estimate HIV prevalence for subpopulations using Taylor Series variance estimation</w:t>
      </w:r>
    </w:p>
    <w:p w14:paraId="2DE7B44A" w14:textId="77777777"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6.  Estimate the 90-90-90 cascade</w:t>
      </w:r>
    </w:p>
    <w:p w14:paraId="2CFC48A9" w14:textId="77777777" w:rsidR="00F57A01" w:rsidRPr="006243FA" w:rsidRDefault="00F57A01"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7.  Estimate annual incidence</w:t>
      </w:r>
    </w:p>
    <w:p w14:paraId="16432508" w14:textId="77777777" w:rsidR="00617B99" w:rsidRPr="006243FA" w:rsidRDefault="00617B99" w:rsidP="006243FA">
      <w:pPr>
        <w:autoSpaceDE w:val="0"/>
        <w:autoSpaceDN w:val="0"/>
        <w:adjustRightInd w:val="0"/>
        <w:spacing w:after="0" w:line="240" w:lineRule="auto"/>
        <w:ind w:left="720"/>
        <w:rPr>
          <w:rFonts w:ascii="Arial" w:hAnsi="Arial" w:cs="Arial"/>
          <w:shd w:val="clear" w:color="auto" w:fill="FFFFFF"/>
        </w:rPr>
      </w:pPr>
    </w:p>
    <w:p w14:paraId="01C69EB8" w14:textId="28D71BB4" w:rsidR="00F57A01" w:rsidRPr="006243FA" w:rsidRDefault="00AC1E68"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Topic</w:t>
      </w:r>
      <w:r w:rsidR="00F57A01" w:rsidRPr="006243FA">
        <w:rPr>
          <w:rFonts w:ascii="Arial" w:hAnsi="Arial" w:cs="Arial"/>
          <w:shd w:val="clear" w:color="auto" w:fill="FFFFFF"/>
        </w:rPr>
        <w:t xml:space="preserve"> 3. Other data tips: </w:t>
      </w:r>
    </w:p>
    <w:p w14:paraId="2F0F3626" w14:textId="605E3EA5" w:rsidR="00EC4BB9" w:rsidRPr="006243FA" w:rsidRDefault="00617B99" w:rsidP="006243FA">
      <w:pPr>
        <w:autoSpaceDE w:val="0"/>
        <w:autoSpaceDN w:val="0"/>
        <w:adjustRightInd w:val="0"/>
        <w:spacing w:after="0" w:line="240" w:lineRule="auto"/>
        <w:ind w:left="720"/>
        <w:rPr>
          <w:rFonts w:ascii="Arial" w:hAnsi="Arial" w:cs="Arial"/>
          <w:shd w:val="clear" w:color="auto" w:fill="FFFFFF"/>
        </w:rPr>
      </w:pPr>
      <w:r w:rsidRPr="006243FA">
        <w:rPr>
          <w:rFonts w:ascii="Arial" w:hAnsi="Arial" w:cs="Arial"/>
          <w:shd w:val="clear" w:color="auto" w:fill="FFFFFF"/>
        </w:rPr>
        <w:t xml:space="preserve">  8. </w:t>
      </w:r>
      <w:r w:rsidR="00F57A01" w:rsidRPr="006243FA">
        <w:rPr>
          <w:rFonts w:ascii="Arial" w:hAnsi="Arial" w:cs="Arial"/>
          <w:shd w:val="clear" w:color="auto" w:fill="FFFFFF"/>
        </w:rPr>
        <w:t>Merge datasets and using the survey status indicator flags</w:t>
      </w:r>
    </w:p>
    <w:p w14:paraId="0FCF8233" w14:textId="274EC855" w:rsidR="0002017D" w:rsidRPr="00C50536" w:rsidRDefault="00992BE3" w:rsidP="00AC1E68">
      <w:pPr>
        <w:pStyle w:val="Heading2"/>
        <w:numPr>
          <w:ilvl w:val="0"/>
          <w:numId w:val="4"/>
        </w:numPr>
      </w:pPr>
      <w:r w:rsidRPr="00C50536">
        <w:t>Replicate key findings</w:t>
      </w:r>
    </w:p>
    <w:p w14:paraId="276A5401" w14:textId="16AF7327" w:rsidR="00D72450" w:rsidRPr="006243FA" w:rsidRDefault="0036549C" w:rsidP="006243FA">
      <w:pPr>
        <w:rPr>
          <w:rFonts w:ascii="Arial" w:hAnsi="Arial" w:cs="Arial"/>
        </w:rPr>
      </w:pPr>
      <w:r w:rsidRPr="006243FA">
        <w:rPr>
          <w:rFonts w:ascii="Arial" w:hAnsi="Arial" w:cs="Arial"/>
        </w:rPr>
        <w:t xml:space="preserve">After receiving data for a PHIA, users should replicate key findings to ensure that their programs are properly reading and analyzing the data. Matching known numbers from the codebook, summary sheet, and final report ensures that programs are </w:t>
      </w:r>
      <w:proofErr w:type="spellStart"/>
      <w:r w:rsidRPr="006243FA">
        <w:rPr>
          <w:rFonts w:ascii="Arial" w:hAnsi="Arial" w:cs="Arial"/>
        </w:rPr>
        <w:t>subsetting</w:t>
      </w:r>
      <w:proofErr w:type="spellEnd"/>
      <w:r w:rsidRPr="006243FA">
        <w:rPr>
          <w:rFonts w:ascii="Arial" w:hAnsi="Arial" w:cs="Arial"/>
        </w:rPr>
        <w:t xml:space="preserve"> data properly and that weights are being used correctly. Matching numerators, denominators and weighted percentages is a good way to become familiar with the data and documentation.</w:t>
      </w:r>
      <w:r w:rsidR="00AC1E68" w:rsidRPr="006243FA">
        <w:rPr>
          <w:rFonts w:ascii="Arial" w:hAnsi="Arial" w:cs="Arial"/>
        </w:rPr>
        <w:t xml:space="preserve"> </w:t>
      </w:r>
    </w:p>
    <w:p w14:paraId="7ABC17B1" w14:textId="72DB6207" w:rsidR="00EB0D12" w:rsidRDefault="00EB0D12" w:rsidP="00EB0D12">
      <w:pPr>
        <w:rPr>
          <w:rFonts w:ascii="Arial" w:hAnsi="Arial" w:cs="Arial"/>
          <w:color w:val="000000" w:themeColor="text1"/>
        </w:rPr>
      </w:pPr>
      <w:r w:rsidRPr="00C50536">
        <w:rPr>
          <w:rFonts w:ascii="Arial" w:hAnsi="Arial" w:cs="Arial"/>
          <w:color w:val="000000" w:themeColor="text1"/>
        </w:rPr>
        <w:lastRenderedPageBreak/>
        <w:t xml:space="preserve">For example, </w:t>
      </w:r>
      <w:r w:rsidR="00AC1E68" w:rsidRPr="00C50536">
        <w:rPr>
          <w:rFonts w:ascii="Arial" w:hAnsi="Arial" w:cs="Arial"/>
          <w:color w:val="000000" w:themeColor="text1"/>
        </w:rPr>
        <w:t>a</w:t>
      </w:r>
      <w:r w:rsidRPr="00C50536">
        <w:rPr>
          <w:rFonts w:ascii="Arial" w:hAnsi="Arial" w:cs="Arial"/>
          <w:color w:val="000000" w:themeColor="text1"/>
        </w:rPr>
        <w:t xml:space="preserve"> user was interested in HIV prevalence among men and women aged 15</w:t>
      </w:r>
      <w:r w:rsidR="00745B1C" w:rsidRPr="00C50536">
        <w:rPr>
          <w:rFonts w:ascii="Arial" w:hAnsi="Arial" w:cs="Arial"/>
          <w:color w:val="000000" w:themeColor="text1"/>
        </w:rPr>
        <w:t xml:space="preserve"> years and older</w:t>
      </w:r>
      <w:r w:rsidRPr="00C50536">
        <w:rPr>
          <w:rFonts w:ascii="Arial" w:hAnsi="Arial" w:cs="Arial"/>
          <w:color w:val="000000" w:themeColor="text1"/>
        </w:rPr>
        <w:t xml:space="preserve"> in </w:t>
      </w:r>
      <w:r w:rsidR="009D3AE4" w:rsidRPr="00C50536">
        <w:rPr>
          <w:rFonts w:ascii="Arial" w:hAnsi="Arial" w:cs="Arial"/>
          <w:color w:val="000000" w:themeColor="text1"/>
        </w:rPr>
        <w:t>Zimbabwe</w:t>
      </w:r>
      <w:r w:rsidRPr="00C50536">
        <w:rPr>
          <w:rFonts w:ascii="Arial" w:hAnsi="Arial" w:cs="Arial"/>
          <w:color w:val="000000" w:themeColor="text1"/>
        </w:rPr>
        <w:t xml:space="preserve"> from the </w:t>
      </w:r>
      <w:hyperlink r:id="rId10" w:history="1">
        <w:r w:rsidRPr="00C50536">
          <w:rPr>
            <w:rStyle w:val="Hyperlink"/>
            <w:rFonts w:ascii="Arial" w:hAnsi="Arial" w:cs="Arial"/>
            <w:b/>
            <w:bCs/>
            <w:i/>
            <w:iCs/>
          </w:rPr>
          <w:t>Z</w:t>
        </w:r>
        <w:r w:rsidR="00745B1C" w:rsidRPr="00C50536">
          <w:rPr>
            <w:rStyle w:val="Hyperlink"/>
            <w:rFonts w:ascii="Arial" w:hAnsi="Arial" w:cs="Arial"/>
            <w:b/>
            <w:bCs/>
            <w:i/>
            <w:iCs/>
          </w:rPr>
          <w:t>I</w:t>
        </w:r>
        <w:r w:rsidRPr="00C50536">
          <w:rPr>
            <w:rStyle w:val="Hyperlink"/>
            <w:rFonts w:ascii="Arial" w:hAnsi="Arial" w:cs="Arial"/>
            <w:b/>
            <w:bCs/>
            <w:i/>
            <w:iCs/>
          </w:rPr>
          <w:t>MPHIA 20</w:t>
        </w:r>
        <w:r w:rsidR="00745B1C" w:rsidRPr="00C50536">
          <w:rPr>
            <w:rStyle w:val="Hyperlink"/>
            <w:rFonts w:ascii="Arial" w:hAnsi="Arial" w:cs="Arial"/>
            <w:b/>
            <w:bCs/>
            <w:i/>
            <w:iCs/>
          </w:rPr>
          <w:t>20</w:t>
        </w:r>
        <w:r w:rsidRPr="00C50536">
          <w:rPr>
            <w:rStyle w:val="Hyperlink"/>
            <w:rFonts w:ascii="Arial" w:hAnsi="Arial" w:cs="Arial"/>
            <w:b/>
            <w:bCs/>
            <w:i/>
            <w:iCs/>
          </w:rPr>
          <w:t xml:space="preserve"> Summary Shee</w:t>
        </w:r>
        <w:r w:rsidRPr="00C50536">
          <w:rPr>
            <w:rStyle w:val="Hyperlink"/>
            <w:rFonts w:ascii="Arial" w:hAnsi="Arial" w:cs="Arial"/>
          </w:rPr>
          <w:t>t</w:t>
        </w:r>
      </w:hyperlink>
      <w:r w:rsidRPr="00C50536">
        <w:rPr>
          <w:rFonts w:ascii="Arial" w:hAnsi="Arial" w:cs="Arial"/>
          <w:color w:val="000000" w:themeColor="text1"/>
        </w:rPr>
        <w:t xml:space="preserve">. </w:t>
      </w:r>
    </w:p>
    <w:p w14:paraId="5849CC60" w14:textId="77777777" w:rsidR="003127D7" w:rsidRPr="00C50536" w:rsidRDefault="003127D7" w:rsidP="00EB0D12">
      <w:pPr>
        <w:rPr>
          <w:rFonts w:ascii="Arial" w:hAnsi="Arial" w:cs="Arial"/>
          <w:color w:val="000000" w:themeColor="text1"/>
        </w:rPr>
      </w:pPr>
    </w:p>
    <w:p w14:paraId="1CE5DFDB" w14:textId="63071A0C" w:rsidR="00EB0D12" w:rsidRDefault="00EB0D12" w:rsidP="006243FA">
      <w:pPr>
        <w:rPr>
          <w:rFonts w:ascii="Arial" w:hAnsi="Arial" w:cs="Arial"/>
          <w:b/>
          <w:bCs/>
          <w:color w:val="000000" w:themeColor="text1"/>
        </w:rPr>
      </w:pPr>
      <w:r w:rsidRPr="00745B1C">
        <w:rPr>
          <w:rFonts w:ascii="Arial" w:hAnsi="Arial" w:cs="Arial"/>
          <w:b/>
          <w:bCs/>
          <w:color w:val="000000" w:themeColor="text1"/>
        </w:rPr>
        <w:t>Figure 1. Key Findings from the Z</w:t>
      </w:r>
      <w:r w:rsidR="00745B1C" w:rsidRPr="00745B1C">
        <w:rPr>
          <w:rFonts w:ascii="Arial" w:hAnsi="Arial" w:cs="Arial"/>
          <w:b/>
          <w:bCs/>
          <w:color w:val="000000" w:themeColor="text1"/>
        </w:rPr>
        <w:t>I</w:t>
      </w:r>
      <w:r w:rsidRPr="00745B1C">
        <w:rPr>
          <w:rFonts w:ascii="Arial" w:hAnsi="Arial" w:cs="Arial"/>
          <w:b/>
          <w:bCs/>
          <w:color w:val="000000" w:themeColor="text1"/>
        </w:rPr>
        <w:t>MPHIA 20</w:t>
      </w:r>
      <w:r w:rsidR="00745B1C" w:rsidRPr="00745B1C">
        <w:rPr>
          <w:rFonts w:ascii="Arial" w:hAnsi="Arial" w:cs="Arial"/>
          <w:b/>
          <w:bCs/>
          <w:color w:val="000000" w:themeColor="text1"/>
        </w:rPr>
        <w:t>20</w:t>
      </w:r>
      <w:r w:rsidRPr="00D17406">
        <w:rPr>
          <w:rFonts w:ascii="Arial" w:hAnsi="Arial" w:cs="Arial"/>
          <w:b/>
          <w:bCs/>
          <w:color w:val="000000" w:themeColor="text1"/>
        </w:rPr>
        <w:t xml:space="preserve"> Summary Sheet </w:t>
      </w:r>
    </w:p>
    <w:p w14:paraId="227F308D" w14:textId="654C9BBB" w:rsidR="00745B1C" w:rsidRPr="00D17406" w:rsidRDefault="00410B9F" w:rsidP="006243FA">
      <w:pPr>
        <w:rPr>
          <w:rFonts w:ascii="Arial" w:hAnsi="Arial" w:cs="Arial"/>
          <w:b/>
          <w:bCs/>
          <w:color w:val="000000" w:themeColor="text1"/>
        </w:rPr>
      </w:pPr>
      <w:r>
        <w:rPr>
          <w:noProof/>
        </w:rPr>
        <mc:AlternateContent>
          <mc:Choice Requires="wps">
            <w:drawing>
              <wp:anchor distT="0" distB="0" distL="114300" distR="114300" simplePos="0" relativeHeight="251658240" behindDoc="0" locked="0" layoutInCell="1" allowOverlap="1" wp14:anchorId="34E85731" wp14:editId="04DAAC43">
                <wp:simplePos x="0" y="0"/>
                <wp:positionH relativeFrom="column">
                  <wp:posOffset>120650</wp:posOffset>
                </wp:positionH>
                <wp:positionV relativeFrom="paragraph">
                  <wp:posOffset>1460500</wp:posOffset>
                </wp:positionV>
                <wp:extent cx="5797550" cy="222250"/>
                <wp:effectExtent l="19050" t="19050" r="31750" b="44450"/>
                <wp:wrapNone/>
                <wp:docPr id="87" name="Rectangle 87"/>
                <wp:cNvGraphicFramePr/>
                <a:graphic xmlns:a="http://schemas.openxmlformats.org/drawingml/2006/main">
                  <a:graphicData uri="http://schemas.microsoft.com/office/word/2010/wordprocessingShape">
                    <wps:wsp>
                      <wps:cNvSpPr/>
                      <wps:spPr>
                        <a:xfrm>
                          <a:off x="0" y="0"/>
                          <a:ext cx="5797550" cy="222250"/>
                        </a:xfrm>
                        <a:prstGeom prst="rect">
                          <a:avLst/>
                        </a:prstGeom>
                        <a:noFill/>
                        <a:ln w="57150">
                          <a:solidFill>
                            <a:srgbClr val="FF0000"/>
                          </a:solidFill>
                        </a:ln>
                      </wps:spPr>
                      <wps:style>
                        <a:lnRef idx="1">
                          <a:schemeClr val="dk1"/>
                        </a:lnRef>
                        <a:fillRef idx="2">
                          <a:schemeClr val="dk1"/>
                        </a:fillRef>
                        <a:effectRef idx="1">
                          <a:schemeClr val="dk1"/>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4B6B357" id="Rectangle 87" o:spid="_x0000_s1026" style="position:absolute;margin-left:9.5pt;margin-top:115pt;width:456.5pt;height:1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" filled="f" strokecolor="red" strokeweight="4.5pt"/>
            </w:pict>
          </mc:Fallback>
        </mc:AlternateContent>
      </w:r>
      <w:r w:rsidRPr="00745B1C">
        <w:rPr>
          <w:rFonts w:ascii="Arial" w:hAnsi="Arial" w:cs="Arial"/>
          <w:b/>
          <w:bCs/>
          <w:noProof/>
          <w:color w:val="000000" w:themeColor="text1"/>
        </w:rPr>
        <w:drawing>
          <wp:inline distT="0" distB="0" distL="0" distR="0" wp14:anchorId="48D778CB" wp14:editId="267C9D67">
            <wp:extent cx="5943600" cy="2349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349500"/>
                    </a:xfrm>
                    <a:prstGeom prst="rect">
                      <a:avLst/>
                    </a:prstGeom>
                    <a:noFill/>
                    <a:ln>
                      <a:noFill/>
                    </a:ln>
                  </pic:spPr>
                </pic:pic>
              </a:graphicData>
            </a:graphic>
          </wp:inline>
        </w:drawing>
      </w:r>
    </w:p>
    <w:p w14:paraId="13C9909C" w14:textId="77777777" w:rsidR="003127D7" w:rsidRDefault="003127D7" w:rsidP="00EB0D12">
      <w:pPr>
        <w:rPr>
          <w:rFonts w:ascii="Arial" w:hAnsi="Arial" w:cs="Arial"/>
        </w:rPr>
      </w:pPr>
    </w:p>
    <w:p w14:paraId="56093BDF" w14:textId="318CA786" w:rsidR="00EB0D12" w:rsidRPr="00D17406" w:rsidRDefault="00EB0D12" w:rsidP="00EB0D12">
      <w:pPr>
        <w:rPr>
          <w:rFonts w:ascii="Arial" w:hAnsi="Arial" w:cs="Arial"/>
        </w:rPr>
      </w:pPr>
      <w:r w:rsidRPr="00D17406">
        <w:rPr>
          <w:rFonts w:ascii="Arial" w:hAnsi="Arial" w:cs="Arial"/>
        </w:rPr>
        <w:t>A user who can match published results can confidently move to additional analyses knowing that their basic programming is correct.</w:t>
      </w:r>
    </w:p>
    <w:p w14:paraId="3F801A39" w14:textId="4C6CFED1" w:rsidR="00EB0D12" w:rsidRPr="00D17406" w:rsidRDefault="00EB0D12" w:rsidP="00EB0D12">
      <w:pPr>
        <w:rPr>
          <w:rFonts w:ascii="Arial" w:hAnsi="Arial" w:cs="Arial"/>
        </w:rPr>
      </w:pPr>
      <w:r w:rsidRPr="00D17406">
        <w:rPr>
          <w:rFonts w:ascii="Arial" w:hAnsi="Arial" w:cs="Arial"/>
        </w:rPr>
        <w:t xml:space="preserve">First, the user should consult the tabulation plan attached to this </w:t>
      </w:r>
      <w:r w:rsidRPr="00D17406">
        <w:rPr>
          <w:rFonts w:ascii="Arial" w:hAnsi="Arial" w:cs="Arial"/>
          <w:b/>
          <w:bCs/>
          <w:i/>
          <w:iCs/>
        </w:rPr>
        <w:t>Manual</w:t>
      </w:r>
      <w:r w:rsidRPr="00D17406">
        <w:rPr>
          <w:rFonts w:ascii="Arial" w:hAnsi="Arial" w:cs="Arial"/>
          <w:i/>
          <w:iCs/>
        </w:rPr>
        <w:t xml:space="preserve"> </w:t>
      </w:r>
      <w:r w:rsidRPr="00D17406">
        <w:rPr>
          <w:rFonts w:ascii="Arial" w:hAnsi="Arial" w:cs="Arial"/>
        </w:rPr>
        <w:t>to identify the variables used in the calculation. HIV prevalence for adults aged 15</w:t>
      </w:r>
      <w:r w:rsidR="00745B1C">
        <w:rPr>
          <w:rFonts w:ascii="Arial" w:hAnsi="Arial" w:cs="Arial"/>
        </w:rPr>
        <w:t>+</w:t>
      </w:r>
      <w:r w:rsidRPr="00D17406">
        <w:rPr>
          <w:rFonts w:ascii="Arial" w:hAnsi="Arial" w:cs="Arial"/>
        </w:rPr>
        <w:t xml:space="preserve"> is covered by Table 6.3 “HIV prevalence by age” in the tabulation plan. The datasets and variables used for table calculations are provided in the tabulation plan, directly under the table shell, as shown in </w:t>
      </w:r>
      <w:r w:rsidR="00D618D6" w:rsidRPr="006243FA">
        <w:rPr>
          <w:rFonts w:ascii="Arial" w:hAnsi="Arial" w:cs="Arial"/>
        </w:rPr>
        <w:t xml:space="preserve">Figure </w:t>
      </w:r>
      <w:r w:rsidRPr="006243FA">
        <w:rPr>
          <w:rFonts w:ascii="Arial" w:hAnsi="Arial" w:cs="Arial"/>
        </w:rPr>
        <w:t>2</w:t>
      </w:r>
      <w:r w:rsidRPr="000E0CE9">
        <w:rPr>
          <w:rFonts w:ascii="Arial" w:hAnsi="Arial" w:cs="Arial"/>
        </w:rPr>
        <w:t xml:space="preserve"> below</w:t>
      </w:r>
      <w:r w:rsidRPr="00D17406">
        <w:rPr>
          <w:rFonts w:ascii="Arial" w:hAnsi="Arial" w:cs="Arial"/>
        </w:rPr>
        <w:t>.  Upon consulting the tabulation plan, the user will find that the variables used to calculate HIV prevalence for adults aged 15</w:t>
      </w:r>
      <w:r w:rsidR="00E524E7">
        <w:rPr>
          <w:rFonts w:ascii="Arial" w:hAnsi="Arial" w:cs="Arial"/>
        </w:rPr>
        <w:t>+</w:t>
      </w:r>
      <w:r w:rsidRPr="00D17406">
        <w:rPr>
          <w:rFonts w:ascii="Arial" w:hAnsi="Arial" w:cs="Arial"/>
        </w:rPr>
        <w:t xml:space="preserve"> are: </w:t>
      </w:r>
      <w:proofErr w:type="spellStart"/>
      <w:r w:rsidRPr="00D17406">
        <w:rPr>
          <w:rFonts w:ascii="Arial" w:hAnsi="Arial" w:cs="Arial"/>
        </w:rPr>
        <w:t>hivstatusfinal</w:t>
      </w:r>
      <w:proofErr w:type="spellEnd"/>
      <w:r w:rsidRPr="00D17406">
        <w:rPr>
          <w:rFonts w:ascii="Arial" w:hAnsi="Arial" w:cs="Arial"/>
        </w:rPr>
        <w:t xml:space="preserve">, </w:t>
      </w:r>
      <w:proofErr w:type="spellStart"/>
      <w:r w:rsidRPr="00D17406">
        <w:rPr>
          <w:rFonts w:ascii="Arial" w:hAnsi="Arial" w:cs="Arial"/>
        </w:rPr>
        <w:t>bt_status</w:t>
      </w:r>
      <w:proofErr w:type="spellEnd"/>
      <w:r w:rsidRPr="00D17406">
        <w:rPr>
          <w:rFonts w:ascii="Arial" w:hAnsi="Arial" w:cs="Arial"/>
        </w:rPr>
        <w:t xml:space="preserve">, and age from the </w:t>
      </w:r>
      <w:r w:rsidRPr="00D17406">
        <w:rPr>
          <w:rFonts w:ascii="Arial" w:hAnsi="Arial" w:cs="Arial"/>
          <w:i/>
          <w:iCs/>
        </w:rPr>
        <w:t xml:space="preserve">adult biomarker </w:t>
      </w:r>
      <w:r w:rsidRPr="00D17406">
        <w:rPr>
          <w:rFonts w:ascii="Arial" w:hAnsi="Arial" w:cs="Arial"/>
        </w:rPr>
        <w:t xml:space="preserve">file (adultbio). </w:t>
      </w:r>
    </w:p>
    <w:tbl>
      <w:tblPr>
        <w:tblW w:w="810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060"/>
        <w:gridCol w:w="5040"/>
      </w:tblGrid>
      <w:tr w:rsidR="00EB0D12" w:rsidRPr="00D17406" w14:paraId="75CFF025" w14:textId="77777777" w:rsidTr="00745B1C">
        <w:trPr>
          <w:trHeight w:val="300"/>
        </w:trPr>
        <w:tc>
          <w:tcPr>
            <w:tcW w:w="8100" w:type="dxa"/>
            <w:gridSpan w:val="2"/>
            <w:tcBorders>
              <w:top w:val="nil"/>
              <w:left w:val="nil"/>
              <w:bottom w:val="single" w:sz="4" w:space="0" w:color="auto"/>
              <w:right w:val="nil"/>
            </w:tcBorders>
            <w:shd w:val="clear" w:color="auto" w:fill="auto"/>
            <w:noWrap/>
            <w:vAlign w:val="bottom"/>
          </w:tcPr>
          <w:p w14:paraId="307AE5D5" w14:textId="02A02A2A" w:rsidR="00EB0D12" w:rsidRPr="00D17406" w:rsidRDefault="00850BBA">
            <w:pPr>
              <w:keepNext/>
              <w:spacing w:after="0" w:line="240" w:lineRule="auto"/>
              <w:rPr>
                <w:rFonts w:ascii="Arial" w:eastAsia="Times New Roman" w:hAnsi="Arial" w:cs="Arial"/>
                <w:b/>
                <w:bCs/>
                <w:color w:val="000000"/>
              </w:rPr>
            </w:pPr>
            <w:r>
              <w:rPr>
                <w:rFonts w:ascii="Arial" w:eastAsia="Times New Roman" w:hAnsi="Arial" w:cs="Arial"/>
                <w:b/>
                <w:bCs/>
                <w:color w:val="000000"/>
              </w:rPr>
              <w:t>Figure</w:t>
            </w:r>
            <w:r w:rsidR="00EB0D12" w:rsidRPr="00D17406">
              <w:rPr>
                <w:rFonts w:ascii="Arial" w:eastAsia="Times New Roman" w:hAnsi="Arial" w:cs="Arial"/>
                <w:b/>
                <w:bCs/>
                <w:color w:val="000000"/>
              </w:rPr>
              <w:t xml:space="preserve"> </w:t>
            </w:r>
            <w:r>
              <w:rPr>
                <w:rFonts w:ascii="Arial" w:eastAsia="Times New Roman" w:hAnsi="Arial" w:cs="Arial"/>
                <w:b/>
                <w:bCs/>
                <w:color w:val="000000"/>
              </w:rPr>
              <w:t>2</w:t>
            </w:r>
            <w:r w:rsidR="00EB0D12" w:rsidRPr="00D17406">
              <w:rPr>
                <w:rFonts w:ascii="Arial" w:eastAsia="Times New Roman" w:hAnsi="Arial" w:cs="Arial"/>
                <w:b/>
                <w:bCs/>
                <w:color w:val="000000"/>
              </w:rPr>
              <w:t>. Datasets and variables used for Table 6.</w:t>
            </w:r>
            <w:r w:rsidR="00745B1C">
              <w:rPr>
                <w:rFonts w:ascii="Arial" w:eastAsia="Times New Roman" w:hAnsi="Arial" w:cs="Arial"/>
                <w:b/>
                <w:bCs/>
                <w:color w:val="000000"/>
              </w:rPr>
              <w:t>3</w:t>
            </w:r>
          </w:p>
        </w:tc>
      </w:tr>
      <w:tr w:rsidR="00745B1C" w:rsidRPr="00745B1C" w14:paraId="5E6E1223" w14:textId="77777777" w:rsidTr="006243FA">
        <w:trPr>
          <w:trHeight w:val="300"/>
        </w:trPr>
        <w:tc>
          <w:tcPr>
            <w:tcW w:w="3060" w:type="dxa"/>
            <w:tcBorders>
              <w:top w:val="single" w:sz="4" w:space="0" w:color="auto"/>
              <w:left w:val="single" w:sz="4" w:space="0" w:color="auto"/>
            </w:tcBorders>
            <w:shd w:val="clear" w:color="auto" w:fill="FBE4D5" w:themeFill="accent2" w:themeFillTint="33"/>
            <w:noWrap/>
            <w:vAlign w:val="bottom"/>
          </w:tcPr>
          <w:p w14:paraId="7DAA035D" w14:textId="77777777" w:rsidR="00745B1C" w:rsidRPr="00745B1C" w:rsidRDefault="00745B1C" w:rsidP="00745B1C">
            <w:pPr>
              <w:keepNext/>
              <w:spacing w:after="0" w:line="240" w:lineRule="auto"/>
              <w:rPr>
                <w:rFonts w:ascii="Arial" w:eastAsia="Times New Roman" w:hAnsi="Arial" w:cs="Arial"/>
                <w:b/>
                <w:bCs/>
                <w:color w:val="000000"/>
                <w:sz w:val="20"/>
                <w:szCs w:val="20"/>
              </w:rPr>
            </w:pPr>
            <w:r w:rsidRPr="00745B1C">
              <w:rPr>
                <w:rFonts w:ascii="Arial" w:eastAsia="Times New Roman" w:hAnsi="Arial" w:cs="Arial"/>
                <w:b/>
                <w:bCs/>
                <w:color w:val="000000"/>
                <w:sz w:val="20"/>
                <w:szCs w:val="20"/>
              </w:rPr>
              <w:t>Datasets and variables used</w:t>
            </w:r>
          </w:p>
        </w:tc>
        <w:tc>
          <w:tcPr>
            <w:tcW w:w="5040" w:type="dxa"/>
            <w:tcBorders>
              <w:top w:val="single" w:sz="4" w:space="0" w:color="auto"/>
              <w:right w:val="single" w:sz="4" w:space="0" w:color="auto"/>
            </w:tcBorders>
            <w:shd w:val="clear" w:color="auto" w:fill="FBE4D5" w:themeFill="accent2" w:themeFillTint="33"/>
            <w:noWrap/>
            <w:vAlign w:val="bottom"/>
          </w:tcPr>
          <w:p w14:paraId="7E50021D" w14:textId="77777777" w:rsidR="00745B1C" w:rsidRPr="00745B1C" w:rsidRDefault="00745B1C" w:rsidP="00745B1C">
            <w:pPr>
              <w:keepNext/>
              <w:spacing w:after="0" w:line="240" w:lineRule="auto"/>
              <w:rPr>
                <w:rFonts w:ascii="Arial" w:eastAsia="Times New Roman" w:hAnsi="Arial" w:cs="Arial"/>
                <w:color w:val="000000"/>
                <w:sz w:val="20"/>
                <w:szCs w:val="20"/>
              </w:rPr>
            </w:pPr>
          </w:p>
        </w:tc>
      </w:tr>
      <w:tr w:rsidR="00745B1C" w:rsidRPr="00745B1C" w14:paraId="4EA2298F" w14:textId="77777777" w:rsidTr="006243FA">
        <w:trPr>
          <w:trHeight w:val="300"/>
        </w:trPr>
        <w:tc>
          <w:tcPr>
            <w:tcW w:w="3060" w:type="dxa"/>
            <w:tcBorders>
              <w:left w:val="single" w:sz="4" w:space="0" w:color="auto"/>
            </w:tcBorders>
            <w:shd w:val="clear" w:color="auto" w:fill="FBE4D5" w:themeFill="accent2" w:themeFillTint="33"/>
            <w:noWrap/>
            <w:vAlign w:val="bottom"/>
          </w:tcPr>
          <w:p w14:paraId="3FBAAF71" w14:textId="7B1DA530" w:rsidR="00745B1C" w:rsidRPr="00745B1C" w:rsidRDefault="00745B1C" w:rsidP="00745B1C">
            <w:pPr>
              <w:keepNext/>
              <w:spacing w:after="0" w:line="240" w:lineRule="auto"/>
              <w:rPr>
                <w:rFonts w:ascii="Arial" w:eastAsia="Times New Roman" w:hAnsi="Arial" w:cs="Arial"/>
                <w:b/>
                <w:bCs/>
                <w:color w:val="000000"/>
                <w:sz w:val="20"/>
                <w:szCs w:val="20"/>
              </w:rPr>
            </w:pPr>
            <w:r>
              <w:rPr>
                <w:rFonts w:ascii="Arial" w:hAnsi="Arial" w:cs="Arial"/>
                <w:b/>
                <w:bCs/>
                <w:color w:val="000000"/>
                <w:sz w:val="20"/>
                <w:szCs w:val="20"/>
              </w:rPr>
              <w:t>Dataset</w:t>
            </w:r>
          </w:p>
        </w:tc>
        <w:tc>
          <w:tcPr>
            <w:tcW w:w="5040" w:type="dxa"/>
            <w:tcBorders>
              <w:right w:val="single" w:sz="4" w:space="0" w:color="auto"/>
            </w:tcBorders>
            <w:shd w:val="clear" w:color="auto" w:fill="FBE4D5" w:themeFill="accent2" w:themeFillTint="33"/>
            <w:noWrap/>
            <w:vAlign w:val="bottom"/>
          </w:tcPr>
          <w:p w14:paraId="77E95D03" w14:textId="152FA97D" w:rsidR="00745B1C" w:rsidRPr="00745B1C" w:rsidRDefault="00745B1C" w:rsidP="00745B1C">
            <w:pPr>
              <w:keepNext/>
              <w:spacing w:after="0" w:line="240" w:lineRule="auto"/>
              <w:rPr>
                <w:rFonts w:ascii="Arial" w:eastAsia="Times New Roman" w:hAnsi="Arial" w:cs="Arial"/>
                <w:color w:val="000000"/>
                <w:sz w:val="20"/>
                <w:szCs w:val="20"/>
              </w:rPr>
            </w:pPr>
            <w:r>
              <w:rPr>
                <w:rFonts w:ascii="Arial" w:hAnsi="Arial" w:cs="Arial"/>
                <w:color w:val="000000"/>
                <w:sz w:val="20"/>
                <w:szCs w:val="20"/>
              </w:rPr>
              <w:t>adultbio</w:t>
            </w:r>
          </w:p>
        </w:tc>
      </w:tr>
      <w:tr w:rsidR="00745B1C" w:rsidRPr="00745B1C" w14:paraId="0A041845" w14:textId="77777777" w:rsidTr="006243FA">
        <w:trPr>
          <w:trHeight w:val="300"/>
        </w:trPr>
        <w:tc>
          <w:tcPr>
            <w:tcW w:w="3060" w:type="dxa"/>
            <w:tcBorders>
              <w:left w:val="single" w:sz="4" w:space="0" w:color="auto"/>
            </w:tcBorders>
            <w:shd w:val="clear" w:color="auto" w:fill="FBE4D5" w:themeFill="accent2" w:themeFillTint="33"/>
            <w:noWrap/>
            <w:vAlign w:val="bottom"/>
          </w:tcPr>
          <w:p w14:paraId="3E213B53" w14:textId="0A355098" w:rsidR="00745B1C" w:rsidRPr="00745B1C" w:rsidRDefault="00745B1C" w:rsidP="00745B1C">
            <w:pPr>
              <w:keepNext/>
              <w:spacing w:after="0" w:line="240" w:lineRule="auto"/>
              <w:rPr>
                <w:rFonts w:ascii="Arial" w:eastAsia="Times New Roman" w:hAnsi="Arial" w:cs="Arial"/>
                <w:b/>
                <w:bCs/>
                <w:color w:val="000000"/>
                <w:sz w:val="20"/>
                <w:szCs w:val="20"/>
              </w:rPr>
            </w:pPr>
            <w:r>
              <w:rPr>
                <w:rFonts w:ascii="Arial" w:hAnsi="Arial" w:cs="Arial"/>
                <w:b/>
                <w:bCs/>
                <w:color w:val="000000"/>
                <w:sz w:val="20"/>
                <w:szCs w:val="20"/>
              </w:rPr>
              <w:t>Subset</w:t>
            </w:r>
          </w:p>
        </w:tc>
        <w:tc>
          <w:tcPr>
            <w:tcW w:w="5040" w:type="dxa"/>
            <w:tcBorders>
              <w:right w:val="single" w:sz="4" w:space="0" w:color="auto"/>
            </w:tcBorders>
            <w:shd w:val="clear" w:color="auto" w:fill="FBE4D5" w:themeFill="accent2" w:themeFillTint="33"/>
            <w:noWrap/>
            <w:vAlign w:val="bottom"/>
          </w:tcPr>
          <w:p w14:paraId="1BEDB9F8" w14:textId="4E571AB4" w:rsidR="00745B1C" w:rsidRPr="00745B1C" w:rsidRDefault="00745B1C" w:rsidP="00745B1C">
            <w:pPr>
              <w:keepNext/>
              <w:spacing w:after="0" w:line="240" w:lineRule="auto"/>
              <w:rPr>
                <w:rFonts w:ascii="Arial" w:eastAsia="Times New Roman" w:hAnsi="Arial" w:cs="Arial"/>
                <w:color w:val="000000"/>
                <w:sz w:val="20"/>
                <w:szCs w:val="20"/>
              </w:rPr>
            </w:pPr>
            <w:r>
              <w:rPr>
                <w:rFonts w:ascii="Arial" w:hAnsi="Arial" w:cs="Arial"/>
                <w:color w:val="000000"/>
                <w:sz w:val="20"/>
                <w:szCs w:val="20"/>
              </w:rPr>
              <w:t>bt_status = 1</w:t>
            </w:r>
          </w:p>
        </w:tc>
      </w:tr>
      <w:tr w:rsidR="00745B1C" w:rsidRPr="00745B1C" w14:paraId="57C177DC" w14:textId="77777777" w:rsidTr="006243FA">
        <w:trPr>
          <w:trHeight w:val="300"/>
        </w:trPr>
        <w:tc>
          <w:tcPr>
            <w:tcW w:w="3060" w:type="dxa"/>
            <w:tcBorders>
              <w:left w:val="single" w:sz="4" w:space="0" w:color="auto"/>
            </w:tcBorders>
            <w:shd w:val="clear" w:color="auto" w:fill="FBE4D5" w:themeFill="accent2" w:themeFillTint="33"/>
            <w:noWrap/>
            <w:vAlign w:val="bottom"/>
          </w:tcPr>
          <w:p w14:paraId="5A23B2E2" w14:textId="16E52C16" w:rsidR="00745B1C" w:rsidRPr="00745B1C" w:rsidRDefault="00745B1C" w:rsidP="00745B1C">
            <w:pPr>
              <w:keepNext/>
              <w:spacing w:after="0" w:line="240" w:lineRule="auto"/>
              <w:rPr>
                <w:rFonts w:ascii="Arial" w:eastAsia="Times New Roman" w:hAnsi="Arial" w:cs="Arial"/>
                <w:b/>
                <w:bCs/>
                <w:color w:val="000000"/>
                <w:sz w:val="20"/>
                <w:szCs w:val="20"/>
              </w:rPr>
            </w:pPr>
            <w:r>
              <w:rPr>
                <w:rFonts w:ascii="Arial" w:hAnsi="Arial" w:cs="Arial"/>
                <w:b/>
                <w:bCs/>
                <w:color w:val="000000"/>
                <w:sz w:val="20"/>
                <w:szCs w:val="20"/>
              </w:rPr>
              <w:t xml:space="preserve">Analytic Variables </w:t>
            </w:r>
          </w:p>
        </w:tc>
        <w:tc>
          <w:tcPr>
            <w:tcW w:w="5040" w:type="dxa"/>
            <w:tcBorders>
              <w:right w:val="single" w:sz="4" w:space="0" w:color="auto"/>
            </w:tcBorders>
            <w:shd w:val="clear" w:color="auto" w:fill="FBE4D5" w:themeFill="accent2" w:themeFillTint="33"/>
            <w:noWrap/>
            <w:vAlign w:val="bottom"/>
          </w:tcPr>
          <w:p w14:paraId="26925B33" w14:textId="4EC10170" w:rsidR="00745B1C" w:rsidRPr="00745B1C" w:rsidRDefault="00745B1C" w:rsidP="00745B1C">
            <w:pPr>
              <w:keepNext/>
              <w:spacing w:after="0" w:line="240" w:lineRule="auto"/>
              <w:rPr>
                <w:rFonts w:ascii="Arial" w:eastAsia="Times New Roman" w:hAnsi="Arial" w:cs="Arial"/>
                <w:color w:val="000000"/>
                <w:sz w:val="20"/>
                <w:szCs w:val="20"/>
              </w:rPr>
            </w:pPr>
            <w:proofErr w:type="spellStart"/>
            <w:r>
              <w:rPr>
                <w:rFonts w:ascii="Arial" w:hAnsi="Arial" w:cs="Arial"/>
                <w:color w:val="000000"/>
                <w:sz w:val="20"/>
                <w:szCs w:val="20"/>
              </w:rPr>
              <w:t>hivstatusfinal</w:t>
            </w:r>
            <w:proofErr w:type="spellEnd"/>
          </w:p>
        </w:tc>
      </w:tr>
      <w:tr w:rsidR="00745B1C" w:rsidRPr="00745B1C" w14:paraId="7D52843D" w14:textId="77777777" w:rsidTr="006243FA">
        <w:trPr>
          <w:trHeight w:val="300"/>
        </w:trPr>
        <w:tc>
          <w:tcPr>
            <w:tcW w:w="3060" w:type="dxa"/>
            <w:tcBorders>
              <w:left w:val="single" w:sz="4" w:space="0" w:color="auto"/>
            </w:tcBorders>
            <w:shd w:val="clear" w:color="auto" w:fill="FBE4D5" w:themeFill="accent2" w:themeFillTint="33"/>
            <w:noWrap/>
            <w:vAlign w:val="bottom"/>
          </w:tcPr>
          <w:p w14:paraId="342025F0" w14:textId="6EE11C92" w:rsidR="00745B1C" w:rsidRPr="00745B1C" w:rsidRDefault="00745B1C" w:rsidP="00745B1C">
            <w:pPr>
              <w:keepNext/>
              <w:spacing w:after="0" w:line="240" w:lineRule="auto"/>
              <w:rPr>
                <w:rFonts w:ascii="Arial" w:eastAsia="Times New Roman" w:hAnsi="Arial" w:cs="Arial"/>
                <w:b/>
                <w:bCs/>
                <w:color w:val="000000"/>
                <w:sz w:val="20"/>
                <w:szCs w:val="20"/>
              </w:rPr>
            </w:pPr>
            <w:r>
              <w:rPr>
                <w:rFonts w:ascii="Arial" w:hAnsi="Arial" w:cs="Arial"/>
                <w:b/>
                <w:bCs/>
                <w:color w:val="000000"/>
                <w:sz w:val="20"/>
                <w:szCs w:val="20"/>
              </w:rPr>
              <w:t>Row stratification variables</w:t>
            </w:r>
          </w:p>
        </w:tc>
        <w:tc>
          <w:tcPr>
            <w:tcW w:w="5040" w:type="dxa"/>
            <w:tcBorders>
              <w:right w:val="single" w:sz="4" w:space="0" w:color="auto"/>
            </w:tcBorders>
            <w:shd w:val="clear" w:color="auto" w:fill="FBE4D5" w:themeFill="accent2" w:themeFillTint="33"/>
            <w:noWrap/>
            <w:vAlign w:val="bottom"/>
          </w:tcPr>
          <w:p w14:paraId="505C3B0F" w14:textId="49170F52" w:rsidR="00745B1C" w:rsidRPr="00745B1C" w:rsidRDefault="00745B1C" w:rsidP="00745B1C">
            <w:pPr>
              <w:keepNext/>
              <w:spacing w:after="0" w:line="240" w:lineRule="auto"/>
              <w:rPr>
                <w:rFonts w:ascii="Arial" w:eastAsia="Times New Roman" w:hAnsi="Arial" w:cs="Arial"/>
                <w:color w:val="000000"/>
                <w:sz w:val="20"/>
                <w:szCs w:val="20"/>
              </w:rPr>
            </w:pPr>
            <w:proofErr w:type="spellStart"/>
            <w:r>
              <w:rPr>
                <w:rFonts w:ascii="Arial" w:hAnsi="Arial" w:cs="Arial"/>
                <w:color w:val="000000"/>
                <w:sz w:val="20"/>
                <w:szCs w:val="20"/>
              </w:rPr>
              <w:t>agegroup</w:t>
            </w:r>
            <w:proofErr w:type="spellEnd"/>
          </w:p>
        </w:tc>
      </w:tr>
      <w:tr w:rsidR="00745B1C" w:rsidRPr="00745B1C" w14:paraId="5E28CA18" w14:textId="77777777" w:rsidTr="006243FA">
        <w:trPr>
          <w:trHeight w:val="300"/>
        </w:trPr>
        <w:tc>
          <w:tcPr>
            <w:tcW w:w="3060" w:type="dxa"/>
            <w:tcBorders>
              <w:left w:val="single" w:sz="4" w:space="0" w:color="auto"/>
              <w:bottom w:val="nil"/>
            </w:tcBorders>
            <w:shd w:val="clear" w:color="auto" w:fill="FBE4D5" w:themeFill="accent2" w:themeFillTint="33"/>
            <w:noWrap/>
            <w:vAlign w:val="bottom"/>
          </w:tcPr>
          <w:p w14:paraId="61A81789" w14:textId="77777777" w:rsidR="00745B1C" w:rsidRPr="00745B1C" w:rsidRDefault="00745B1C" w:rsidP="00745B1C">
            <w:pPr>
              <w:keepNext/>
              <w:spacing w:after="0" w:line="240" w:lineRule="auto"/>
              <w:rPr>
                <w:rFonts w:ascii="Arial" w:eastAsia="Times New Roman" w:hAnsi="Arial" w:cs="Arial"/>
                <w:b/>
                <w:bCs/>
                <w:color w:val="000000"/>
                <w:sz w:val="20"/>
                <w:szCs w:val="20"/>
              </w:rPr>
            </w:pPr>
          </w:p>
        </w:tc>
        <w:tc>
          <w:tcPr>
            <w:tcW w:w="5040" w:type="dxa"/>
            <w:tcBorders>
              <w:bottom w:val="nil"/>
              <w:right w:val="single" w:sz="4" w:space="0" w:color="auto"/>
            </w:tcBorders>
            <w:shd w:val="clear" w:color="auto" w:fill="FBE4D5" w:themeFill="accent2" w:themeFillTint="33"/>
            <w:noWrap/>
            <w:vAlign w:val="bottom"/>
          </w:tcPr>
          <w:p w14:paraId="089BDAE2" w14:textId="49F6C107" w:rsidR="00745B1C" w:rsidRPr="00745B1C" w:rsidRDefault="00745B1C" w:rsidP="00745B1C">
            <w:pPr>
              <w:keepNext/>
              <w:spacing w:after="0" w:line="240" w:lineRule="auto"/>
              <w:rPr>
                <w:rFonts w:ascii="Arial" w:eastAsia="Times New Roman" w:hAnsi="Arial" w:cs="Arial"/>
                <w:color w:val="000000"/>
                <w:sz w:val="20"/>
                <w:szCs w:val="20"/>
              </w:rPr>
            </w:pPr>
            <w:r>
              <w:rPr>
                <w:rFonts w:ascii="Arial" w:hAnsi="Arial" w:cs="Arial"/>
                <w:color w:val="000000"/>
                <w:sz w:val="20"/>
                <w:szCs w:val="20"/>
              </w:rPr>
              <w:t>age15_24, age15_49, age50_up, age15_up (age)</w:t>
            </w:r>
          </w:p>
        </w:tc>
      </w:tr>
      <w:tr w:rsidR="00745B1C" w:rsidRPr="00745B1C" w14:paraId="47AFEF22" w14:textId="77777777" w:rsidTr="006243FA">
        <w:trPr>
          <w:trHeight w:val="300"/>
        </w:trPr>
        <w:tc>
          <w:tcPr>
            <w:tcW w:w="3060" w:type="dxa"/>
            <w:tcBorders>
              <w:top w:val="nil"/>
              <w:left w:val="single" w:sz="4" w:space="0" w:color="auto"/>
              <w:bottom w:val="nil"/>
            </w:tcBorders>
            <w:shd w:val="clear" w:color="auto" w:fill="FBE4D5" w:themeFill="accent2" w:themeFillTint="33"/>
            <w:noWrap/>
            <w:vAlign w:val="bottom"/>
          </w:tcPr>
          <w:p w14:paraId="5DDDEB2F" w14:textId="1A58137F" w:rsidR="00745B1C" w:rsidRPr="00745B1C" w:rsidRDefault="00745B1C" w:rsidP="00745B1C">
            <w:pPr>
              <w:keepNext/>
              <w:spacing w:after="0" w:line="240" w:lineRule="auto"/>
              <w:rPr>
                <w:rFonts w:ascii="Arial" w:eastAsia="Times New Roman" w:hAnsi="Arial" w:cs="Arial"/>
                <w:b/>
                <w:bCs/>
                <w:color w:val="000000"/>
                <w:sz w:val="20"/>
                <w:szCs w:val="20"/>
              </w:rPr>
            </w:pPr>
            <w:r>
              <w:rPr>
                <w:rFonts w:ascii="Arial" w:hAnsi="Arial" w:cs="Arial"/>
                <w:b/>
                <w:bCs/>
                <w:color w:val="000000"/>
                <w:sz w:val="20"/>
                <w:szCs w:val="20"/>
              </w:rPr>
              <w:t>Column stratification variables</w:t>
            </w:r>
          </w:p>
        </w:tc>
        <w:tc>
          <w:tcPr>
            <w:tcW w:w="5040" w:type="dxa"/>
            <w:tcBorders>
              <w:top w:val="nil"/>
              <w:bottom w:val="nil"/>
              <w:right w:val="single" w:sz="4" w:space="0" w:color="auto"/>
            </w:tcBorders>
            <w:shd w:val="clear" w:color="auto" w:fill="FBE4D5" w:themeFill="accent2" w:themeFillTint="33"/>
            <w:noWrap/>
            <w:vAlign w:val="bottom"/>
          </w:tcPr>
          <w:p w14:paraId="25945C91" w14:textId="0CAF7D51" w:rsidR="00745B1C" w:rsidRPr="00745B1C" w:rsidRDefault="00745B1C" w:rsidP="00745B1C">
            <w:pPr>
              <w:keepNext/>
              <w:spacing w:after="0" w:line="240" w:lineRule="auto"/>
              <w:rPr>
                <w:rFonts w:ascii="Arial" w:eastAsia="Times New Roman" w:hAnsi="Arial" w:cs="Arial"/>
                <w:color w:val="000000"/>
                <w:sz w:val="20"/>
                <w:szCs w:val="20"/>
              </w:rPr>
            </w:pPr>
            <w:r>
              <w:rPr>
                <w:rFonts w:ascii="Arial" w:hAnsi="Arial" w:cs="Arial"/>
                <w:color w:val="000000"/>
                <w:sz w:val="20"/>
                <w:szCs w:val="20"/>
              </w:rPr>
              <w:t>gender</w:t>
            </w:r>
          </w:p>
        </w:tc>
      </w:tr>
      <w:tr w:rsidR="00745B1C" w:rsidRPr="00745B1C" w14:paraId="5CA7AF23" w14:textId="77777777" w:rsidTr="006243FA">
        <w:trPr>
          <w:trHeight w:val="300"/>
        </w:trPr>
        <w:tc>
          <w:tcPr>
            <w:tcW w:w="3060" w:type="dxa"/>
            <w:tcBorders>
              <w:top w:val="nil"/>
              <w:left w:val="single" w:sz="4" w:space="0" w:color="auto"/>
              <w:bottom w:val="single" w:sz="4" w:space="0" w:color="auto"/>
            </w:tcBorders>
            <w:shd w:val="clear" w:color="auto" w:fill="FBE4D5" w:themeFill="accent2" w:themeFillTint="33"/>
            <w:noWrap/>
            <w:vAlign w:val="bottom"/>
          </w:tcPr>
          <w:p w14:paraId="4375B7A1" w14:textId="4367381C" w:rsidR="00745B1C" w:rsidRPr="00745B1C" w:rsidRDefault="00745B1C" w:rsidP="00745B1C">
            <w:pPr>
              <w:keepNext/>
              <w:spacing w:after="0" w:line="240" w:lineRule="auto"/>
              <w:rPr>
                <w:rFonts w:ascii="Arial" w:eastAsia="Times New Roman" w:hAnsi="Arial" w:cs="Arial"/>
                <w:b/>
                <w:bCs/>
                <w:color w:val="000000"/>
                <w:sz w:val="20"/>
                <w:szCs w:val="20"/>
              </w:rPr>
            </w:pPr>
            <w:r>
              <w:rPr>
                <w:rFonts w:ascii="Arial" w:hAnsi="Arial" w:cs="Arial"/>
                <w:b/>
                <w:bCs/>
                <w:color w:val="000000"/>
                <w:sz w:val="20"/>
                <w:szCs w:val="20"/>
              </w:rPr>
              <w:t>Weight variables</w:t>
            </w:r>
          </w:p>
        </w:tc>
        <w:tc>
          <w:tcPr>
            <w:tcW w:w="5040" w:type="dxa"/>
            <w:tcBorders>
              <w:top w:val="nil"/>
              <w:bottom w:val="single" w:sz="4" w:space="0" w:color="auto"/>
              <w:right w:val="single" w:sz="4" w:space="0" w:color="auto"/>
            </w:tcBorders>
            <w:shd w:val="clear" w:color="auto" w:fill="FBE4D5" w:themeFill="accent2" w:themeFillTint="33"/>
            <w:noWrap/>
            <w:vAlign w:val="bottom"/>
          </w:tcPr>
          <w:p w14:paraId="161271E2" w14:textId="5FD13F9D" w:rsidR="00745B1C" w:rsidRPr="00745B1C" w:rsidRDefault="00745B1C" w:rsidP="00745B1C">
            <w:pPr>
              <w:keepNext/>
              <w:spacing w:after="0" w:line="240" w:lineRule="auto"/>
              <w:rPr>
                <w:rFonts w:ascii="Arial" w:eastAsia="Times New Roman" w:hAnsi="Arial" w:cs="Arial"/>
                <w:color w:val="000000"/>
                <w:sz w:val="20"/>
                <w:szCs w:val="20"/>
              </w:rPr>
            </w:pPr>
            <w:r>
              <w:rPr>
                <w:rFonts w:ascii="Arial" w:hAnsi="Arial" w:cs="Arial"/>
                <w:color w:val="000000"/>
                <w:sz w:val="20"/>
                <w:szCs w:val="20"/>
              </w:rPr>
              <w:t xml:space="preserve">btwt0, btwt001, …., </w:t>
            </w:r>
            <w:proofErr w:type="spellStart"/>
            <w:proofErr w:type="gramStart"/>
            <w:r>
              <w:rPr>
                <w:rFonts w:ascii="Arial" w:hAnsi="Arial" w:cs="Arial"/>
                <w:color w:val="000000"/>
                <w:sz w:val="20"/>
                <w:szCs w:val="20"/>
              </w:rPr>
              <w:t>btwt</w:t>
            </w:r>
            <w:proofErr w:type="spellEnd"/>
            <w:r>
              <w:rPr>
                <w:rFonts w:ascii="Arial" w:hAnsi="Arial" w:cs="Arial"/>
                <w:color w:val="000000"/>
                <w:sz w:val="20"/>
                <w:szCs w:val="20"/>
              </w:rPr>
              <w:t>[</w:t>
            </w:r>
            <w:proofErr w:type="gramEnd"/>
            <w:r>
              <w:rPr>
                <w:rFonts w:ascii="Arial" w:hAnsi="Arial" w:cs="Arial"/>
                <w:color w:val="000000"/>
                <w:sz w:val="20"/>
                <w:szCs w:val="20"/>
              </w:rPr>
              <w:t>MAX]</w:t>
            </w:r>
          </w:p>
        </w:tc>
      </w:tr>
    </w:tbl>
    <w:p w14:paraId="6CDDB1F3" w14:textId="493F36A9" w:rsidR="00EB0D12" w:rsidRPr="00D17406" w:rsidRDefault="00EB0D12" w:rsidP="00EB0D12">
      <w:pPr>
        <w:spacing w:before="240"/>
        <w:rPr>
          <w:rFonts w:ascii="Arial" w:hAnsi="Arial" w:cs="Arial"/>
        </w:rPr>
      </w:pPr>
      <w:r w:rsidRPr="00D17406">
        <w:rPr>
          <w:rFonts w:ascii="Arial" w:hAnsi="Arial" w:cs="Arial"/>
        </w:rPr>
        <w:t xml:space="preserve">Next, the user should review the survey-specific codebook with frequencies in the attachments of the </w:t>
      </w:r>
      <w:r w:rsidRPr="00D17406">
        <w:rPr>
          <w:rFonts w:ascii="Arial" w:hAnsi="Arial" w:cs="Arial"/>
          <w:b/>
          <w:i/>
          <w:color w:val="000000" w:themeColor="text1"/>
        </w:rPr>
        <w:t>Supplement</w:t>
      </w:r>
      <w:r w:rsidRPr="00D17406">
        <w:rPr>
          <w:rFonts w:ascii="Arial" w:hAnsi="Arial" w:cs="Arial"/>
          <w:bCs/>
          <w:iCs/>
          <w:color w:val="000000" w:themeColor="text1"/>
        </w:rPr>
        <w:t xml:space="preserve">. The </w:t>
      </w:r>
      <w:r w:rsidRPr="00D17406">
        <w:rPr>
          <w:rFonts w:ascii="Arial" w:hAnsi="Arial" w:cs="Arial"/>
        </w:rPr>
        <w:t xml:space="preserve">codebook with frequencies (Figure </w:t>
      </w:r>
      <w:r w:rsidR="000E0CE9">
        <w:rPr>
          <w:rFonts w:ascii="Arial" w:hAnsi="Arial" w:cs="Arial"/>
        </w:rPr>
        <w:t>3</w:t>
      </w:r>
      <w:r w:rsidRPr="00D17406">
        <w:rPr>
          <w:rFonts w:ascii="Arial" w:hAnsi="Arial" w:cs="Arial"/>
        </w:rPr>
        <w:t>) contains</w:t>
      </w:r>
      <w:r w:rsidRPr="00D17406">
        <w:rPr>
          <w:rFonts w:ascii="Arial" w:hAnsi="Arial" w:cs="Arial"/>
          <w:color w:val="000000" w:themeColor="text1"/>
        </w:rPr>
        <w:t xml:space="preserve"> </w:t>
      </w:r>
      <w:r w:rsidRPr="00D17406">
        <w:rPr>
          <w:rFonts w:ascii="Arial" w:hAnsi="Arial" w:cs="Arial"/>
        </w:rPr>
        <w:t xml:space="preserve">variable definitions and frequencies for each variable in the dataset. From the codebook we see that HIV positive individuals have </w:t>
      </w:r>
      <w:proofErr w:type="spellStart"/>
      <w:r w:rsidRPr="00D17406">
        <w:rPr>
          <w:rFonts w:ascii="Arial" w:hAnsi="Arial" w:cs="Arial"/>
          <w:i/>
          <w:iCs/>
        </w:rPr>
        <w:t>hivstatusfinal</w:t>
      </w:r>
      <w:proofErr w:type="spellEnd"/>
      <w:r w:rsidRPr="00D17406">
        <w:rPr>
          <w:rFonts w:ascii="Arial" w:hAnsi="Arial" w:cs="Arial"/>
          <w:i/>
          <w:iCs/>
        </w:rPr>
        <w:t xml:space="preserve"> </w:t>
      </w:r>
      <w:r w:rsidRPr="00D17406">
        <w:rPr>
          <w:rFonts w:ascii="Arial" w:hAnsi="Arial" w:cs="Arial"/>
        </w:rPr>
        <w:t xml:space="preserve">= 1 and HIV negative individuals have </w:t>
      </w:r>
      <w:proofErr w:type="spellStart"/>
      <w:r w:rsidRPr="00D17406">
        <w:rPr>
          <w:rFonts w:ascii="Arial" w:hAnsi="Arial" w:cs="Arial"/>
          <w:i/>
          <w:iCs/>
        </w:rPr>
        <w:t>hivstatusfinal</w:t>
      </w:r>
      <w:proofErr w:type="spellEnd"/>
      <w:r w:rsidRPr="00D17406">
        <w:rPr>
          <w:rFonts w:ascii="Arial" w:hAnsi="Arial" w:cs="Arial"/>
          <w:i/>
          <w:iCs/>
        </w:rPr>
        <w:t> </w:t>
      </w:r>
      <w:r w:rsidRPr="00D17406">
        <w:rPr>
          <w:rFonts w:ascii="Arial" w:hAnsi="Arial" w:cs="Arial"/>
        </w:rPr>
        <w:t>= 2.</w:t>
      </w:r>
    </w:p>
    <w:p w14:paraId="51D2822D" w14:textId="761402EE" w:rsidR="00B667DF" w:rsidRDefault="00745B1C" w:rsidP="00745B1C">
      <w:pPr>
        <w:keepNext/>
        <w:rPr>
          <w:rFonts w:ascii="Arial" w:hAnsi="Arial" w:cs="Arial"/>
        </w:rPr>
      </w:pPr>
      <w:r w:rsidRPr="00D17406">
        <w:rPr>
          <w:rFonts w:ascii="Arial" w:hAnsi="Arial" w:cs="Arial"/>
        </w:rPr>
        <w:lastRenderedPageBreak/>
        <w:t xml:space="preserve">The user can consult the frequencies and percentages in this codebook for the variables of interest and check this against the dataset using the statistical software of their choice. This is a good way to make sure that one is using the correct dataset and that it has been read in accurately. For example, in </w:t>
      </w:r>
      <w:r w:rsidR="008D5522">
        <w:rPr>
          <w:rFonts w:ascii="Arial" w:hAnsi="Arial" w:cs="Arial"/>
        </w:rPr>
        <w:t xml:space="preserve">Figure </w:t>
      </w:r>
      <w:r w:rsidR="000E0CE9">
        <w:rPr>
          <w:rFonts w:ascii="Arial" w:hAnsi="Arial" w:cs="Arial"/>
        </w:rPr>
        <w:t>4</w:t>
      </w:r>
      <w:r w:rsidR="008D5522">
        <w:rPr>
          <w:rFonts w:ascii="Arial" w:hAnsi="Arial" w:cs="Arial"/>
        </w:rPr>
        <w:t>,</w:t>
      </w:r>
      <w:r w:rsidRPr="00D17406">
        <w:rPr>
          <w:rFonts w:ascii="Arial" w:hAnsi="Arial" w:cs="Arial"/>
        </w:rPr>
        <w:t xml:space="preserve"> the frequency for </w:t>
      </w:r>
      <w:proofErr w:type="spellStart"/>
      <w:r w:rsidRPr="00D17406">
        <w:rPr>
          <w:rFonts w:ascii="Arial" w:hAnsi="Arial" w:cs="Arial"/>
          <w:i/>
          <w:iCs/>
        </w:rPr>
        <w:t>hivstatusfinal</w:t>
      </w:r>
      <w:proofErr w:type="spellEnd"/>
      <w:r w:rsidRPr="00D17406">
        <w:rPr>
          <w:rFonts w:ascii="Arial" w:hAnsi="Arial" w:cs="Arial"/>
        </w:rPr>
        <w:t xml:space="preserve"> has been confirmed using PROC FREQ in SAS.</w:t>
      </w:r>
    </w:p>
    <w:p w14:paraId="5C68EA46" w14:textId="77777777" w:rsidR="00850BBA" w:rsidRDefault="00850BBA" w:rsidP="00745B1C">
      <w:pPr>
        <w:keepNext/>
        <w:rPr>
          <w:rFonts w:ascii="Arial" w:hAnsi="Arial" w:cs="Arial"/>
        </w:rPr>
      </w:pPr>
    </w:p>
    <w:p w14:paraId="03DF9A37" w14:textId="46AC888C" w:rsidR="00EB0D12" w:rsidRPr="00D17406" w:rsidRDefault="00EB0D12" w:rsidP="00745B1C">
      <w:pPr>
        <w:keepNext/>
        <w:rPr>
          <w:rFonts w:ascii="Arial" w:hAnsi="Arial" w:cs="Arial"/>
          <w:b/>
          <w:bCs/>
        </w:rPr>
      </w:pPr>
      <w:r w:rsidRPr="00745B1C">
        <w:rPr>
          <w:rFonts w:ascii="Arial" w:hAnsi="Arial" w:cs="Arial"/>
          <w:b/>
          <w:bCs/>
        </w:rPr>
        <w:t xml:space="preserve">Figure </w:t>
      </w:r>
      <w:r w:rsidR="00850BBA">
        <w:rPr>
          <w:rFonts w:ascii="Arial" w:hAnsi="Arial" w:cs="Arial"/>
          <w:b/>
          <w:bCs/>
        </w:rPr>
        <w:t>3</w:t>
      </w:r>
      <w:r w:rsidRPr="00745B1C">
        <w:rPr>
          <w:rFonts w:ascii="Arial" w:hAnsi="Arial" w:cs="Arial"/>
          <w:b/>
          <w:bCs/>
        </w:rPr>
        <w:t>. Z</w:t>
      </w:r>
      <w:r w:rsidR="00E524E7">
        <w:rPr>
          <w:rFonts w:ascii="Arial" w:hAnsi="Arial" w:cs="Arial"/>
          <w:b/>
          <w:bCs/>
        </w:rPr>
        <w:t>I</w:t>
      </w:r>
      <w:r w:rsidRPr="00745B1C">
        <w:rPr>
          <w:rFonts w:ascii="Arial" w:hAnsi="Arial" w:cs="Arial"/>
          <w:b/>
          <w:bCs/>
        </w:rPr>
        <w:t>MPHIA20</w:t>
      </w:r>
      <w:r w:rsidR="00E524E7">
        <w:rPr>
          <w:rFonts w:ascii="Arial" w:hAnsi="Arial" w:cs="Arial"/>
          <w:b/>
          <w:bCs/>
        </w:rPr>
        <w:t>20</w:t>
      </w:r>
      <w:r w:rsidRPr="00D17406">
        <w:rPr>
          <w:rFonts w:ascii="Arial" w:hAnsi="Arial" w:cs="Arial"/>
          <w:b/>
          <w:bCs/>
        </w:rPr>
        <w:t xml:space="preserve"> Adult Biomarker Codebook</w:t>
      </w:r>
    </w:p>
    <w:p w14:paraId="260262CF" w14:textId="3ACE9D3F" w:rsidR="00EB0D12" w:rsidRPr="00D17406" w:rsidRDefault="00B667DF" w:rsidP="00745B1C">
      <w:pPr>
        <w:rPr>
          <w:rFonts w:ascii="Arial" w:hAnsi="Arial" w:cs="Arial"/>
        </w:rPr>
      </w:pPr>
      <w:r w:rsidRPr="00B667DF">
        <w:rPr>
          <w:rFonts w:ascii="Arial" w:hAnsi="Arial" w:cs="Arial"/>
          <w:noProof/>
        </w:rPr>
        <w:drawing>
          <wp:inline distT="0" distB="0" distL="0" distR="0" wp14:anchorId="23735646" wp14:editId="1DC81A19">
            <wp:extent cx="5943600" cy="11010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101090"/>
                    </a:xfrm>
                    <a:prstGeom prst="rect">
                      <a:avLst/>
                    </a:prstGeom>
                  </pic:spPr>
                </pic:pic>
              </a:graphicData>
            </a:graphic>
          </wp:inline>
        </w:drawing>
      </w:r>
    </w:p>
    <w:p w14:paraId="73AAC693" w14:textId="77777777" w:rsidR="00B667DF" w:rsidRDefault="00B667DF" w:rsidP="00EB0D12">
      <w:pPr>
        <w:spacing w:before="240"/>
        <w:rPr>
          <w:rFonts w:ascii="Arial" w:hAnsi="Arial" w:cs="Arial"/>
          <w:b/>
          <w:bCs/>
        </w:rPr>
      </w:pPr>
    </w:p>
    <w:p w14:paraId="310737B5" w14:textId="2EB9AA7A" w:rsidR="00EB0D12" w:rsidRDefault="00EB0D12" w:rsidP="00EB0D12">
      <w:pPr>
        <w:spacing w:before="240"/>
        <w:rPr>
          <w:rFonts w:ascii="Arial" w:hAnsi="Arial" w:cs="Arial"/>
          <w:b/>
          <w:bCs/>
        </w:rPr>
      </w:pPr>
      <w:r w:rsidRPr="00D17406">
        <w:rPr>
          <w:rFonts w:ascii="Arial" w:hAnsi="Arial" w:cs="Arial"/>
          <w:b/>
          <w:bCs/>
        </w:rPr>
        <w:t xml:space="preserve">Figure </w:t>
      </w:r>
      <w:r w:rsidR="00850BBA">
        <w:rPr>
          <w:rFonts w:ascii="Arial" w:hAnsi="Arial" w:cs="Arial"/>
          <w:b/>
          <w:bCs/>
        </w:rPr>
        <w:t>4</w:t>
      </w:r>
      <w:r w:rsidRPr="00D17406">
        <w:rPr>
          <w:rFonts w:ascii="Arial" w:hAnsi="Arial" w:cs="Arial"/>
          <w:b/>
          <w:bCs/>
        </w:rPr>
        <w:t xml:space="preserve">. SAS </w:t>
      </w:r>
      <w:r w:rsidR="00745B1C">
        <w:rPr>
          <w:rFonts w:ascii="Arial" w:hAnsi="Arial" w:cs="Arial"/>
          <w:b/>
          <w:bCs/>
        </w:rPr>
        <w:t xml:space="preserve">Code and </w:t>
      </w:r>
      <w:r w:rsidRPr="00D17406">
        <w:rPr>
          <w:rFonts w:ascii="Arial" w:hAnsi="Arial" w:cs="Arial"/>
          <w:b/>
          <w:bCs/>
        </w:rPr>
        <w:t>Output:</w:t>
      </w:r>
      <w:r w:rsidR="002E045B">
        <w:rPr>
          <w:rFonts w:ascii="Arial" w:hAnsi="Arial" w:cs="Arial"/>
          <w:b/>
          <w:bCs/>
        </w:rPr>
        <w:t xml:space="preserve"> Unweighted</w:t>
      </w:r>
      <w:r w:rsidRPr="00D17406">
        <w:rPr>
          <w:rFonts w:ascii="Arial" w:hAnsi="Arial" w:cs="Arial"/>
          <w:b/>
          <w:bCs/>
        </w:rPr>
        <w:t xml:space="preserve"> </w:t>
      </w:r>
      <w:r w:rsidR="007A5112">
        <w:rPr>
          <w:rFonts w:ascii="Arial" w:hAnsi="Arial" w:cs="Arial"/>
          <w:b/>
          <w:bCs/>
        </w:rPr>
        <w:t>f</w:t>
      </w:r>
      <w:r w:rsidRPr="00D17406">
        <w:rPr>
          <w:rFonts w:ascii="Arial" w:hAnsi="Arial" w:cs="Arial"/>
          <w:b/>
          <w:bCs/>
        </w:rPr>
        <w:t xml:space="preserve">requency of </w:t>
      </w:r>
      <w:proofErr w:type="spellStart"/>
      <w:r w:rsidRPr="00745B1C">
        <w:rPr>
          <w:rFonts w:ascii="Arial" w:hAnsi="Arial" w:cs="Arial"/>
          <w:b/>
          <w:bCs/>
        </w:rPr>
        <w:t>hivstatusfinal</w:t>
      </w:r>
      <w:proofErr w:type="spellEnd"/>
      <w:r w:rsidRPr="00745B1C">
        <w:rPr>
          <w:rFonts w:ascii="Arial" w:hAnsi="Arial" w:cs="Arial"/>
          <w:b/>
          <w:bCs/>
        </w:rPr>
        <w:t xml:space="preserve"> on z</w:t>
      </w:r>
      <w:r w:rsidR="00745B1C" w:rsidRPr="00745B1C">
        <w:rPr>
          <w:rFonts w:ascii="Arial" w:hAnsi="Arial" w:cs="Arial"/>
          <w:b/>
          <w:bCs/>
        </w:rPr>
        <w:t>i</w:t>
      </w:r>
      <w:r w:rsidRPr="00745B1C">
        <w:rPr>
          <w:rFonts w:ascii="Arial" w:hAnsi="Arial" w:cs="Arial"/>
          <w:b/>
          <w:bCs/>
        </w:rPr>
        <w:t>mphia20</w:t>
      </w:r>
      <w:r w:rsidR="00745B1C" w:rsidRPr="00745B1C">
        <w:rPr>
          <w:rFonts w:ascii="Arial" w:hAnsi="Arial" w:cs="Arial"/>
          <w:b/>
          <w:bCs/>
        </w:rPr>
        <w:t>20</w:t>
      </w:r>
      <w:r w:rsidRPr="00745B1C">
        <w:rPr>
          <w:rFonts w:ascii="Arial" w:hAnsi="Arial" w:cs="Arial"/>
          <w:b/>
          <w:bCs/>
        </w:rPr>
        <w:t>adultbio</w:t>
      </w:r>
    </w:p>
    <w:p w14:paraId="0D7FB710" w14:textId="05C31908" w:rsidR="00745B1C" w:rsidRDefault="00745B1C" w:rsidP="00745B1C">
      <w:pPr>
        <w:autoSpaceDE w:val="0"/>
        <w:autoSpaceDN w:val="0"/>
        <w:adjustRightInd w:val="0"/>
        <w:spacing w:after="0" w:line="240" w:lineRule="auto"/>
        <w:ind w:left="720"/>
        <w:rPr>
          <w:rFonts w:ascii="Courier New" w:hAnsi="Courier New" w:cs="Courier New"/>
          <w:color w:val="000000"/>
          <w:sz w:val="20"/>
          <w:szCs w:val="20"/>
          <w:shd w:val="clear" w:color="auto" w:fill="FFFFFF"/>
        </w:rPr>
      </w:pPr>
      <w:r>
        <w:rPr>
          <w:rFonts w:ascii="Courier New" w:hAnsi="Courier New" w:cs="Courier New"/>
          <w:b/>
          <w:bCs/>
          <w:color w:val="000080"/>
          <w:sz w:val="20"/>
          <w:szCs w:val="20"/>
          <w:shd w:val="clear" w:color="auto" w:fill="FFFFFF"/>
        </w:rPr>
        <w:t>proc</w:t>
      </w:r>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freq</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 = </w:t>
      </w:r>
      <w:proofErr w:type="gramStart"/>
      <w:r w:rsidRPr="00850BBA">
        <w:rPr>
          <w:rFonts w:ascii="Courier New" w:hAnsi="Courier New" w:cs="Courier New"/>
          <w:color w:val="000000"/>
          <w:sz w:val="20"/>
          <w:szCs w:val="20"/>
          <w:shd w:val="clear" w:color="auto" w:fill="FFFFFF"/>
        </w:rPr>
        <w:t>zimphia2020adultbio</w:t>
      </w:r>
      <w:r>
        <w:rPr>
          <w:rFonts w:ascii="Courier New" w:hAnsi="Courier New" w:cs="Courier New"/>
          <w:color w:val="000000"/>
          <w:sz w:val="20"/>
          <w:szCs w:val="20"/>
          <w:shd w:val="clear" w:color="auto" w:fill="FFFFFF"/>
        </w:rPr>
        <w:t>;</w:t>
      </w:r>
      <w:proofErr w:type="gramEnd"/>
    </w:p>
    <w:p w14:paraId="779E9AE1" w14:textId="77777777" w:rsidR="00745B1C" w:rsidRDefault="00745B1C" w:rsidP="00745B1C">
      <w:pPr>
        <w:autoSpaceDE w:val="0"/>
        <w:autoSpaceDN w:val="0"/>
        <w:adjustRightInd w:val="0"/>
        <w:spacing w:after="0" w:line="240" w:lineRule="auto"/>
        <w:ind w:left="720"/>
        <w:contextualSpacing/>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tables</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hivstatusfinal</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list</w:t>
      </w:r>
      <w:r>
        <w:rPr>
          <w:rFonts w:ascii="Courier New" w:hAnsi="Courier New" w:cs="Courier New"/>
          <w:color w:val="000000"/>
          <w:sz w:val="20"/>
          <w:szCs w:val="20"/>
          <w:shd w:val="clear" w:color="auto" w:fill="FFFFFF"/>
        </w:rPr>
        <w:t xml:space="preserve"> </w:t>
      </w:r>
      <w:proofErr w:type="gramStart"/>
      <w:r>
        <w:rPr>
          <w:rFonts w:ascii="Courier New" w:hAnsi="Courier New" w:cs="Courier New"/>
          <w:color w:val="0000FF"/>
          <w:sz w:val="20"/>
          <w:szCs w:val="20"/>
          <w:shd w:val="clear" w:color="auto" w:fill="FFFFFF"/>
        </w:rPr>
        <w:t>missing</w:t>
      </w:r>
      <w:r>
        <w:rPr>
          <w:rFonts w:ascii="Courier New" w:hAnsi="Courier New" w:cs="Courier New"/>
          <w:color w:val="000000"/>
          <w:sz w:val="20"/>
          <w:szCs w:val="20"/>
          <w:shd w:val="clear" w:color="auto" w:fill="FFFFFF"/>
        </w:rPr>
        <w:t>;</w:t>
      </w:r>
      <w:proofErr w:type="gramEnd"/>
    </w:p>
    <w:p w14:paraId="19950898" w14:textId="1AC09D9D" w:rsidR="00745B1C" w:rsidRDefault="00745B1C" w:rsidP="00745B1C">
      <w:pPr>
        <w:spacing w:after="0"/>
        <w:ind w:left="720"/>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r>
        <w:rPr>
          <w:rFonts w:ascii="Courier New" w:hAnsi="Courier New" w:cs="Courier New"/>
          <w:color w:val="000000"/>
          <w:sz w:val="20"/>
          <w:szCs w:val="20"/>
          <w:shd w:val="clear" w:color="auto" w:fill="FFFFFF"/>
        </w:rPr>
        <w:t>;</w:t>
      </w:r>
      <w:proofErr w:type="gramEnd"/>
    </w:p>
    <w:p w14:paraId="6A6B575D" w14:textId="77777777" w:rsidR="00745B1C" w:rsidRPr="00D17406" w:rsidRDefault="00745B1C" w:rsidP="00745B1C">
      <w:pPr>
        <w:spacing w:after="0"/>
        <w:ind w:left="720"/>
        <w:rPr>
          <w:rFonts w:ascii="Arial" w:hAnsi="Arial" w:cs="Arial"/>
          <w:b/>
          <w:bCs/>
        </w:rPr>
      </w:pPr>
    </w:p>
    <w:p w14:paraId="7CF0F57D" w14:textId="1A5786F0" w:rsidR="00EB0D12" w:rsidRPr="00D17406" w:rsidRDefault="00745B1C" w:rsidP="00EB0D12">
      <w:pPr>
        <w:ind w:firstLine="576"/>
        <w:rPr>
          <w:rFonts w:ascii="Arial" w:hAnsi="Arial" w:cs="Arial"/>
        </w:rPr>
      </w:pPr>
      <w:r>
        <w:rPr>
          <w:noProof/>
        </w:rPr>
        <w:drawing>
          <wp:inline distT="0" distB="0" distL="0" distR="0" wp14:anchorId="2AE05405" wp14:editId="243F9336">
            <wp:extent cx="4781550" cy="14321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924" t="16705" r="9884" b="50179"/>
                    <a:stretch/>
                  </pic:blipFill>
                  <pic:spPr bwMode="auto">
                    <a:xfrm>
                      <a:off x="0" y="0"/>
                      <a:ext cx="4803011" cy="1438594"/>
                    </a:xfrm>
                    <a:prstGeom prst="rect">
                      <a:avLst/>
                    </a:prstGeom>
                    <a:ln>
                      <a:noFill/>
                    </a:ln>
                    <a:extLst>
                      <a:ext uri="{53640926-AAD7-44D8-BBD7-CCE9431645EC}">
                        <a14:shadowObscured xmlns:a14="http://schemas.microsoft.com/office/drawing/2010/main"/>
                      </a:ext>
                    </a:extLst>
                  </pic:spPr>
                </pic:pic>
              </a:graphicData>
            </a:graphic>
          </wp:inline>
        </w:drawing>
      </w:r>
    </w:p>
    <w:p w14:paraId="56198D28" w14:textId="77777777" w:rsidR="003127D7" w:rsidRDefault="003127D7" w:rsidP="00EB0D12">
      <w:pPr>
        <w:spacing w:before="240"/>
        <w:rPr>
          <w:rFonts w:ascii="Arial" w:hAnsi="Arial" w:cs="Arial"/>
        </w:rPr>
      </w:pPr>
    </w:p>
    <w:p w14:paraId="0226B1BB" w14:textId="65E0B1EA" w:rsidR="00E524E7" w:rsidRDefault="00E524E7" w:rsidP="00EB0D12">
      <w:pPr>
        <w:spacing w:before="240"/>
        <w:rPr>
          <w:rFonts w:ascii="Arial" w:hAnsi="Arial" w:cs="Arial"/>
        </w:rPr>
      </w:pPr>
      <w:r>
        <w:rPr>
          <w:rFonts w:ascii="Arial" w:hAnsi="Arial" w:cs="Arial"/>
        </w:rPr>
        <w:t xml:space="preserve">Now that one has matched the unweighted counts and percentages from the data documentation, the next step is to take in to account the weights and sample design. Official PHIA reports use jackknife variance estimation under a JK2 design with a prespecified 25 degrees of freedom. Figure </w:t>
      </w:r>
      <w:r w:rsidR="000E0CE9">
        <w:rPr>
          <w:rFonts w:ascii="Arial" w:hAnsi="Arial" w:cs="Arial"/>
        </w:rPr>
        <w:t>5</w:t>
      </w:r>
      <w:r>
        <w:rPr>
          <w:rFonts w:ascii="Arial" w:hAnsi="Arial" w:cs="Arial"/>
        </w:rPr>
        <w:t xml:space="preserve"> shows sample code and output in SAS to generate the weighted HIV prevalence overall and by gender, with 95% confidence limits. </w:t>
      </w:r>
      <w:r w:rsidR="008D5522">
        <w:rPr>
          <w:rFonts w:ascii="Arial" w:hAnsi="Arial" w:cs="Arial"/>
        </w:rPr>
        <w:t>Comparing back to Figure 1,</w:t>
      </w:r>
      <w:r w:rsidR="00334697">
        <w:rPr>
          <w:rFonts w:ascii="Arial" w:hAnsi="Arial" w:cs="Arial"/>
        </w:rPr>
        <w:t xml:space="preserve"> you will</w:t>
      </w:r>
      <w:r w:rsidR="008D5522">
        <w:rPr>
          <w:rFonts w:ascii="Arial" w:hAnsi="Arial" w:cs="Arial"/>
        </w:rPr>
        <w:t xml:space="preserve"> see that the estimates overall and by gender match the summary sheet.  </w:t>
      </w:r>
    </w:p>
    <w:p w14:paraId="08C41E28" w14:textId="77777777" w:rsidR="003127D7" w:rsidRDefault="003127D7" w:rsidP="00EB0D12">
      <w:pPr>
        <w:spacing w:before="240"/>
        <w:rPr>
          <w:rFonts w:ascii="Arial" w:hAnsi="Arial" w:cs="Arial"/>
          <w:b/>
          <w:bCs/>
        </w:rPr>
      </w:pPr>
    </w:p>
    <w:p w14:paraId="2CBBA25E" w14:textId="77777777" w:rsidR="003127D7" w:rsidRDefault="003127D7" w:rsidP="00EB0D12">
      <w:pPr>
        <w:spacing w:before="240"/>
        <w:rPr>
          <w:rFonts w:ascii="Arial" w:hAnsi="Arial" w:cs="Arial"/>
          <w:b/>
          <w:bCs/>
        </w:rPr>
      </w:pPr>
    </w:p>
    <w:p w14:paraId="102B4A4F" w14:textId="77777777" w:rsidR="003127D7" w:rsidRDefault="003127D7" w:rsidP="00EB0D12">
      <w:pPr>
        <w:spacing w:before="240"/>
        <w:rPr>
          <w:rFonts w:ascii="Arial" w:hAnsi="Arial" w:cs="Arial"/>
          <w:b/>
          <w:bCs/>
        </w:rPr>
      </w:pPr>
    </w:p>
    <w:p w14:paraId="62856C36" w14:textId="781658AA" w:rsidR="00E524E7" w:rsidRDefault="00E524E7" w:rsidP="00EB0D12">
      <w:pPr>
        <w:spacing w:before="240"/>
        <w:rPr>
          <w:rFonts w:ascii="Arial" w:hAnsi="Arial" w:cs="Arial"/>
          <w:b/>
          <w:bCs/>
        </w:rPr>
      </w:pPr>
      <w:r w:rsidRPr="00E524E7">
        <w:rPr>
          <w:rFonts w:ascii="Arial" w:hAnsi="Arial" w:cs="Arial"/>
          <w:b/>
          <w:bCs/>
        </w:rPr>
        <w:lastRenderedPageBreak/>
        <w:t xml:space="preserve">Figure </w:t>
      </w:r>
      <w:r w:rsidR="00D916ED">
        <w:rPr>
          <w:rFonts w:ascii="Arial" w:hAnsi="Arial" w:cs="Arial"/>
          <w:b/>
          <w:bCs/>
        </w:rPr>
        <w:t>5</w:t>
      </w:r>
      <w:r w:rsidRPr="00E524E7">
        <w:rPr>
          <w:rFonts w:ascii="Arial" w:hAnsi="Arial" w:cs="Arial"/>
          <w:b/>
          <w:bCs/>
        </w:rPr>
        <w:t xml:space="preserve">. SAS Code and </w:t>
      </w:r>
      <w:r>
        <w:rPr>
          <w:rFonts w:ascii="Arial" w:hAnsi="Arial" w:cs="Arial"/>
          <w:b/>
          <w:bCs/>
        </w:rPr>
        <w:t xml:space="preserve">Output: </w:t>
      </w:r>
      <w:r w:rsidRPr="00E524E7">
        <w:rPr>
          <w:rFonts w:ascii="Arial" w:hAnsi="Arial" w:cs="Arial"/>
          <w:b/>
          <w:bCs/>
        </w:rPr>
        <w:t xml:space="preserve">Weighted </w:t>
      </w:r>
      <w:r>
        <w:rPr>
          <w:rFonts w:ascii="Arial" w:hAnsi="Arial" w:cs="Arial"/>
          <w:b/>
          <w:bCs/>
        </w:rPr>
        <w:t>HIV</w:t>
      </w:r>
      <w:r w:rsidRPr="00E524E7">
        <w:rPr>
          <w:rFonts w:ascii="Arial" w:hAnsi="Arial" w:cs="Arial"/>
          <w:b/>
          <w:bCs/>
        </w:rPr>
        <w:t xml:space="preserve"> Prevalence</w:t>
      </w:r>
      <w:r>
        <w:rPr>
          <w:rFonts w:ascii="Arial" w:hAnsi="Arial" w:cs="Arial"/>
          <w:b/>
          <w:bCs/>
        </w:rPr>
        <w:t xml:space="preserve"> and 95% Confidence Limits</w:t>
      </w:r>
    </w:p>
    <w:p w14:paraId="5155F171" w14:textId="1AE1C75E" w:rsidR="00E524E7" w:rsidRDefault="00E524E7" w:rsidP="00E524E7">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Courier New" w:hAnsi="Courier New" w:cs="Courier New"/>
          <w:b/>
          <w:bCs/>
          <w:color w:val="000080"/>
          <w:sz w:val="20"/>
          <w:szCs w:val="20"/>
          <w:shd w:val="clear" w:color="auto" w:fill="FFFFFF"/>
        </w:rPr>
        <w:t>proc</w:t>
      </w:r>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surveymeans</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 = zimphia2020adultbio </w:t>
      </w:r>
    </w:p>
    <w:p w14:paraId="6D722152" w14:textId="5A503033" w:rsidR="00E524E7" w:rsidRDefault="00E524E7" w:rsidP="00E524E7">
      <w:pPr>
        <w:autoSpaceDE w:val="0"/>
        <w:autoSpaceDN w:val="0"/>
        <w:adjustRightInd w:val="0"/>
        <w:spacing w:after="0" w:line="240" w:lineRule="auto"/>
        <w:ind w:left="1440"/>
        <w:rPr>
          <w:rFonts w:ascii="Courier New" w:hAnsi="Courier New" w:cs="Courier New"/>
          <w:color w:val="000000"/>
          <w:sz w:val="20"/>
          <w:szCs w:val="20"/>
          <w:shd w:val="clear" w:color="auto" w:fill="FFFFFF"/>
        </w:rPr>
      </w:pPr>
      <w:proofErr w:type="spellStart"/>
      <w:r>
        <w:rPr>
          <w:rFonts w:ascii="Courier New" w:hAnsi="Courier New" w:cs="Courier New"/>
          <w:color w:val="0000FF"/>
          <w:sz w:val="20"/>
          <w:szCs w:val="20"/>
          <w:shd w:val="clear" w:color="auto" w:fill="FFFFFF"/>
        </w:rPr>
        <w:t>varmethod</w:t>
      </w:r>
      <w:proofErr w:type="spellEnd"/>
      <w:r>
        <w:rPr>
          <w:rFonts w:ascii="Courier New" w:hAnsi="Courier New" w:cs="Courier New"/>
          <w:color w:val="000000"/>
          <w:sz w:val="20"/>
          <w:szCs w:val="20"/>
          <w:shd w:val="clear" w:color="auto" w:fill="FFFFFF"/>
        </w:rPr>
        <w:t xml:space="preserve"> = jackknife </w:t>
      </w:r>
      <w:r>
        <w:rPr>
          <w:rFonts w:ascii="Courier New" w:hAnsi="Courier New" w:cs="Courier New"/>
          <w:color w:val="0000FF"/>
          <w:sz w:val="20"/>
          <w:szCs w:val="20"/>
          <w:shd w:val="clear" w:color="auto" w:fill="FFFFFF"/>
        </w:rPr>
        <w:t>mean</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clm</w:t>
      </w:r>
      <w:proofErr w:type="spellEnd"/>
      <w:r>
        <w:rPr>
          <w:rFonts w:ascii="Courier New" w:hAnsi="Courier New" w:cs="Courier New"/>
          <w:color w:val="000000"/>
          <w:sz w:val="20"/>
          <w:szCs w:val="20"/>
          <w:shd w:val="clear" w:color="auto" w:fill="FFFFFF"/>
        </w:rPr>
        <w:t xml:space="preserve"> </w:t>
      </w:r>
      <w:proofErr w:type="gramStart"/>
      <w:r>
        <w:rPr>
          <w:rFonts w:ascii="Courier New" w:hAnsi="Courier New" w:cs="Courier New"/>
          <w:color w:val="0000FF"/>
          <w:sz w:val="20"/>
          <w:szCs w:val="20"/>
          <w:shd w:val="clear" w:color="auto" w:fill="FFFFFF"/>
        </w:rPr>
        <w:t>nobs</w:t>
      </w:r>
      <w:r>
        <w:rPr>
          <w:rFonts w:ascii="Courier New" w:hAnsi="Courier New" w:cs="Courier New"/>
          <w:color w:val="000000"/>
          <w:sz w:val="20"/>
          <w:szCs w:val="20"/>
          <w:shd w:val="clear" w:color="auto" w:fill="FFFFFF"/>
        </w:rPr>
        <w:t>;</w:t>
      </w:r>
      <w:proofErr w:type="gramEnd"/>
    </w:p>
    <w:p w14:paraId="4E752C3E" w14:textId="77777777" w:rsidR="00E524E7" w:rsidRDefault="00E524E7" w:rsidP="00E524E7">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where</w:t>
      </w:r>
      <w:r>
        <w:rPr>
          <w:rFonts w:ascii="Courier New" w:hAnsi="Courier New" w:cs="Courier New"/>
          <w:color w:val="000000"/>
          <w:sz w:val="20"/>
          <w:szCs w:val="20"/>
          <w:shd w:val="clear" w:color="auto" w:fill="FFFFFF"/>
        </w:rPr>
        <w:t xml:space="preserve"> bt_status = </w:t>
      </w:r>
      <w:proofErr w:type="gramStart"/>
      <w:r>
        <w:rPr>
          <w:rFonts w:ascii="Courier New" w:hAnsi="Courier New" w:cs="Courier New"/>
          <w:b/>
          <w:bCs/>
          <w:color w:val="008080"/>
          <w:sz w:val="20"/>
          <w:szCs w:val="20"/>
          <w:shd w:val="clear" w:color="auto" w:fill="FFFFFF"/>
        </w:rPr>
        <w:t>1</w:t>
      </w:r>
      <w:r>
        <w:rPr>
          <w:rFonts w:ascii="Courier New" w:hAnsi="Courier New" w:cs="Courier New"/>
          <w:color w:val="000000"/>
          <w:sz w:val="20"/>
          <w:szCs w:val="20"/>
          <w:shd w:val="clear" w:color="auto" w:fill="FFFFFF"/>
        </w:rPr>
        <w:t>;</w:t>
      </w:r>
      <w:proofErr w:type="gramEnd"/>
    </w:p>
    <w:p w14:paraId="002F1E45" w14:textId="77777777" w:rsidR="00E524E7" w:rsidRDefault="00E524E7" w:rsidP="00E524E7">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domain</w:t>
      </w:r>
      <w:r>
        <w:rPr>
          <w:rFonts w:ascii="Courier New" w:hAnsi="Courier New" w:cs="Courier New"/>
          <w:color w:val="000000"/>
          <w:sz w:val="20"/>
          <w:szCs w:val="20"/>
          <w:shd w:val="clear" w:color="auto" w:fill="FFFFFF"/>
        </w:rPr>
        <w:t xml:space="preserve"> </w:t>
      </w:r>
      <w:proofErr w:type="gramStart"/>
      <w:r>
        <w:rPr>
          <w:rFonts w:ascii="Courier New" w:hAnsi="Courier New" w:cs="Courier New"/>
          <w:color w:val="000000"/>
          <w:sz w:val="20"/>
          <w:szCs w:val="20"/>
          <w:shd w:val="clear" w:color="auto" w:fill="FFFFFF"/>
        </w:rPr>
        <w:t>gender;</w:t>
      </w:r>
      <w:proofErr w:type="gramEnd"/>
    </w:p>
    <w:p w14:paraId="2AA8E514" w14:textId="40B0ACEC" w:rsidR="00E524E7" w:rsidRDefault="00E524E7" w:rsidP="00E524E7">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repweight</w:t>
      </w:r>
      <w:proofErr w:type="spellEnd"/>
      <w:r>
        <w:rPr>
          <w:rFonts w:ascii="Courier New" w:hAnsi="Courier New" w:cs="Courier New"/>
          <w:color w:val="000000"/>
          <w:sz w:val="20"/>
          <w:szCs w:val="20"/>
          <w:shd w:val="clear" w:color="auto" w:fill="FFFFFF"/>
        </w:rPr>
        <w:t xml:space="preserve"> btwt001-btwt175 / </w:t>
      </w:r>
      <w:proofErr w:type="spellStart"/>
      <w:r>
        <w:rPr>
          <w:rFonts w:ascii="Courier New" w:hAnsi="Courier New" w:cs="Courier New"/>
          <w:color w:val="000000"/>
          <w:sz w:val="20"/>
          <w:szCs w:val="20"/>
          <w:shd w:val="clear" w:color="auto" w:fill="FFFFFF"/>
        </w:rPr>
        <w:t>jkcoefs</w:t>
      </w:r>
      <w:proofErr w:type="spellEnd"/>
      <w:r>
        <w:rPr>
          <w:rFonts w:ascii="Courier New" w:hAnsi="Courier New" w:cs="Courier New"/>
          <w:color w:val="000000"/>
          <w:sz w:val="20"/>
          <w:szCs w:val="20"/>
          <w:shd w:val="clear" w:color="auto" w:fill="FFFFFF"/>
        </w:rPr>
        <w:t xml:space="preserve"> = </w:t>
      </w:r>
      <w:r>
        <w:rPr>
          <w:rFonts w:ascii="Courier New" w:hAnsi="Courier New" w:cs="Courier New"/>
          <w:b/>
          <w:bCs/>
          <w:color w:val="008080"/>
          <w:sz w:val="20"/>
          <w:szCs w:val="20"/>
          <w:shd w:val="clear" w:color="auto" w:fill="FFFFFF"/>
        </w:rPr>
        <w:t>1</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df</w:t>
      </w:r>
      <w:proofErr w:type="spellEnd"/>
      <w:r>
        <w:rPr>
          <w:rFonts w:ascii="Courier New" w:hAnsi="Courier New" w:cs="Courier New"/>
          <w:color w:val="000000"/>
          <w:sz w:val="20"/>
          <w:szCs w:val="20"/>
          <w:shd w:val="clear" w:color="auto" w:fill="FFFFFF"/>
        </w:rPr>
        <w:t xml:space="preserve"> = </w:t>
      </w:r>
      <w:proofErr w:type="gramStart"/>
      <w:r>
        <w:rPr>
          <w:rFonts w:ascii="Courier New" w:hAnsi="Courier New" w:cs="Courier New"/>
          <w:b/>
          <w:bCs/>
          <w:color w:val="008080"/>
          <w:sz w:val="20"/>
          <w:szCs w:val="20"/>
          <w:shd w:val="clear" w:color="auto" w:fill="FFFFFF"/>
        </w:rPr>
        <w:t>25</w:t>
      </w:r>
      <w:r>
        <w:rPr>
          <w:rFonts w:ascii="Courier New" w:hAnsi="Courier New" w:cs="Courier New"/>
          <w:color w:val="000000"/>
          <w:sz w:val="20"/>
          <w:szCs w:val="20"/>
          <w:shd w:val="clear" w:color="auto" w:fill="FFFFFF"/>
        </w:rPr>
        <w:t>;</w:t>
      </w:r>
      <w:proofErr w:type="gramEnd"/>
      <w:r>
        <w:rPr>
          <w:rFonts w:ascii="Courier New" w:hAnsi="Courier New" w:cs="Courier New"/>
          <w:color w:val="000000"/>
          <w:sz w:val="20"/>
          <w:szCs w:val="20"/>
          <w:shd w:val="clear" w:color="auto" w:fill="FFFFFF"/>
        </w:rPr>
        <w:tab/>
      </w:r>
      <w:r>
        <w:rPr>
          <w:rFonts w:ascii="Courier New" w:hAnsi="Courier New" w:cs="Courier New"/>
          <w:color w:val="000000"/>
          <w:sz w:val="20"/>
          <w:szCs w:val="20"/>
          <w:shd w:val="clear" w:color="auto" w:fill="FFFFFF"/>
        </w:rPr>
        <w:tab/>
        <w:t xml:space="preserve">   </w:t>
      </w:r>
    </w:p>
    <w:p w14:paraId="2C6909F5" w14:textId="77777777" w:rsidR="00E524E7" w:rsidRDefault="00E524E7" w:rsidP="00E524E7">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weight</w:t>
      </w:r>
      <w:r>
        <w:rPr>
          <w:rFonts w:ascii="Courier New" w:hAnsi="Courier New" w:cs="Courier New"/>
          <w:color w:val="000000"/>
          <w:sz w:val="20"/>
          <w:szCs w:val="20"/>
          <w:shd w:val="clear" w:color="auto" w:fill="FFFFFF"/>
        </w:rPr>
        <w:t xml:space="preserve"> </w:t>
      </w:r>
      <w:proofErr w:type="gramStart"/>
      <w:r>
        <w:rPr>
          <w:rFonts w:ascii="Courier New" w:hAnsi="Courier New" w:cs="Courier New"/>
          <w:color w:val="000000"/>
          <w:sz w:val="20"/>
          <w:szCs w:val="20"/>
          <w:shd w:val="clear" w:color="auto" w:fill="FFFFFF"/>
        </w:rPr>
        <w:t>btwt0;</w:t>
      </w:r>
      <w:proofErr w:type="gramEnd"/>
    </w:p>
    <w:p w14:paraId="54AFCE20" w14:textId="77777777" w:rsidR="00E524E7" w:rsidRDefault="00E524E7" w:rsidP="00E524E7">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class</w:t>
      </w:r>
      <w:r>
        <w:rPr>
          <w:rFonts w:ascii="Courier New" w:hAnsi="Courier New" w:cs="Courier New"/>
          <w:color w:val="000000"/>
          <w:sz w:val="20"/>
          <w:szCs w:val="20"/>
          <w:shd w:val="clear" w:color="auto" w:fill="FFFFFF"/>
        </w:rPr>
        <w:t xml:space="preserve"> </w:t>
      </w:r>
      <w:proofErr w:type="spellStart"/>
      <w:proofErr w:type="gramStart"/>
      <w:r>
        <w:rPr>
          <w:rFonts w:ascii="Courier New" w:hAnsi="Courier New" w:cs="Courier New"/>
          <w:color w:val="000000"/>
          <w:sz w:val="20"/>
          <w:szCs w:val="20"/>
          <w:shd w:val="clear" w:color="auto" w:fill="FFFFFF"/>
        </w:rPr>
        <w:t>hivstatusfinal</w:t>
      </w:r>
      <w:proofErr w:type="spellEnd"/>
      <w:r>
        <w:rPr>
          <w:rFonts w:ascii="Courier New" w:hAnsi="Courier New" w:cs="Courier New"/>
          <w:color w:val="000000"/>
          <w:sz w:val="20"/>
          <w:szCs w:val="20"/>
          <w:shd w:val="clear" w:color="auto" w:fill="FFFFFF"/>
        </w:rPr>
        <w:t>;</w:t>
      </w:r>
      <w:proofErr w:type="gramEnd"/>
    </w:p>
    <w:p w14:paraId="77837E75" w14:textId="77777777" w:rsidR="00E524E7" w:rsidRDefault="00E524E7" w:rsidP="00E524E7">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var</w:t>
      </w:r>
      <w:r>
        <w:rPr>
          <w:rFonts w:ascii="Courier New" w:hAnsi="Courier New" w:cs="Courier New"/>
          <w:color w:val="000000"/>
          <w:sz w:val="20"/>
          <w:szCs w:val="20"/>
          <w:shd w:val="clear" w:color="auto" w:fill="FFFFFF"/>
        </w:rPr>
        <w:t xml:space="preserve"> </w:t>
      </w:r>
      <w:proofErr w:type="spellStart"/>
      <w:proofErr w:type="gramStart"/>
      <w:r>
        <w:rPr>
          <w:rFonts w:ascii="Courier New" w:hAnsi="Courier New" w:cs="Courier New"/>
          <w:color w:val="000000"/>
          <w:sz w:val="20"/>
          <w:szCs w:val="20"/>
          <w:shd w:val="clear" w:color="auto" w:fill="FFFFFF"/>
        </w:rPr>
        <w:t>hivstatusfinal</w:t>
      </w:r>
      <w:proofErr w:type="spellEnd"/>
      <w:r>
        <w:rPr>
          <w:rFonts w:ascii="Courier New" w:hAnsi="Courier New" w:cs="Courier New"/>
          <w:color w:val="000000"/>
          <w:sz w:val="20"/>
          <w:szCs w:val="20"/>
          <w:shd w:val="clear" w:color="auto" w:fill="FFFFFF"/>
        </w:rPr>
        <w:t>;</w:t>
      </w:r>
      <w:proofErr w:type="gramEnd"/>
      <w:r>
        <w:rPr>
          <w:rFonts w:ascii="Courier New" w:hAnsi="Courier New" w:cs="Courier New"/>
          <w:color w:val="000000"/>
          <w:sz w:val="20"/>
          <w:szCs w:val="20"/>
          <w:shd w:val="clear" w:color="auto" w:fill="FFFFFF"/>
        </w:rPr>
        <w:tab/>
      </w:r>
      <w:r>
        <w:rPr>
          <w:rFonts w:ascii="Courier New" w:hAnsi="Courier New" w:cs="Courier New"/>
          <w:color w:val="000000"/>
          <w:sz w:val="20"/>
          <w:szCs w:val="20"/>
          <w:shd w:val="clear" w:color="auto" w:fill="FFFFFF"/>
        </w:rPr>
        <w:tab/>
      </w:r>
      <w:r>
        <w:rPr>
          <w:rFonts w:ascii="Courier New" w:hAnsi="Courier New" w:cs="Courier New"/>
          <w:color w:val="000000"/>
          <w:sz w:val="20"/>
          <w:szCs w:val="20"/>
          <w:shd w:val="clear" w:color="auto" w:fill="FFFFFF"/>
        </w:rPr>
        <w:tab/>
      </w:r>
    </w:p>
    <w:p w14:paraId="30420008" w14:textId="5E38E25F" w:rsidR="00E524E7" w:rsidRDefault="00E524E7" w:rsidP="00E524E7">
      <w:pPr>
        <w:rPr>
          <w:noProof/>
        </w:rPr>
      </w:pPr>
      <w:proofErr w:type="gramStart"/>
      <w:r>
        <w:rPr>
          <w:rFonts w:ascii="Courier New" w:hAnsi="Courier New" w:cs="Courier New"/>
          <w:b/>
          <w:bCs/>
          <w:color w:val="000080"/>
          <w:sz w:val="20"/>
          <w:szCs w:val="20"/>
          <w:shd w:val="clear" w:color="auto" w:fill="FFFFFF"/>
        </w:rPr>
        <w:t>run</w:t>
      </w:r>
      <w:r>
        <w:rPr>
          <w:rFonts w:ascii="Courier New" w:hAnsi="Courier New" w:cs="Courier New"/>
          <w:color w:val="000000"/>
          <w:sz w:val="20"/>
          <w:szCs w:val="20"/>
          <w:shd w:val="clear" w:color="auto" w:fill="FFFFFF"/>
        </w:rPr>
        <w:t>;</w:t>
      </w:r>
      <w:proofErr w:type="gramEnd"/>
      <w:r w:rsidRPr="00E524E7">
        <w:rPr>
          <w:noProof/>
        </w:rPr>
        <w:t xml:space="preserve"> </w:t>
      </w:r>
    </w:p>
    <w:p w14:paraId="20C452C5" w14:textId="1D808D4C" w:rsidR="00E524E7" w:rsidRPr="00E524E7" w:rsidRDefault="00074740" w:rsidP="00E524E7">
      <w:pPr>
        <w:spacing w:before="240"/>
        <w:rPr>
          <w:rFonts w:ascii="Arial" w:hAnsi="Arial" w:cs="Arial"/>
          <w:b/>
          <w:bCs/>
        </w:rPr>
      </w:pPr>
      <w:r>
        <w:rPr>
          <w:noProof/>
        </w:rPr>
        <mc:AlternateContent>
          <mc:Choice Requires="wps">
            <w:drawing>
              <wp:anchor distT="0" distB="0" distL="114300" distR="114300" simplePos="0" relativeHeight="251658242" behindDoc="0" locked="0" layoutInCell="1" allowOverlap="1" wp14:anchorId="106C904C" wp14:editId="0E687126">
                <wp:simplePos x="0" y="0"/>
                <wp:positionH relativeFrom="rightMargin">
                  <wp:posOffset>-2159000</wp:posOffset>
                </wp:positionH>
                <wp:positionV relativeFrom="paragraph">
                  <wp:posOffset>3342971</wp:posOffset>
                </wp:positionV>
                <wp:extent cx="1181100" cy="146050"/>
                <wp:effectExtent l="19050" t="19050" r="19050" b="25400"/>
                <wp:wrapNone/>
                <wp:docPr id="9" name="Rectangle 9"/>
                <wp:cNvGraphicFramePr/>
                <a:graphic xmlns:a="http://schemas.openxmlformats.org/drawingml/2006/main">
                  <a:graphicData uri="http://schemas.microsoft.com/office/word/2010/wordprocessingShape">
                    <wps:wsp>
                      <wps:cNvSpPr/>
                      <wps:spPr>
                        <a:xfrm>
                          <a:off x="0" y="0"/>
                          <a:ext cx="1181100" cy="1460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10017C" id="Rectangle 9" o:spid="_x0000_s1026" style="position:absolute;margin-left:-170pt;margin-top:263.25pt;width:93pt;height:11.5pt;z-index:2516469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" filled="f" strokecolor="red" strokeweight="2.25pt">
                <w10:wrap anchorx="margin"/>
              </v:rect>
            </w:pict>
          </mc:Fallback>
        </mc:AlternateContent>
      </w:r>
      <w:r w:rsidR="00E524E7">
        <w:rPr>
          <w:noProof/>
        </w:rPr>
        <mc:AlternateContent>
          <mc:Choice Requires="wps">
            <w:drawing>
              <wp:anchor distT="0" distB="0" distL="114300" distR="114300" simplePos="0" relativeHeight="251658241" behindDoc="0" locked="0" layoutInCell="1" allowOverlap="1" wp14:anchorId="441FEF38" wp14:editId="67B95C85">
                <wp:simplePos x="0" y="0"/>
                <wp:positionH relativeFrom="column">
                  <wp:posOffset>2851150</wp:posOffset>
                </wp:positionH>
                <wp:positionV relativeFrom="paragraph">
                  <wp:posOffset>3341674</wp:posOffset>
                </wp:positionV>
                <wp:extent cx="469900" cy="158750"/>
                <wp:effectExtent l="19050" t="19050" r="25400" b="12700"/>
                <wp:wrapNone/>
                <wp:docPr id="8" name="Rectangle 8"/>
                <wp:cNvGraphicFramePr/>
                <a:graphic xmlns:a="http://schemas.openxmlformats.org/drawingml/2006/main">
                  <a:graphicData uri="http://schemas.microsoft.com/office/word/2010/wordprocessingShape">
                    <wps:wsp>
                      <wps:cNvSpPr/>
                      <wps:spPr>
                        <a:xfrm>
                          <a:off x="0" y="0"/>
                          <a:ext cx="469900" cy="1587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80E17" id="Rectangle 8" o:spid="_x0000_s1026" style="position:absolute;margin-left:224.5pt;margin-top:263.1pt;width:37pt;height:1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" filled="f" strokecolor="red" strokeweight="2.25pt"/>
            </w:pict>
          </mc:Fallback>
        </mc:AlternateContent>
      </w:r>
      <w:r w:rsidR="00E524E7">
        <w:rPr>
          <w:noProof/>
        </w:rPr>
        <w:drawing>
          <wp:inline distT="0" distB="0" distL="0" distR="0" wp14:anchorId="4FBC73D1" wp14:editId="10B10C36">
            <wp:extent cx="5314950" cy="380193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663" t="10636" r="10791" b="14910"/>
                    <a:stretch/>
                  </pic:blipFill>
                  <pic:spPr bwMode="auto">
                    <a:xfrm>
                      <a:off x="0" y="0"/>
                      <a:ext cx="5351980" cy="3828423"/>
                    </a:xfrm>
                    <a:prstGeom prst="rect">
                      <a:avLst/>
                    </a:prstGeom>
                    <a:ln>
                      <a:noFill/>
                    </a:ln>
                    <a:extLst>
                      <a:ext uri="{53640926-AAD7-44D8-BBD7-CCE9431645EC}">
                        <a14:shadowObscured xmlns:a14="http://schemas.microsoft.com/office/drawing/2010/main"/>
                      </a:ext>
                    </a:extLst>
                  </pic:spPr>
                </pic:pic>
              </a:graphicData>
            </a:graphic>
          </wp:inline>
        </w:drawing>
      </w:r>
    </w:p>
    <w:p w14:paraId="2A874814" w14:textId="10C2E7E1" w:rsidR="00E524E7" w:rsidRDefault="00167FD8" w:rsidP="00EB0D12">
      <w:pPr>
        <w:spacing w:before="240"/>
        <w:rPr>
          <w:rFonts w:ascii="Arial" w:hAnsi="Arial" w:cs="Arial"/>
        </w:rPr>
      </w:pPr>
      <w:r>
        <w:rPr>
          <w:noProof/>
        </w:rPr>
        <mc:AlternateContent>
          <mc:Choice Requires="wps">
            <w:drawing>
              <wp:anchor distT="0" distB="0" distL="114300" distR="114300" simplePos="0" relativeHeight="251658244" behindDoc="0" locked="0" layoutInCell="1" allowOverlap="1" wp14:anchorId="2BD88F17" wp14:editId="7C356249">
                <wp:simplePos x="0" y="0"/>
                <wp:positionH relativeFrom="column">
                  <wp:posOffset>3125470</wp:posOffset>
                </wp:positionH>
                <wp:positionV relativeFrom="paragraph">
                  <wp:posOffset>1498600</wp:posOffset>
                </wp:positionV>
                <wp:extent cx="469900" cy="158750"/>
                <wp:effectExtent l="19050" t="19050" r="25400" b="12700"/>
                <wp:wrapNone/>
                <wp:docPr id="11" name="Rectangle 11"/>
                <wp:cNvGraphicFramePr/>
                <a:graphic xmlns:a="http://schemas.openxmlformats.org/drawingml/2006/main">
                  <a:graphicData uri="http://schemas.microsoft.com/office/word/2010/wordprocessingShape">
                    <wps:wsp>
                      <wps:cNvSpPr/>
                      <wps:spPr>
                        <a:xfrm>
                          <a:off x="0" y="0"/>
                          <a:ext cx="469900" cy="1587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7E2A29" id="Rectangle 11" o:spid="_x0000_s1026" style="position:absolute;margin-left:246.1pt;margin-top:118pt;width:37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" filled="f" strokecolor="red" strokeweight="2.25pt"/>
            </w:pict>
          </mc:Fallback>
        </mc:AlternateContent>
      </w:r>
      <w:r w:rsidR="00D916ED">
        <w:rPr>
          <w:noProof/>
        </w:rPr>
        <mc:AlternateContent>
          <mc:Choice Requires="wps">
            <w:drawing>
              <wp:anchor distT="0" distB="0" distL="114300" distR="114300" simplePos="0" relativeHeight="251658246" behindDoc="0" locked="0" layoutInCell="1" allowOverlap="1" wp14:anchorId="789323F0" wp14:editId="78679273">
                <wp:simplePos x="0" y="0"/>
                <wp:positionH relativeFrom="rightMargin">
                  <wp:posOffset>-1885950</wp:posOffset>
                </wp:positionH>
                <wp:positionV relativeFrom="paragraph">
                  <wp:posOffset>1503841</wp:posOffset>
                </wp:positionV>
                <wp:extent cx="1073150" cy="146050"/>
                <wp:effectExtent l="19050" t="19050" r="12700" b="25400"/>
                <wp:wrapNone/>
                <wp:docPr id="14" name="Rectangle 14"/>
                <wp:cNvGraphicFramePr/>
                <a:graphic xmlns:a="http://schemas.openxmlformats.org/drawingml/2006/main">
                  <a:graphicData uri="http://schemas.microsoft.com/office/word/2010/wordprocessingShape">
                    <wps:wsp>
                      <wps:cNvSpPr/>
                      <wps:spPr>
                        <a:xfrm>
                          <a:off x="0" y="0"/>
                          <a:ext cx="1073150" cy="1460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2FF0B" id="Rectangle 14" o:spid="_x0000_s1026" style="position:absolute;margin-left:-148.5pt;margin-top:118.4pt;width:84.5pt;height:11.5pt;z-index:2516715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" filled="f" strokecolor="red" strokeweight="2.25pt">
                <w10:wrap anchorx="margin"/>
              </v:rect>
            </w:pict>
          </mc:Fallback>
        </mc:AlternateContent>
      </w:r>
      <w:r w:rsidR="00D916ED">
        <w:rPr>
          <w:noProof/>
        </w:rPr>
        <mc:AlternateContent>
          <mc:Choice Requires="wps">
            <w:drawing>
              <wp:anchor distT="0" distB="0" distL="114300" distR="114300" simplePos="0" relativeHeight="251658243" behindDoc="0" locked="0" layoutInCell="1" allowOverlap="1" wp14:anchorId="61A4C823" wp14:editId="4E086A01">
                <wp:simplePos x="0" y="0"/>
                <wp:positionH relativeFrom="column">
                  <wp:posOffset>3143250</wp:posOffset>
                </wp:positionH>
                <wp:positionV relativeFrom="paragraph">
                  <wp:posOffset>1117439</wp:posOffset>
                </wp:positionV>
                <wp:extent cx="469900" cy="158750"/>
                <wp:effectExtent l="19050" t="19050" r="25400" b="12700"/>
                <wp:wrapNone/>
                <wp:docPr id="10" name="Rectangle 10"/>
                <wp:cNvGraphicFramePr/>
                <a:graphic xmlns:a="http://schemas.openxmlformats.org/drawingml/2006/main">
                  <a:graphicData uri="http://schemas.microsoft.com/office/word/2010/wordprocessingShape">
                    <wps:wsp>
                      <wps:cNvSpPr/>
                      <wps:spPr>
                        <a:xfrm>
                          <a:off x="0" y="0"/>
                          <a:ext cx="469900" cy="1587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04A40" id="Rectangle 10" o:spid="_x0000_s1026" style="position:absolute;margin-left:247.5pt;margin-top:88pt;width:37pt;height:1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" filled="f" strokecolor="red" strokeweight="2.25pt"/>
            </w:pict>
          </mc:Fallback>
        </mc:AlternateContent>
      </w:r>
      <w:r w:rsidR="00D916ED">
        <w:rPr>
          <w:noProof/>
        </w:rPr>
        <mc:AlternateContent>
          <mc:Choice Requires="wps">
            <w:drawing>
              <wp:anchor distT="0" distB="0" distL="114300" distR="114300" simplePos="0" relativeHeight="251658245" behindDoc="0" locked="0" layoutInCell="1" allowOverlap="1" wp14:anchorId="65C2F719" wp14:editId="20466E0B">
                <wp:simplePos x="0" y="0"/>
                <wp:positionH relativeFrom="rightMargin">
                  <wp:posOffset>-1866900</wp:posOffset>
                </wp:positionH>
                <wp:positionV relativeFrom="paragraph">
                  <wp:posOffset>1134906</wp:posOffset>
                </wp:positionV>
                <wp:extent cx="1073150" cy="139700"/>
                <wp:effectExtent l="19050" t="19050" r="12700" b="12700"/>
                <wp:wrapNone/>
                <wp:docPr id="12" name="Rectangle 12"/>
                <wp:cNvGraphicFramePr/>
                <a:graphic xmlns:a="http://schemas.openxmlformats.org/drawingml/2006/main">
                  <a:graphicData uri="http://schemas.microsoft.com/office/word/2010/wordprocessingShape">
                    <wps:wsp>
                      <wps:cNvSpPr/>
                      <wps:spPr>
                        <a:xfrm>
                          <a:off x="0" y="0"/>
                          <a:ext cx="1073150" cy="1397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41B097" id="Rectangle 12" o:spid="_x0000_s1026" style="position:absolute;margin-left:-147pt;margin-top:89.35pt;width:84.5pt;height:11pt;z-index:2516664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YQlhgIAAGkFAAAOAAAAZHJzL2Uyb0RvYy54bWysVEtv2zAMvg/YfxB0X22nzdI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" filled="f" strokecolor="red" strokeweight="2.25pt">
                <w10:wrap anchorx="margin"/>
              </v:rect>
            </w:pict>
          </mc:Fallback>
        </mc:AlternateContent>
      </w:r>
      <w:r w:rsidR="00E524E7">
        <w:rPr>
          <w:noProof/>
        </w:rPr>
        <w:drawing>
          <wp:inline distT="0" distB="0" distL="0" distR="0" wp14:anchorId="21C47C68" wp14:editId="54746FAD">
            <wp:extent cx="5308600" cy="1941839"/>
            <wp:effectExtent l="0" t="0" r="635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036" t="44825" r="11673" b="16619"/>
                    <a:stretch/>
                  </pic:blipFill>
                  <pic:spPr bwMode="auto">
                    <a:xfrm>
                      <a:off x="0" y="0"/>
                      <a:ext cx="5389258" cy="1971343"/>
                    </a:xfrm>
                    <a:prstGeom prst="rect">
                      <a:avLst/>
                    </a:prstGeom>
                    <a:ln>
                      <a:noFill/>
                    </a:ln>
                    <a:extLst>
                      <a:ext uri="{53640926-AAD7-44D8-BBD7-CCE9431645EC}">
                        <a14:shadowObscured xmlns:a14="http://schemas.microsoft.com/office/drawing/2010/main"/>
                      </a:ext>
                    </a:extLst>
                  </pic:spPr>
                </pic:pic>
              </a:graphicData>
            </a:graphic>
          </wp:inline>
        </w:drawing>
      </w:r>
    </w:p>
    <w:p w14:paraId="26A26CD6" w14:textId="77777777" w:rsidR="00074740" w:rsidRDefault="00074740" w:rsidP="00EB0D12">
      <w:pPr>
        <w:spacing w:before="240"/>
        <w:rPr>
          <w:rFonts w:ascii="Arial" w:hAnsi="Arial" w:cs="Arial"/>
          <w:bCs/>
          <w:iCs/>
          <w:color w:val="000000" w:themeColor="text1"/>
        </w:rPr>
      </w:pPr>
    </w:p>
    <w:p w14:paraId="4306BB57" w14:textId="6B024A4F" w:rsidR="00EB0D12" w:rsidRPr="00E524E7" w:rsidRDefault="001B75DA" w:rsidP="00EB0D12">
      <w:pPr>
        <w:spacing w:before="240"/>
        <w:rPr>
          <w:rFonts w:ascii="Arial" w:hAnsi="Arial" w:cs="Arial"/>
          <w:bCs/>
          <w:iCs/>
          <w:color w:val="000000" w:themeColor="text1"/>
        </w:rPr>
      </w:pPr>
      <w:r>
        <w:rPr>
          <w:rFonts w:ascii="Arial" w:hAnsi="Arial" w:cs="Arial"/>
          <w:bCs/>
          <w:iCs/>
          <w:color w:val="000000" w:themeColor="text1"/>
        </w:rPr>
        <w:lastRenderedPageBreak/>
        <w:t>F</w:t>
      </w:r>
      <w:r w:rsidRPr="00D17406">
        <w:rPr>
          <w:rFonts w:ascii="Arial" w:hAnsi="Arial" w:cs="Arial"/>
          <w:bCs/>
          <w:iCs/>
          <w:color w:val="000000" w:themeColor="text1"/>
        </w:rPr>
        <w:t xml:space="preserve">low diagrams </w:t>
      </w:r>
      <w:r>
        <w:rPr>
          <w:rFonts w:ascii="Arial" w:hAnsi="Arial" w:cs="Arial"/>
          <w:bCs/>
          <w:iCs/>
          <w:color w:val="000000" w:themeColor="text1"/>
        </w:rPr>
        <w:t>are</w:t>
      </w:r>
      <w:r w:rsidRPr="00D17406">
        <w:rPr>
          <w:rFonts w:ascii="Arial" w:hAnsi="Arial" w:cs="Arial"/>
          <w:bCs/>
          <w:iCs/>
          <w:color w:val="000000" w:themeColor="text1"/>
        </w:rPr>
        <w:t xml:space="preserve"> useful</w:t>
      </w:r>
      <w:r>
        <w:rPr>
          <w:rFonts w:ascii="Arial" w:hAnsi="Arial" w:cs="Arial"/>
          <w:bCs/>
          <w:iCs/>
          <w:color w:val="000000" w:themeColor="text1"/>
        </w:rPr>
        <w:t xml:space="preserve"> to understand the construction of analytic variables. </w:t>
      </w:r>
      <w:r w:rsidR="00074740">
        <w:rPr>
          <w:rFonts w:ascii="Arial" w:hAnsi="Arial" w:cs="Arial"/>
        </w:rPr>
        <w:t xml:space="preserve">The </w:t>
      </w:r>
      <w:r w:rsidR="00EB0D12" w:rsidRPr="00D17406">
        <w:rPr>
          <w:rFonts w:ascii="Arial" w:hAnsi="Arial" w:cs="Arial"/>
        </w:rPr>
        <w:t xml:space="preserve">user can consult the flow diagrams for selected analytic variables in the attachments of the </w:t>
      </w:r>
      <w:r w:rsidR="00EB0D12" w:rsidRPr="00D17406">
        <w:rPr>
          <w:rFonts w:ascii="Arial" w:hAnsi="Arial" w:cs="Arial"/>
          <w:b/>
          <w:i/>
          <w:color w:val="000000" w:themeColor="text1"/>
        </w:rPr>
        <w:t>Supplement</w:t>
      </w:r>
      <w:r w:rsidR="00EB0D12" w:rsidRPr="00D17406">
        <w:rPr>
          <w:rFonts w:ascii="Arial" w:hAnsi="Arial" w:cs="Arial"/>
          <w:bCs/>
          <w:iCs/>
          <w:color w:val="000000" w:themeColor="text1"/>
        </w:rPr>
        <w:t xml:space="preserve">.  </w:t>
      </w:r>
      <w:r w:rsidR="00014156">
        <w:rPr>
          <w:rFonts w:ascii="Arial" w:hAnsi="Arial" w:cs="Arial"/>
          <w:bCs/>
          <w:iCs/>
          <w:color w:val="000000" w:themeColor="text1"/>
        </w:rPr>
        <w:t xml:space="preserve">See Figure 6 for an example of </w:t>
      </w:r>
      <w:proofErr w:type="spellStart"/>
      <w:r w:rsidR="00014156" w:rsidRPr="006243FA">
        <w:rPr>
          <w:rFonts w:ascii="Arial" w:hAnsi="Arial" w:cs="Arial"/>
          <w:bCs/>
          <w:i/>
          <w:color w:val="000000" w:themeColor="text1"/>
        </w:rPr>
        <w:t>hivstatusfinal</w:t>
      </w:r>
      <w:proofErr w:type="spellEnd"/>
      <w:r w:rsidR="00167FD8">
        <w:rPr>
          <w:rFonts w:ascii="Arial" w:hAnsi="Arial" w:cs="Arial"/>
          <w:bCs/>
          <w:iCs/>
          <w:color w:val="000000" w:themeColor="text1"/>
        </w:rPr>
        <w:t xml:space="preserve">. </w:t>
      </w:r>
      <w:r w:rsidR="00EB0D12" w:rsidRPr="00D17406">
        <w:rPr>
          <w:rFonts w:ascii="Arial" w:hAnsi="Arial" w:cs="Arial"/>
          <w:bCs/>
          <w:iCs/>
          <w:color w:val="000000" w:themeColor="text1"/>
        </w:rPr>
        <w:t xml:space="preserve"> </w:t>
      </w:r>
    </w:p>
    <w:p w14:paraId="66DA44BE" w14:textId="51E9B228" w:rsidR="00EB0D12" w:rsidRPr="00D17406" w:rsidRDefault="00EB0D12" w:rsidP="00EB0D12">
      <w:pPr>
        <w:keepNext/>
        <w:rPr>
          <w:rFonts w:ascii="Arial" w:hAnsi="Arial" w:cs="Arial"/>
          <w:b/>
          <w:bCs/>
        </w:rPr>
      </w:pPr>
      <w:r w:rsidRPr="006243FA">
        <w:rPr>
          <w:rFonts w:ascii="Arial" w:hAnsi="Arial" w:cs="Arial"/>
          <w:b/>
          <w:bCs/>
        </w:rPr>
        <w:t xml:space="preserve">Figure </w:t>
      </w:r>
      <w:r w:rsidR="0002117F">
        <w:rPr>
          <w:rFonts w:ascii="Arial" w:hAnsi="Arial" w:cs="Arial"/>
          <w:b/>
          <w:bCs/>
        </w:rPr>
        <w:t>6</w:t>
      </w:r>
      <w:r w:rsidRPr="006243FA">
        <w:rPr>
          <w:rFonts w:ascii="Arial" w:hAnsi="Arial" w:cs="Arial"/>
          <w:b/>
          <w:bCs/>
        </w:rPr>
        <w:t>.</w:t>
      </w:r>
      <w:r w:rsidRPr="00E524E7">
        <w:rPr>
          <w:rFonts w:ascii="Arial" w:hAnsi="Arial" w:cs="Arial"/>
          <w:b/>
          <w:bCs/>
        </w:rPr>
        <w:t xml:space="preserve"> Z</w:t>
      </w:r>
      <w:r w:rsidR="00E524E7" w:rsidRPr="00E524E7">
        <w:rPr>
          <w:rFonts w:ascii="Arial" w:hAnsi="Arial" w:cs="Arial"/>
          <w:b/>
          <w:bCs/>
        </w:rPr>
        <w:t>I</w:t>
      </w:r>
      <w:r w:rsidRPr="00E524E7">
        <w:rPr>
          <w:rFonts w:ascii="Arial" w:hAnsi="Arial" w:cs="Arial"/>
          <w:b/>
          <w:bCs/>
        </w:rPr>
        <w:t>MPHIA 20</w:t>
      </w:r>
      <w:r w:rsidR="00E524E7" w:rsidRPr="00E524E7">
        <w:rPr>
          <w:rFonts w:ascii="Arial" w:hAnsi="Arial" w:cs="Arial"/>
          <w:b/>
          <w:bCs/>
        </w:rPr>
        <w:t>20</w:t>
      </w:r>
      <w:r w:rsidRPr="00E524E7">
        <w:rPr>
          <w:rFonts w:ascii="Arial" w:hAnsi="Arial" w:cs="Arial"/>
          <w:b/>
          <w:bCs/>
        </w:rPr>
        <w:t xml:space="preserve"> flow diagram for </w:t>
      </w:r>
      <w:proofErr w:type="spellStart"/>
      <w:r w:rsidRPr="00E524E7">
        <w:rPr>
          <w:rFonts w:ascii="Arial" w:hAnsi="Arial" w:cs="Arial"/>
          <w:b/>
          <w:bCs/>
          <w:i/>
          <w:iCs/>
        </w:rPr>
        <w:t>hivstatusfinal</w:t>
      </w:r>
      <w:proofErr w:type="spellEnd"/>
      <w:r w:rsidRPr="00D17406">
        <w:rPr>
          <w:rFonts w:ascii="Arial" w:hAnsi="Arial" w:cs="Arial"/>
          <w:b/>
          <w:bCs/>
        </w:rPr>
        <w:t xml:space="preserve"> analytic variable</w:t>
      </w:r>
    </w:p>
    <w:p w14:paraId="5E8C1326" w14:textId="718AF4E5" w:rsidR="00EB0D12" w:rsidRPr="00D17406" w:rsidRDefault="00E524E7" w:rsidP="00E524E7">
      <w:pPr>
        <w:rPr>
          <w:rFonts w:ascii="Arial" w:hAnsi="Arial" w:cs="Arial"/>
        </w:rPr>
      </w:pPr>
      <w:r w:rsidRPr="00E524E7">
        <w:rPr>
          <w:rFonts w:ascii="Arial" w:hAnsi="Arial" w:cs="Arial"/>
          <w:noProof/>
        </w:rPr>
        <w:drawing>
          <wp:inline distT="0" distB="0" distL="0" distR="0" wp14:anchorId="53C2B980" wp14:editId="5B50D28B">
            <wp:extent cx="5072332" cy="35126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1779" cy="3519240"/>
                    </a:xfrm>
                    <a:prstGeom prst="rect">
                      <a:avLst/>
                    </a:prstGeom>
                    <a:noFill/>
                    <a:ln>
                      <a:noFill/>
                    </a:ln>
                  </pic:spPr>
                </pic:pic>
              </a:graphicData>
            </a:graphic>
          </wp:inline>
        </w:drawing>
      </w:r>
    </w:p>
    <w:p w14:paraId="56500F06" w14:textId="77777777" w:rsidR="00167FD8" w:rsidRPr="00D17406" w:rsidRDefault="00167FD8" w:rsidP="00EB0D12">
      <w:pPr>
        <w:rPr>
          <w:rFonts w:ascii="Arial" w:hAnsi="Arial" w:cs="Arial"/>
        </w:rPr>
      </w:pPr>
    </w:p>
    <w:p w14:paraId="07D5EF77" w14:textId="019718B0" w:rsidR="00EB0D12" w:rsidRPr="00D17406" w:rsidRDefault="00EB0D12" w:rsidP="00EB0D12">
      <w:pPr>
        <w:rPr>
          <w:rFonts w:ascii="Arial" w:hAnsi="Arial" w:cs="Arial"/>
        </w:rPr>
      </w:pPr>
      <w:r w:rsidRPr="00D17406">
        <w:rPr>
          <w:rFonts w:ascii="Arial" w:hAnsi="Arial" w:cs="Arial"/>
        </w:rPr>
        <w:t xml:space="preserve">The user should also review the individual or household questionnaire as needed. The questionnaire shows the order of survey questions, the name of the variable, the question text and coding labels, as well as skip patterns for determining what subsequent questions were asked based on the individual’s response. </w:t>
      </w:r>
    </w:p>
    <w:p w14:paraId="5EC229E8" w14:textId="61BEB7A9" w:rsidR="00001740" w:rsidRPr="00995833" w:rsidRDefault="00EB0D12">
      <w:pPr>
        <w:rPr>
          <w:rFonts w:ascii="Arial" w:hAnsi="Arial" w:cs="Arial"/>
        </w:rPr>
      </w:pPr>
      <w:r w:rsidRPr="00D17406">
        <w:rPr>
          <w:rFonts w:ascii="Arial" w:hAnsi="Arial" w:cs="Arial"/>
        </w:rPr>
        <w:t xml:space="preserve">Finally, the user should consult this </w:t>
      </w:r>
      <w:r w:rsidRPr="00D17406">
        <w:rPr>
          <w:rFonts w:ascii="Arial" w:hAnsi="Arial" w:cs="Arial"/>
          <w:b/>
          <w:bCs/>
          <w:i/>
          <w:iCs/>
        </w:rPr>
        <w:t>Manual</w:t>
      </w:r>
      <w:r w:rsidRPr="00D17406">
        <w:rPr>
          <w:rFonts w:ascii="Arial" w:hAnsi="Arial" w:cs="Arial"/>
        </w:rPr>
        <w:t xml:space="preserve"> for guidance on the use of survey weights. In this example, to calculate HIV prevalence using </w:t>
      </w:r>
      <w:proofErr w:type="spellStart"/>
      <w:r w:rsidRPr="00D17406">
        <w:rPr>
          <w:rFonts w:ascii="Arial" w:hAnsi="Arial" w:cs="Arial"/>
          <w:i/>
          <w:iCs/>
        </w:rPr>
        <w:t>hivstatusfinal</w:t>
      </w:r>
      <w:proofErr w:type="spellEnd"/>
      <w:r w:rsidRPr="00D17406">
        <w:rPr>
          <w:rFonts w:ascii="Arial" w:hAnsi="Arial" w:cs="Arial"/>
        </w:rPr>
        <w:t xml:space="preserve"> from the </w:t>
      </w:r>
      <w:r w:rsidRPr="00D17406">
        <w:rPr>
          <w:rFonts w:ascii="Arial" w:hAnsi="Arial" w:cs="Arial"/>
          <w:i/>
          <w:iCs/>
        </w:rPr>
        <w:t>adult biomarker</w:t>
      </w:r>
      <w:r w:rsidRPr="00D17406">
        <w:rPr>
          <w:rFonts w:ascii="Arial" w:hAnsi="Arial" w:cs="Arial"/>
        </w:rPr>
        <w:t xml:space="preserve"> dataset, the user should use the biomarker weights.</w:t>
      </w:r>
    </w:p>
    <w:sectPr w:rsidR="00001740" w:rsidRPr="00995833" w:rsidSect="00E524E7">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42165" w14:textId="77777777" w:rsidR="00E60E51" w:rsidRDefault="00E60E51" w:rsidP="00EA36BE">
      <w:pPr>
        <w:spacing w:after="0" w:line="240" w:lineRule="auto"/>
      </w:pPr>
      <w:r>
        <w:separator/>
      </w:r>
    </w:p>
  </w:endnote>
  <w:endnote w:type="continuationSeparator" w:id="0">
    <w:p w14:paraId="2EC1F9ED" w14:textId="77777777" w:rsidR="00E60E51" w:rsidRDefault="00E60E51" w:rsidP="00EA36BE">
      <w:pPr>
        <w:spacing w:after="0" w:line="240" w:lineRule="auto"/>
      </w:pPr>
      <w:r>
        <w:continuationSeparator/>
      </w:r>
    </w:p>
  </w:endnote>
  <w:endnote w:type="continuationNotice" w:id="1">
    <w:p w14:paraId="5A9E1F46" w14:textId="77777777" w:rsidR="00E60E51" w:rsidRDefault="00E60E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823478"/>
      <w:docPartObj>
        <w:docPartGallery w:val="Page Numbers (Bottom of Page)"/>
        <w:docPartUnique/>
      </w:docPartObj>
    </w:sdtPr>
    <w:sdtEndPr>
      <w:rPr>
        <w:noProof/>
      </w:rPr>
    </w:sdtEndPr>
    <w:sdtContent>
      <w:p w14:paraId="1E647BE5" w14:textId="3DD8D98A" w:rsidR="000F4405" w:rsidRDefault="000F44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87FCBB" w14:textId="77777777" w:rsidR="00D60FAE" w:rsidRDefault="00D60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A26BF" w14:textId="77777777" w:rsidR="00E60E51" w:rsidRDefault="00E60E51" w:rsidP="00EA36BE">
      <w:pPr>
        <w:spacing w:after="0" w:line="240" w:lineRule="auto"/>
      </w:pPr>
      <w:r>
        <w:separator/>
      </w:r>
    </w:p>
  </w:footnote>
  <w:footnote w:type="continuationSeparator" w:id="0">
    <w:p w14:paraId="5DFF7405" w14:textId="77777777" w:rsidR="00E60E51" w:rsidRDefault="00E60E51" w:rsidP="00EA36BE">
      <w:pPr>
        <w:spacing w:after="0" w:line="240" w:lineRule="auto"/>
      </w:pPr>
      <w:r>
        <w:continuationSeparator/>
      </w:r>
    </w:p>
  </w:footnote>
  <w:footnote w:type="continuationNotice" w:id="1">
    <w:p w14:paraId="6A8633B6" w14:textId="77777777" w:rsidR="00E60E51" w:rsidRDefault="00E60E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02F1" w14:textId="5E2AC8AB" w:rsidR="00D60FAE" w:rsidRPr="000F4405" w:rsidRDefault="00D60FAE">
    <w:pPr>
      <w:pStyle w:val="Header"/>
      <w:rPr>
        <w:sz w:val="16"/>
        <w:szCs w:val="16"/>
      </w:rPr>
    </w:pPr>
    <w:r>
      <w:tab/>
    </w:r>
    <w:r>
      <w:tab/>
    </w:r>
    <w:r w:rsidRPr="000F4405">
      <w:rPr>
        <w:sz w:val="16"/>
        <w:szCs w:val="16"/>
      </w:rPr>
      <w:t xml:space="preserve">PHIA </w:t>
    </w:r>
    <w:r w:rsidR="000F4405" w:rsidRPr="000F4405">
      <w:rPr>
        <w:sz w:val="16"/>
        <w:szCs w:val="16"/>
      </w:rPr>
      <w:t>Start Guide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330DA"/>
    <w:multiLevelType w:val="hybridMultilevel"/>
    <w:tmpl w:val="0972A742"/>
    <w:lvl w:ilvl="0" w:tplc="20A015BA">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 w15:restartNumberingAfterBreak="0">
    <w:nsid w:val="30A44A81"/>
    <w:multiLevelType w:val="hybridMultilevel"/>
    <w:tmpl w:val="82126690"/>
    <w:lvl w:ilvl="0" w:tplc="6DE0C5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6C2D52"/>
    <w:multiLevelType w:val="hybridMultilevel"/>
    <w:tmpl w:val="A79E0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774F43"/>
    <w:multiLevelType w:val="hybridMultilevel"/>
    <w:tmpl w:val="E0C8FBD8"/>
    <w:lvl w:ilvl="0" w:tplc="160298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42001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40070084">
    <w:abstractNumId w:val="1"/>
  </w:num>
  <w:num w:numId="2" w16cid:durableId="423451735">
    <w:abstractNumId w:val="3"/>
  </w:num>
  <w:num w:numId="3" w16cid:durableId="82149131">
    <w:abstractNumId w:val="2"/>
  </w:num>
  <w:num w:numId="4" w16cid:durableId="1855142543">
    <w:abstractNumId w:val="4"/>
  </w:num>
  <w:num w:numId="5" w16cid:durableId="1435058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12"/>
    <w:rsid w:val="00001740"/>
    <w:rsid w:val="00004C6B"/>
    <w:rsid w:val="00014156"/>
    <w:rsid w:val="0002017D"/>
    <w:rsid w:val="0002117F"/>
    <w:rsid w:val="00024F3B"/>
    <w:rsid w:val="00027526"/>
    <w:rsid w:val="00036CF7"/>
    <w:rsid w:val="0006247F"/>
    <w:rsid w:val="00070333"/>
    <w:rsid w:val="00074740"/>
    <w:rsid w:val="000771A4"/>
    <w:rsid w:val="0009571D"/>
    <w:rsid w:val="000B2EFC"/>
    <w:rsid w:val="000B3516"/>
    <w:rsid w:val="000B44C0"/>
    <w:rsid w:val="000B6007"/>
    <w:rsid w:val="000B6D25"/>
    <w:rsid w:val="000E0CE9"/>
    <w:rsid w:val="000F045E"/>
    <w:rsid w:val="000F4405"/>
    <w:rsid w:val="001068ED"/>
    <w:rsid w:val="001329AA"/>
    <w:rsid w:val="001451B3"/>
    <w:rsid w:val="00167FD8"/>
    <w:rsid w:val="00177EDC"/>
    <w:rsid w:val="001A31F6"/>
    <w:rsid w:val="001A4B36"/>
    <w:rsid w:val="001B652C"/>
    <w:rsid w:val="001B75DA"/>
    <w:rsid w:val="0026159D"/>
    <w:rsid w:val="002724E2"/>
    <w:rsid w:val="002A56C0"/>
    <w:rsid w:val="002B19B4"/>
    <w:rsid w:val="002D44C5"/>
    <w:rsid w:val="002E045B"/>
    <w:rsid w:val="003127D7"/>
    <w:rsid w:val="00334697"/>
    <w:rsid w:val="00337F5F"/>
    <w:rsid w:val="00345488"/>
    <w:rsid w:val="0035374D"/>
    <w:rsid w:val="0036549C"/>
    <w:rsid w:val="00366773"/>
    <w:rsid w:val="0038440C"/>
    <w:rsid w:val="00396ACF"/>
    <w:rsid w:val="003D4A8F"/>
    <w:rsid w:val="003F3DDD"/>
    <w:rsid w:val="00402F8B"/>
    <w:rsid w:val="00410B9F"/>
    <w:rsid w:val="00454076"/>
    <w:rsid w:val="004771C9"/>
    <w:rsid w:val="004B4129"/>
    <w:rsid w:val="004E6B0C"/>
    <w:rsid w:val="004F5DF5"/>
    <w:rsid w:val="00500197"/>
    <w:rsid w:val="00514131"/>
    <w:rsid w:val="00521E14"/>
    <w:rsid w:val="0058247C"/>
    <w:rsid w:val="00597E87"/>
    <w:rsid w:val="005B00A4"/>
    <w:rsid w:val="005B631A"/>
    <w:rsid w:val="005D0479"/>
    <w:rsid w:val="005F0441"/>
    <w:rsid w:val="006006D2"/>
    <w:rsid w:val="00600896"/>
    <w:rsid w:val="00607739"/>
    <w:rsid w:val="00617B99"/>
    <w:rsid w:val="00621DA0"/>
    <w:rsid w:val="006243FA"/>
    <w:rsid w:val="0062682D"/>
    <w:rsid w:val="0063700F"/>
    <w:rsid w:val="00650702"/>
    <w:rsid w:val="0068722F"/>
    <w:rsid w:val="00693722"/>
    <w:rsid w:val="006C5385"/>
    <w:rsid w:val="006E58BA"/>
    <w:rsid w:val="006F6C07"/>
    <w:rsid w:val="00745B1C"/>
    <w:rsid w:val="0075616F"/>
    <w:rsid w:val="00757ED4"/>
    <w:rsid w:val="00760F70"/>
    <w:rsid w:val="007666C2"/>
    <w:rsid w:val="007A5112"/>
    <w:rsid w:val="007E0AAD"/>
    <w:rsid w:val="007F2258"/>
    <w:rsid w:val="00823DE7"/>
    <w:rsid w:val="00850BBA"/>
    <w:rsid w:val="0086178E"/>
    <w:rsid w:val="00867E19"/>
    <w:rsid w:val="00871F4F"/>
    <w:rsid w:val="008A180E"/>
    <w:rsid w:val="008D5522"/>
    <w:rsid w:val="008E24DC"/>
    <w:rsid w:val="008E33BA"/>
    <w:rsid w:val="008F45D7"/>
    <w:rsid w:val="00905366"/>
    <w:rsid w:val="0092297B"/>
    <w:rsid w:val="00966F00"/>
    <w:rsid w:val="00992BE3"/>
    <w:rsid w:val="00994113"/>
    <w:rsid w:val="00995833"/>
    <w:rsid w:val="009A4C3E"/>
    <w:rsid w:val="009B7009"/>
    <w:rsid w:val="009C1114"/>
    <w:rsid w:val="009C46E3"/>
    <w:rsid w:val="009C620F"/>
    <w:rsid w:val="009D1A95"/>
    <w:rsid w:val="009D3AE4"/>
    <w:rsid w:val="009F1BA7"/>
    <w:rsid w:val="00A05AF6"/>
    <w:rsid w:val="00A1532D"/>
    <w:rsid w:val="00A44C05"/>
    <w:rsid w:val="00AC1E68"/>
    <w:rsid w:val="00B04971"/>
    <w:rsid w:val="00B526EA"/>
    <w:rsid w:val="00B54005"/>
    <w:rsid w:val="00B57903"/>
    <w:rsid w:val="00B61A35"/>
    <w:rsid w:val="00B667DF"/>
    <w:rsid w:val="00B74411"/>
    <w:rsid w:val="00BA23D5"/>
    <w:rsid w:val="00BA34B6"/>
    <w:rsid w:val="00BC0B51"/>
    <w:rsid w:val="00C0475E"/>
    <w:rsid w:val="00C23C26"/>
    <w:rsid w:val="00C50536"/>
    <w:rsid w:val="00C65C5F"/>
    <w:rsid w:val="00C7134F"/>
    <w:rsid w:val="00CE518E"/>
    <w:rsid w:val="00CE5355"/>
    <w:rsid w:val="00D341BA"/>
    <w:rsid w:val="00D4512A"/>
    <w:rsid w:val="00D60FAE"/>
    <w:rsid w:val="00D618D6"/>
    <w:rsid w:val="00D653F7"/>
    <w:rsid w:val="00D72450"/>
    <w:rsid w:val="00D73E41"/>
    <w:rsid w:val="00D8654F"/>
    <w:rsid w:val="00D916ED"/>
    <w:rsid w:val="00DC6595"/>
    <w:rsid w:val="00DD0BB0"/>
    <w:rsid w:val="00E13E30"/>
    <w:rsid w:val="00E17914"/>
    <w:rsid w:val="00E524E7"/>
    <w:rsid w:val="00E6016E"/>
    <w:rsid w:val="00E60E51"/>
    <w:rsid w:val="00E868E2"/>
    <w:rsid w:val="00EA36BE"/>
    <w:rsid w:val="00EB0D12"/>
    <w:rsid w:val="00EC4BB9"/>
    <w:rsid w:val="00ED01F0"/>
    <w:rsid w:val="00F0481C"/>
    <w:rsid w:val="00F309B0"/>
    <w:rsid w:val="00F57A01"/>
    <w:rsid w:val="00F641E2"/>
    <w:rsid w:val="00F80E94"/>
    <w:rsid w:val="00F86DAC"/>
    <w:rsid w:val="00F87EDD"/>
    <w:rsid w:val="00FA51A3"/>
    <w:rsid w:val="00FC22FD"/>
    <w:rsid w:val="00FE6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627E9"/>
  <w15:chartTrackingRefBased/>
  <w15:docId w15:val="{3D4A4B9D-CEAB-4293-90F6-CB35365F9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D12"/>
  </w:style>
  <w:style w:type="paragraph" w:styleId="Heading1">
    <w:name w:val="heading 1"/>
    <w:basedOn w:val="Normal"/>
    <w:next w:val="Normal"/>
    <w:link w:val="Heading1Char"/>
    <w:uiPriority w:val="9"/>
    <w:qFormat/>
    <w:rsid w:val="00EB0D12"/>
    <w:pPr>
      <w:keepNext/>
      <w:keepLines/>
      <w:pageBreakBefore/>
      <w:pBdr>
        <w:bottom w:val="single" w:sz="12" w:space="1" w:color="auto"/>
      </w:pBdr>
      <w:spacing w:before="240" w:after="0"/>
      <w:outlineLvl w:val="0"/>
    </w:pPr>
    <w:rPr>
      <w:rFonts w:asciiTheme="majorHAnsi" w:eastAsiaTheme="majorEastAsia" w:hAnsiTheme="majorHAnsi" w:cstheme="majorBidi"/>
      <w:b/>
      <w:sz w:val="32"/>
      <w:szCs w:val="32"/>
    </w:rPr>
  </w:style>
  <w:style w:type="paragraph" w:styleId="Heading2">
    <w:name w:val="heading 2"/>
    <w:basedOn w:val="Normal"/>
    <w:link w:val="Heading2Char"/>
    <w:uiPriority w:val="9"/>
    <w:unhideWhenUsed/>
    <w:qFormat/>
    <w:rsid w:val="003D4A8F"/>
    <w:pPr>
      <w:keepNext/>
      <w:keepLines/>
      <w:spacing w:before="240" w:after="0" w:line="360" w:lineRule="auto"/>
      <w:ind w:left="18"/>
      <w:outlineLvl w:val="1"/>
    </w:pPr>
    <w:rPr>
      <w:rFonts w:ascii="Arial" w:eastAsiaTheme="majorEastAsia" w:hAnsi="Arial" w:cs="Arial"/>
      <w:b/>
      <w:sz w:val="26"/>
      <w:szCs w:val="26"/>
    </w:rPr>
  </w:style>
  <w:style w:type="paragraph" w:styleId="Heading3">
    <w:name w:val="heading 3"/>
    <w:basedOn w:val="Normal"/>
    <w:next w:val="Normal"/>
    <w:link w:val="Heading3Char"/>
    <w:uiPriority w:val="9"/>
    <w:unhideWhenUsed/>
    <w:qFormat/>
    <w:rsid w:val="00D653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D12"/>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3D4A8F"/>
    <w:rPr>
      <w:rFonts w:ascii="Arial" w:eastAsiaTheme="majorEastAsia" w:hAnsi="Arial" w:cs="Arial"/>
      <w:b/>
      <w:sz w:val="26"/>
      <w:szCs w:val="26"/>
    </w:rPr>
  </w:style>
  <w:style w:type="character" w:styleId="Hyperlink">
    <w:name w:val="Hyperlink"/>
    <w:basedOn w:val="DefaultParagraphFont"/>
    <w:uiPriority w:val="99"/>
    <w:unhideWhenUsed/>
    <w:rsid w:val="00EB0D12"/>
    <w:rPr>
      <w:color w:val="0563C1" w:themeColor="hyperlink"/>
      <w:u w:val="single"/>
    </w:rPr>
  </w:style>
  <w:style w:type="paragraph" w:styleId="BalloonText">
    <w:name w:val="Balloon Text"/>
    <w:basedOn w:val="Normal"/>
    <w:link w:val="BalloonTextChar"/>
    <w:uiPriority w:val="99"/>
    <w:semiHidden/>
    <w:unhideWhenUsed/>
    <w:rsid w:val="003D4A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A8F"/>
    <w:rPr>
      <w:rFonts w:ascii="Segoe UI" w:hAnsi="Segoe UI" w:cs="Segoe UI"/>
      <w:sz w:val="18"/>
      <w:szCs w:val="18"/>
    </w:rPr>
  </w:style>
  <w:style w:type="paragraph" w:styleId="Header">
    <w:name w:val="header"/>
    <w:basedOn w:val="Normal"/>
    <w:link w:val="HeaderChar"/>
    <w:uiPriority w:val="99"/>
    <w:unhideWhenUsed/>
    <w:rsid w:val="00EA36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6BE"/>
  </w:style>
  <w:style w:type="paragraph" w:styleId="Footer">
    <w:name w:val="footer"/>
    <w:basedOn w:val="Normal"/>
    <w:link w:val="FooterChar"/>
    <w:uiPriority w:val="99"/>
    <w:unhideWhenUsed/>
    <w:rsid w:val="00EA36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6BE"/>
  </w:style>
  <w:style w:type="paragraph" w:styleId="Revision">
    <w:name w:val="Revision"/>
    <w:hidden/>
    <w:uiPriority w:val="99"/>
    <w:semiHidden/>
    <w:rsid w:val="0062682D"/>
    <w:pPr>
      <w:spacing w:after="0" w:line="240" w:lineRule="auto"/>
    </w:pPr>
  </w:style>
  <w:style w:type="character" w:styleId="CommentReference">
    <w:name w:val="annotation reference"/>
    <w:basedOn w:val="DefaultParagraphFont"/>
    <w:uiPriority w:val="99"/>
    <w:semiHidden/>
    <w:unhideWhenUsed/>
    <w:rsid w:val="001451B3"/>
    <w:rPr>
      <w:sz w:val="16"/>
      <w:szCs w:val="16"/>
    </w:rPr>
  </w:style>
  <w:style w:type="paragraph" w:styleId="CommentText">
    <w:name w:val="annotation text"/>
    <w:basedOn w:val="Normal"/>
    <w:link w:val="CommentTextChar"/>
    <w:uiPriority w:val="99"/>
    <w:semiHidden/>
    <w:unhideWhenUsed/>
    <w:rsid w:val="001451B3"/>
    <w:pPr>
      <w:spacing w:line="240" w:lineRule="auto"/>
    </w:pPr>
    <w:rPr>
      <w:sz w:val="20"/>
      <w:szCs w:val="20"/>
    </w:rPr>
  </w:style>
  <w:style w:type="character" w:customStyle="1" w:styleId="CommentTextChar">
    <w:name w:val="Comment Text Char"/>
    <w:basedOn w:val="DefaultParagraphFont"/>
    <w:link w:val="CommentText"/>
    <w:uiPriority w:val="99"/>
    <w:semiHidden/>
    <w:rsid w:val="001451B3"/>
    <w:rPr>
      <w:sz w:val="20"/>
      <w:szCs w:val="20"/>
    </w:rPr>
  </w:style>
  <w:style w:type="paragraph" w:styleId="CommentSubject">
    <w:name w:val="annotation subject"/>
    <w:basedOn w:val="CommentText"/>
    <w:next w:val="CommentText"/>
    <w:link w:val="CommentSubjectChar"/>
    <w:uiPriority w:val="99"/>
    <w:semiHidden/>
    <w:unhideWhenUsed/>
    <w:rsid w:val="001451B3"/>
    <w:rPr>
      <w:b/>
      <w:bCs/>
    </w:rPr>
  </w:style>
  <w:style w:type="character" w:customStyle="1" w:styleId="CommentSubjectChar">
    <w:name w:val="Comment Subject Char"/>
    <w:basedOn w:val="CommentTextChar"/>
    <w:link w:val="CommentSubject"/>
    <w:uiPriority w:val="99"/>
    <w:semiHidden/>
    <w:rsid w:val="001451B3"/>
    <w:rPr>
      <w:b/>
      <w:bCs/>
      <w:sz w:val="20"/>
      <w:szCs w:val="20"/>
    </w:rPr>
  </w:style>
  <w:style w:type="paragraph" w:styleId="ListParagraph">
    <w:name w:val="List Paragraph"/>
    <w:basedOn w:val="Normal"/>
    <w:uiPriority w:val="34"/>
    <w:qFormat/>
    <w:rsid w:val="00F87EDD"/>
    <w:pPr>
      <w:ind w:left="720"/>
      <w:contextualSpacing/>
    </w:pPr>
  </w:style>
  <w:style w:type="paragraph" w:styleId="NoSpacing">
    <w:name w:val="No Spacing"/>
    <w:uiPriority w:val="1"/>
    <w:qFormat/>
    <w:rsid w:val="00D72450"/>
    <w:pPr>
      <w:spacing w:after="0" w:line="240" w:lineRule="auto"/>
    </w:pPr>
  </w:style>
  <w:style w:type="character" w:customStyle="1" w:styleId="Heading3Char">
    <w:name w:val="Heading 3 Char"/>
    <w:basedOn w:val="DefaultParagraphFont"/>
    <w:link w:val="Heading3"/>
    <w:uiPriority w:val="9"/>
    <w:rsid w:val="00D653F7"/>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D618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28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yperlink" Target="https://phia.icap.columbia.edu/wp-content/uploads/2020/11/ZIMPHIA-2020-Summary-Sheet_Web.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be8af5-67d2-46fa-97d3-4955de285f51" xsi:nil="true"/>
    <lcf76f155ced4ddcb4097134ff3c332f xmlns="1caf351e-04d4-44f2-ba2d-f0f96301755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332DDFD447E14D96877DA1BD406C49" ma:contentTypeVersion="19" ma:contentTypeDescription="Create a new document." ma:contentTypeScope="" ma:versionID="75238056c21fd50d4b289a9d6b1bed92">
  <xsd:schema xmlns:xsd="http://www.w3.org/2001/XMLSchema" xmlns:xs="http://www.w3.org/2001/XMLSchema" xmlns:p="http://schemas.microsoft.com/office/2006/metadata/properties" xmlns:ns2="1caf351e-04d4-44f2-ba2d-f0f963017558" xmlns:ns3="b6be8af5-67d2-46fa-97d3-4955de285f51" targetNamespace="http://schemas.microsoft.com/office/2006/metadata/properties" ma:root="true" ma:fieldsID="b13ab855a6ea93c21468788c69171ff8" ns2:_="" ns3:_="">
    <xsd:import namespace="1caf351e-04d4-44f2-ba2d-f0f963017558"/>
    <xsd:import namespace="b6be8af5-67d2-46fa-97d3-4955de285f5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f351e-04d4-44f2-ba2d-f0f963017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5e2b2fc-0517-44cc-85bc-21d743cacc9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e8af5-67d2-46fa-97d3-4955de285f5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4c74fa6-7749-455c-8e4c-b14bfd244388}" ma:internalName="TaxCatchAll" ma:showField="CatchAllData" ma:web="b6be8af5-67d2-46fa-97d3-4955de285f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8C6AC2-852E-4795-8ECA-BC3FCE55521C}">
  <ds:schemaRefs>
    <ds:schemaRef ds:uri="http://schemas.microsoft.com/office/2006/metadata/properties"/>
    <ds:schemaRef ds:uri="http://schemas.microsoft.com/office/infopath/2007/PartnerControls"/>
    <ds:schemaRef ds:uri="583aa6d1-069e-467e-950d-988ddff7bc6d"/>
    <ds:schemaRef ds:uri="c0c4bd69-f351-45e4-8bc4-d9e8df626ccd"/>
  </ds:schemaRefs>
</ds:datastoreItem>
</file>

<file path=customXml/itemProps2.xml><?xml version="1.0" encoding="utf-8"?>
<ds:datastoreItem xmlns:ds="http://schemas.openxmlformats.org/officeDocument/2006/customXml" ds:itemID="{8592AAB1-E152-41E1-A5A3-027688443B7D}"/>
</file>

<file path=customXml/itemProps3.xml><?xml version="1.0" encoding="utf-8"?>
<ds:datastoreItem xmlns:ds="http://schemas.openxmlformats.org/officeDocument/2006/customXml" ds:itemID="{96B138A0-595C-4A50-937B-01764F0FCB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CharactersWithSpaces>
  <SharedDoc>false</SharedDoc>
  <HLinks>
    <vt:vector size="6" baseType="variant">
      <vt:variant>
        <vt:i4>4653178</vt:i4>
      </vt:variant>
      <vt:variant>
        <vt:i4>0</vt:i4>
      </vt:variant>
      <vt:variant>
        <vt:i4>0</vt:i4>
      </vt:variant>
      <vt:variant>
        <vt:i4>5</vt:i4>
      </vt:variant>
      <vt:variant>
        <vt:lpwstr>https://phia.icap.columbia.edu/wp-content/uploads/2020/11/ZIMPHIA-2020-Summary-Sheet_Web.pdf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Bray, Rachel M.</dc:creator>
  <cp:keywords/>
  <dc:description/>
  <cp:lastModifiedBy>Ussery, Faith L. (CDC/DDPHSIS/CGH/DGHT)</cp:lastModifiedBy>
  <cp:revision>6</cp:revision>
  <dcterms:created xsi:type="dcterms:W3CDTF">2023-04-21T15:37:00Z</dcterms:created>
  <dcterms:modified xsi:type="dcterms:W3CDTF">2023-04-24T20:24:00Z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0x01010066332DDFD447E14D96877DA1BD406C49</vt:lpwstr>
  </property>
  <property fmtid="{D5CDD505-2E9C-101B-9397-08002B2CF9AE}" pid="3" name="MSIP_Label_7b94a7b8-f06c-4dfe-bdcc-9b548fd58c31_Enabled">
    <vt:lpwstr>true</vt:lpwstr>
  </property>
  <property fmtid="{D5CDD505-2E9C-101B-9397-08002B2CF9AE}" pid="4" name="MSIP_Label_7b94a7b8-f06c-4dfe-bdcc-9b548fd58c31_SetDate">
    <vt:lpwstr>2022-05-18T13:19:40Z</vt:lpwstr>
  </property>
  <property fmtid="{D5CDD505-2E9C-101B-9397-08002B2CF9AE}" pid="5" name="MSIP_Label_7b94a7b8-f06c-4dfe-bdcc-9b548fd58c31_Method">
    <vt:lpwstr>Privileged</vt:lpwstr>
  </property>
  <property fmtid="{D5CDD505-2E9C-101B-9397-08002B2CF9AE}" pid="6" name="MSIP_Label_7b94a7b8-f06c-4dfe-bdcc-9b548fd58c31_Name">
    <vt:lpwstr>7b94a7b8-f06c-4dfe-bdcc-9b548fd58c31</vt:lpwstr>
  </property>
  <property fmtid="{D5CDD505-2E9C-101B-9397-08002B2CF9AE}" pid="7" name="MSIP_Label_7b94a7b8-f06c-4dfe-bdcc-9b548fd58c31_SiteId">
    <vt:lpwstr>9ce70869-60db-44fd-abe8-d2767077fc8f</vt:lpwstr>
  </property>
  <property fmtid="{D5CDD505-2E9C-101B-9397-08002B2CF9AE}" pid="8" name="MSIP_Label_7b94a7b8-f06c-4dfe-bdcc-9b548fd58c31_ActionId">
    <vt:lpwstr>d13d4937-6b0b-4ea0-a92d-43964e8fc372</vt:lpwstr>
  </property>
  <property fmtid="{D5CDD505-2E9C-101B-9397-08002B2CF9AE}" pid="9" name="MSIP_Label_7b94a7b8-f06c-4dfe-bdcc-9b548fd58c31_ContentBits">
    <vt:lpwstr>0</vt:lpwstr>
  </property>
  <property fmtid="{D5CDD505-2E9C-101B-9397-08002B2CF9AE}" pid="10" name="MediaServiceImageTags">
    <vt:lpwstr/>
  </property>
</Properties>
</file>