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66831" w14:textId="3A29B273" w:rsidR="00296F4D" w:rsidRPr="00D17406" w:rsidRDefault="000527CF" w:rsidP="00241D1B">
      <w:pPr>
        <w:spacing w:beforeLines="120" w:before="288" w:afterLines="120" w:after="288"/>
        <w:jc w:val="center"/>
        <w:rPr>
          <w:rFonts w:ascii="Arial" w:hAnsi="Arial" w:cs="Arial"/>
        </w:rPr>
      </w:pPr>
      <w:bookmarkStart w:id="0" w:name="_Hlk44426070"/>
      <w:r w:rsidRPr="00D17406">
        <w:rPr>
          <w:rFonts w:ascii="Arial" w:hAnsi="Arial" w:cs="Arial"/>
        </w:rPr>
        <w:t>PHIA 2 Data Manual</w:t>
      </w:r>
      <w:bookmarkEnd w:id="0"/>
    </w:p>
    <w:p w14:paraId="31C75412" w14:textId="77777777" w:rsidR="00104AC9" w:rsidRDefault="00104AC9" w:rsidP="00241D1B">
      <w:pPr>
        <w:spacing w:beforeLines="120" w:before="288" w:afterLines="120" w:after="288"/>
        <w:rPr>
          <w:rFonts w:ascii="Arial" w:hAnsi="Arial" w:cs="Arial"/>
        </w:rPr>
      </w:pPr>
    </w:p>
    <w:p w14:paraId="2520182D" w14:textId="77777777" w:rsidR="00104AC9" w:rsidRPr="00104AC9" w:rsidRDefault="00104AC9" w:rsidP="00241D1B">
      <w:pPr>
        <w:spacing w:beforeLines="120" w:before="288" w:afterLines="120" w:after="288"/>
        <w:rPr>
          <w:rFonts w:ascii="Arial" w:hAnsi="Arial" w:cs="Arial"/>
        </w:rPr>
      </w:pPr>
    </w:p>
    <w:p w14:paraId="174BAE87" w14:textId="77777777" w:rsidR="00104AC9" w:rsidRPr="00104AC9" w:rsidRDefault="00104AC9" w:rsidP="00241D1B">
      <w:pPr>
        <w:spacing w:beforeLines="120" w:before="288" w:afterLines="120" w:after="288"/>
        <w:rPr>
          <w:rFonts w:ascii="Arial" w:hAnsi="Arial" w:cs="Arial"/>
        </w:rPr>
      </w:pPr>
    </w:p>
    <w:p w14:paraId="59ADE18D" w14:textId="77777777" w:rsidR="00104AC9" w:rsidRPr="00104AC9" w:rsidRDefault="00104AC9" w:rsidP="00241D1B">
      <w:pPr>
        <w:spacing w:beforeLines="120" w:before="288" w:afterLines="120" w:after="288"/>
        <w:rPr>
          <w:rFonts w:ascii="Arial" w:hAnsi="Arial" w:cs="Arial"/>
        </w:rPr>
      </w:pPr>
    </w:p>
    <w:p w14:paraId="29D60947" w14:textId="77777777" w:rsidR="00104AC9" w:rsidRPr="00104AC9" w:rsidRDefault="00104AC9" w:rsidP="00241D1B">
      <w:pPr>
        <w:spacing w:beforeLines="120" w:before="288" w:afterLines="120" w:after="288"/>
        <w:rPr>
          <w:rFonts w:ascii="Arial" w:hAnsi="Arial" w:cs="Arial"/>
        </w:rPr>
      </w:pPr>
    </w:p>
    <w:p w14:paraId="02FC1D64" w14:textId="77777777" w:rsidR="00104AC9" w:rsidRPr="00104AC9" w:rsidRDefault="00104AC9" w:rsidP="00241D1B">
      <w:pPr>
        <w:spacing w:beforeLines="120" w:before="288" w:afterLines="120" w:after="288"/>
        <w:rPr>
          <w:rFonts w:ascii="Arial" w:hAnsi="Arial" w:cs="Arial"/>
        </w:rPr>
      </w:pPr>
    </w:p>
    <w:p w14:paraId="2CA147BC" w14:textId="77777777" w:rsidR="00104AC9" w:rsidRPr="00104AC9" w:rsidRDefault="00104AC9" w:rsidP="00241D1B">
      <w:pPr>
        <w:spacing w:beforeLines="120" w:before="288" w:afterLines="120" w:after="288"/>
        <w:rPr>
          <w:rFonts w:ascii="Arial" w:hAnsi="Arial" w:cs="Arial"/>
        </w:rPr>
      </w:pPr>
    </w:p>
    <w:p w14:paraId="71359367" w14:textId="77777777" w:rsidR="00104AC9" w:rsidRDefault="00104AC9" w:rsidP="00241D1B">
      <w:pPr>
        <w:spacing w:beforeLines="120" w:before="288" w:afterLines="120" w:after="288"/>
        <w:rPr>
          <w:rFonts w:ascii="Arial" w:hAnsi="Arial" w:cs="Arial"/>
        </w:rPr>
      </w:pPr>
    </w:p>
    <w:p w14:paraId="467CB245" w14:textId="38CFDFED" w:rsidR="00104AC9" w:rsidRDefault="00104AC9" w:rsidP="00241D1B">
      <w:pPr>
        <w:tabs>
          <w:tab w:val="left" w:pos="4137"/>
        </w:tabs>
        <w:spacing w:beforeLines="120" w:before="288" w:afterLines="120" w:after="288"/>
        <w:rPr>
          <w:rFonts w:ascii="Arial" w:hAnsi="Arial" w:cs="Arial"/>
        </w:rPr>
      </w:pPr>
      <w:r>
        <w:rPr>
          <w:rFonts w:ascii="Arial" w:hAnsi="Arial" w:cs="Arial"/>
        </w:rPr>
        <w:tab/>
      </w:r>
    </w:p>
    <w:p w14:paraId="56B00D75" w14:textId="2F64BB93" w:rsidR="00296F4D" w:rsidRPr="00D17406" w:rsidRDefault="00296F4D" w:rsidP="001377E5">
      <w:pPr>
        <w:spacing w:beforeLines="120" w:before="288" w:afterLines="120" w:after="288"/>
        <w:contextualSpacing/>
        <w:rPr>
          <w:rFonts w:ascii="Arial" w:hAnsi="Arial" w:cs="Arial"/>
        </w:rPr>
      </w:pPr>
      <w:r w:rsidRPr="00104AC9">
        <w:rPr>
          <w:rFonts w:ascii="Arial" w:hAnsi="Arial" w:cs="Arial"/>
        </w:rPr>
        <w:br w:type="page"/>
      </w:r>
      <w:r w:rsidRPr="00D17406">
        <w:rPr>
          <w:rFonts w:ascii="Arial" w:hAnsi="Arial" w:cs="Arial"/>
          <w:b/>
          <w:bCs/>
          <w:sz w:val="28"/>
          <w:szCs w:val="28"/>
        </w:rPr>
        <w:lastRenderedPageBreak/>
        <w:t xml:space="preserve">PHIA Collaborating Institutions </w:t>
      </w:r>
    </w:p>
    <w:p w14:paraId="3B0127B5" w14:textId="35B90F09" w:rsidR="00296F4D" w:rsidRPr="00D17406" w:rsidRDefault="00296F4D" w:rsidP="001377E5">
      <w:pPr>
        <w:spacing w:after="120"/>
        <w:contextualSpacing/>
        <w:rPr>
          <w:rFonts w:ascii="Arial" w:hAnsi="Arial" w:cs="Arial"/>
        </w:rPr>
      </w:pPr>
      <w:r w:rsidRPr="00D17406">
        <w:rPr>
          <w:rFonts w:ascii="Arial" w:hAnsi="Arial" w:cs="Arial"/>
        </w:rPr>
        <w:t xml:space="preserve">ICAP at Columbia University </w:t>
      </w:r>
    </w:p>
    <w:p w14:paraId="17828C30" w14:textId="6240D94F" w:rsidR="00E219D8" w:rsidRPr="00D17406" w:rsidRDefault="00E219D8" w:rsidP="001377E5">
      <w:pPr>
        <w:spacing w:after="120"/>
        <w:contextualSpacing/>
        <w:rPr>
          <w:rFonts w:ascii="Arial" w:hAnsi="Arial" w:cs="Arial"/>
        </w:rPr>
      </w:pPr>
      <w:r w:rsidRPr="00D17406">
        <w:rPr>
          <w:rFonts w:ascii="Arial" w:hAnsi="Arial" w:cs="Arial"/>
        </w:rPr>
        <w:t>CIHEB at University of Maryland, Baltimore</w:t>
      </w:r>
    </w:p>
    <w:p w14:paraId="365D1B4E" w14:textId="77777777" w:rsidR="00296F4D" w:rsidRPr="00D17406" w:rsidRDefault="00296F4D" w:rsidP="001377E5">
      <w:pPr>
        <w:spacing w:after="120"/>
        <w:contextualSpacing/>
        <w:rPr>
          <w:rFonts w:ascii="Arial" w:hAnsi="Arial" w:cs="Arial"/>
        </w:rPr>
      </w:pPr>
      <w:r w:rsidRPr="00D17406">
        <w:rPr>
          <w:rFonts w:ascii="Arial" w:hAnsi="Arial" w:cs="Arial"/>
        </w:rPr>
        <w:t xml:space="preserve">The United States Centers for Disease Control and Prevention (CDC) </w:t>
      </w:r>
    </w:p>
    <w:p w14:paraId="2CED3CEE" w14:textId="4031D225" w:rsidR="00296F4D" w:rsidRPr="00D17406" w:rsidRDefault="00296F4D" w:rsidP="001377E5">
      <w:pPr>
        <w:spacing w:after="120"/>
        <w:contextualSpacing/>
        <w:rPr>
          <w:rFonts w:ascii="Arial" w:hAnsi="Arial" w:cs="Arial"/>
        </w:rPr>
      </w:pPr>
      <w:proofErr w:type="spellStart"/>
      <w:r w:rsidRPr="00D17406">
        <w:rPr>
          <w:rFonts w:ascii="Arial" w:hAnsi="Arial" w:cs="Arial"/>
        </w:rPr>
        <w:t>W</w:t>
      </w:r>
      <w:r w:rsidR="00D17406">
        <w:rPr>
          <w:rFonts w:ascii="Arial" w:hAnsi="Arial" w:cs="Arial"/>
        </w:rPr>
        <w:t>estat</w:t>
      </w:r>
      <w:proofErr w:type="spellEnd"/>
    </w:p>
    <w:p w14:paraId="0CA5FB99" w14:textId="51FB7BAD" w:rsidR="00BB0B3E" w:rsidRPr="00D17406" w:rsidRDefault="00BB0B3E" w:rsidP="001377E5">
      <w:pPr>
        <w:spacing w:after="120"/>
        <w:contextualSpacing/>
        <w:rPr>
          <w:rFonts w:ascii="Arial" w:hAnsi="Arial" w:cs="Arial"/>
        </w:rPr>
      </w:pPr>
      <w:r w:rsidRPr="00D17406">
        <w:rPr>
          <w:rFonts w:ascii="Arial" w:hAnsi="Arial" w:cs="Arial"/>
        </w:rPr>
        <w:t>ICF</w:t>
      </w:r>
    </w:p>
    <w:p w14:paraId="1822A244" w14:textId="77777777" w:rsidR="00296F4D" w:rsidRPr="00D17406" w:rsidRDefault="00296F4D" w:rsidP="001377E5">
      <w:pPr>
        <w:spacing w:beforeLines="120" w:before="288" w:afterLines="120" w:after="288"/>
        <w:contextualSpacing/>
        <w:rPr>
          <w:rFonts w:ascii="Arial" w:hAnsi="Arial" w:cs="Arial"/>
        </w:rPr>
      </w:pPr>
    </w:p>
    <w:p w14:paraId="244735C7" w14:textId="77777777" w:rsidR="00296F4D" w:rsidRPr="00D17406" w:rsidRDefault="00296F4D" w:rsidP="001377E5">
      <w:pPr>
        <w:spacing w:beforeLines="120" w:before="288" w:afterLines="120" w:after="288"/>
        <w:contextualSpacing/>
        <w:rPr>
          <w:rFonts w:ascii="Arial" w:hAnsi="Arial" w:cs="Arial"/>
          <w:b/>
          <w:bCs/>
          <w:sz w:val="28"/>
          <w:szCs w:val="28"/>
        </w:rPr>
      </w:pPr>
      <w:r w:rsidRPr="00D17406">
        <w:rPr>
          <w:rFonts w:ascii="Arial" w:hAnsi="Arial" w:cs="Arial"/>
          <w:b/>
          <w:bCs/>
          <w:sz w:val="28"/>
          <w:szCs w:val="28"/>
        </w:rPr>
        <w:t xml:space="preserve">Donor Support </w:t>
      </w:r>
    </w:p>
    <w:p w14:paraId="5AE6D96D" w14:textId="2BDE5303" w:rsidR="00296F4D" w:rsidRPr="00D17406" w:rsidRDefault="00296F4D" w:rsidP="001377E5">
      <w:pPr>
        <w:spacing w:beforeLines="120" w:before="288" w:afterLines="120" w:after="288"/>
        <w:contextualSpacing/>
        <w:rPr>
          <w:rFonts w:ascii="Arial" w:hAnsi="Arial" w:cs="Arial"/>
        </w:rPr>
      </w:pPr>
      <w:r w:rsidRPr="00D17406">
        <w:rPr>
          <w:rFonts w:ascii="Arial" w:hAnsi="Arial" w:cs="Arial"/>
        </w:rPr>
        <w:t>This project has been supported by the President’s Emergency Plan for AIDS Relief (PEPFAR) through the Centers for Disease Control and Prevention (CDC) under the terms of cooperative agreement</w:t>
      </w:r>
      <w:r w:rsidR="00E714B9" w:rsidRPr="00D17406">
        <w:rPr>
          <w:rFonts w:ascii="Arial" w:hAnsi="Arial" w:cs="Arial"/>
        </w:rPr>
        <w:t>s</w:t>
      </w:r>
      <w:r w:rsidRPr="00D17406">
        <w:rPr>
          <w:rFonts w:ascii="Arial" w:hAnsi="Arial" w:cs="Arial"/>
        </w:rPr>
        <w:t xml:space="preserve"> #U2GGH00</w:t>
      </w:r>
      <w:r w:rsidR="004B30D1">
        <w:rPr>
          <w:rFonts w:ascii="Arial" w:hAnsi="Arial" w:cs="Arial"/>
        </w:rPr>
        <w:t>217</w:t>
      </w:r>
      <w:r w:rsidR="00C15C87">
        <w:rPr>
          <w:rFonts w:ascii="Arial" w:hAnsi="Arial" w:cs="Arial"/>
        </w:rPr>
        <w:t>2</w:t>
      </w:r>
      <w:r w:rsidR="00F50E0A" w:rsidRPr="00D17406">
        <w:rPr>
          <w:rFonts w:ascii="Arial" w:hAnsi="Arial" w:cs="Arial"/>
        </w:rPr>
        <w:t xml:space="preserve"> and #U2GGH00217</w:t>
      </w:r>
      <w:r w:rsidR="00C15C87">
        <w:rPr>
          <w:rFonts w:ascii="Arial" w:hAnsi="Arial" w:cs="Arial"/>
        </w:rPr>
        <w:t>3</w:t>
      </w:r>
      <w:r w:rsidRPr="00D17406">
        <w:rPr>
          <w:rFonts w:ascii="Arial" w:hAnsi="Arial" w:cs="Arial"/>
        </w:rPr>
        <w:t xml:space="preserve">. The findings and conclusions are those of the authors and do not necessarily represent the official position of the funding agencies. </w:t>
      </w:r>
    </w:p>
    <w:p w14:paraId="71788EE7" w14:textId="77777777" w:rsidR="00296F4D" w:rsidRPr="00D17406" w:rsidRDefault="00296F4D" w:rsidP="001377E5">
      <w:pPr>
        <w:spacing w:beforeLines="120" w:before="288" w:afterLines="120" w:after="288"/>
        <w:contextualSpacing/>
        <w:rPr>
          <w:rFonts w:ascii="Arial" w:hAnsi="Arial" w:cs="Arial"/>
        </w:rPr>
      </w:pPr>
    </w:p>
    <w:p w14:paraId="65300509" w14:textId="0E09AF01" w:rsidR="00296F4D" w:rsidRPr="00D17406" w:rsidRDefault="00296F4D" w:rsidP="001377E5">
      <w:pPr>
        <w:spacing w:beforeLines="120" w:before="288" w:afterLines="120" w:after="288"/>
        <w:contextualSpacing/>
        <w:rPr>
          <w:rFonts w:ascii="Arial" w:hAnsi="Arial" w:cs="Arial"/>
          <w:b/>
          <w:bCs/>
          <w:sz w:val="26"/>
          <w:szCs w:val="26"/>
        </w:rPr>
      </w:pPr>
      <w:r w:rsidRPr="00D17406">
        <w:rPr>
          <w:rFonts w:ascii="Arial" w:hAnsi="Arial" w:cs="Arial"/>
          <w:b/>
          <w:bCs/>
          <w:sz w:val="26"/>
          <w:szCs w:val="26"/>
        </w:rPr>
        <w:t>Suggested Citation</w:t>
      </w:r>
    </w:p>
    <w:p w14:paraId="7E3E0D52" w14:textId="7CDD6D58" w:rsidR="00296F4D" w:rsidRPr="00D17406" w:rsidRDefault="00296F4D" w:rsidP="001377E5">
      <w:pPr>
        <w:spacing w:after="120"/>
        <w:contextualSpacing/>
        <w:rPr>
          <w:rFonts w:ascii="Arial" w:hAnsi="Arial" w:cs="Arial"/>
        </w:rPr>
      </w:pPr>
      <w:r w:rsidRPr="00D17406">
        <w:rPr>
          <w:rFonts w:ascii="Arial" w:hAnsi="Arial" w:cs="Arial"/>
        </w:rPr>
        <w:t xml:space="preserve">Population-based HIV Impact Assessment (PHIA) Data Manual. </w:t>
      </w:r>
      <w:r w:rsidR="00A22F1D" w:rsidRPr="00D17406">
        <w:rPr>
          <w:rFonts w:ascii="Arial" w:hAnsi="Arial" w:cs="Arial"/>
        </w:rPr>
        <w:t xml:space="preserve">Baltimore, MD and </w:t>
      </w:r>
      <w:r w:rsidRPr="00D17406">
        <w:rPr>
          <w:rFonts w:ascii="Arial" w:hAnsi="Arial" w:cs="Arial"/>
        </w:rPr>
        <w:t>New York, NY.</w:t>
      </w:r>
      <w:r w:rsidR="00A83E51" w:rsidRPr="00D17406">
        <w:rPr>
          <w:rFonts w:ascii="Arial" w:hAnsi="Arial" w:cs="Arial"/>
        </w:rPr>
        <w:t xml:space="preserve"> </w:t>
      </w:r>
      <w:r w:rsidR="005B3D94" w:rsidRPr="00241D1B">
        <w:rPr>
          <w:rFonts w:ascii="Arial" w:hAnsi="Arial" w:cs="Arial"/>
        </w:rPr>
        <w:t>April</w:t>
      </w:r>
      <w:r w:rsidR="00175BC8" w:rsidRPr="00241D1B">
        <w:rPr>
          <w:rFonts w:ascii="Arial" w:hAnsi="Arial" w:cs="Arial"/>
        </w:rPr>
        <w:t xml:space="preserve"> 2023</w:t>
      </w:r>
      <w:r w:rsidR="00D17406" w:rsidRPr="00241D1B">
        <w:rPr>
          <w:rFonts w:ascii="Arial" w:hAnsi="Arial" w:cs="Arial"/>
        </w:rPr>
        <w:t>.</w:t>
      </w:r>
    </w:p>
    <w:p w14:paraId="400F236A" w14:textId="77777777" w:rsidR="00296F4D" w:rsidRPr="00D17406" w:rsidRDefault="00296F4D" w:rsidP="001377E5">
      <w:pPr>
        <w:spacing w:beforeLines="120" w:before="288" w:afterLines="120" w:after="288"/>
        <w:contextualSpacing/>
        <w:rPr>
          <w:rFonts w:ascii="Arial" w:hAnsi="Arial" w:cs="Arial"/>
        </w:rPr>
      </w:pPr>
    </w:p>
    <w:p w14:paraId="2D9207F0" w14:textId="6850E1C4" w:rsidR="00296F4D" w:rsidRPr="00D17406" w:rsidRDefault="00296F4D" w:rsidP="001377E5">
      <w:pPr>
        <w:spacing w:beforeLines="120" w:before="288" w:afterLines="120" w:after="288"/>
        <w:contextualSpacing/>
        <w:rPr>
          <w:rFonts w:ascii="Arial" w:hAnsi="Arial" w:cs="Arial"/>
          <w:b/>
          <w:bCs/>
          <w:sz w:val="26"/>
          <w:szCs w:val="26"/>
        </w:rPr>
      </w:pPr>
      <w:r w:rsidRPr="00D17406">
        <w:rPr>
          <w:rFonts w:ascii="Arial" w:hAnsi="Arial" w:cs="Arial"/>
          <w:b/>
          <w:bCs/>
          <w:sz w:val="26"/>
          <w:szCs w:val="26"/>
        </w:rPr>
        <w:t xml:space="preserve">Access this Manual Online </w:t>
      </w:r>
    </w:p>
    <w:p w14:paraId="5647537C" w14:textId="23EAB316" w:rsidR="00296F4D" w:rsidRPr="00D17406" w:rsidRDefault="00296F4D" w:rsidP="001377E5">
      <w:pPr>
        <w:spacing w:after="120"/>
        <w:contextualSpacing/>
        <w:rPr>
          <w:rFonts w:ascii="Arial" w:hAnsi="Arial" w:cs="Arial"/>
        </w:rPr>
      </w:pPr>
      <w:r w:rsidRPr="00D17406">
        <w:rPr>
          <w:rFonts w:ascii="Arial" w:hAnsi="Arial" w:cs="Arial"/>
        </w:rPr>
        <w:t>The PHIA Project</w:t>
      </w:r>
      <w:r w:rsidR="001D1265" w:rsidRPr="00D17406">
        <w:rPr>
          <w:rFonts w:ascii="Arial" w:hAnsi="Arial" w:cs="Arial"/>
        </w:rPr>
        <w:t xml:space="preserve"> at ICAP –</w:t>
      </w:r>
      <w:r w:rsidRPr="00D17406">
        <w:rPr>
          <w:rFonts w:ascii="Arial" w:hAnsi="Arial" w:cs="Arial"/>
        </w:rPr>
        <w:t xml:space="preserve"> </w:t>
      </w:r>
      <w:hyperlink r:id="rId11" w:history="1">
        <w:r w:rsidR="001D1265" w:rsidRPr="00D17406">
          <w:rPr>
            <w:rStyle w:val="Hyperlink"/>
            <w:rFonts w:ascii="Arial" w:hAnsi="Arial" w:cs="Arial"/>
          </w:rPr>
          <w:t>http://phia-data.icap.columbia.edu</w:t>
        </w:r>
      </w:hyperlink>
      <w:r w:rsidR="000B456F">
        <w:rPr>
          <w:rFonts w:ascii="Arial" w:hAnsi="Arial" w:cs="Arial"/>
        </w:rPr>
        <w:t xml:space="preserve">  </w:t>
      </w:r>
    </w:p>
    <w:p w14:paraId="041D4581" w14:textId="4C52C982" w:rsidR="00BB0B3E" w:rsidRPr="00D17406" w:rsidRDefault="00BB0B3E" w:rsidP="001377E5">
      <w:pPr>
        <w:spacing w:after="120"/>
        <w:contextualSpacing/>
        <w:rPr>
          <w:rFonts w:ascii="Arial" w:hAnsi="Arial" w:cs="Arial"/>
        </w:rPr>
      </w:pPr>
      <w:r w:rsidRPr="00241D1B">
        <w:rPr>
          <w:rFonts w:ascii="Arial" w:hAnsi="Arial" w:cs="Arial"/>
        </w:rPr>
        <w:t>RESPONSE at</w:t>
      </w:r>
      <w:r w:rsidRPr="00D17406">
        <w:rPr>
          <w:rFonts w:ascii="Arial" w:hAnsi="Arial" w:cs="Arial"/>
        </w:rPr>
        <w:t xml:space="preserve"> – </w:t>
      </w:r>
      <w:hyperlink r:id="rId12" w:history="1">
        <w:r w:rsidR="00575FD4" w:rsidRPr="00D17406">
          <w:rPr>
            <w:rStyle w:val="Hyperlink"/>
            <w:rFonts w:ascii="Arial" w:hAnsi="Arial" w:cs="Arial"/>
          </w:rPr>
          <w:t>http://ciheb.org/PHIA/</w:t>
        </w:r>
      </w:hyperlink>
    </w:p>
    <w:p w14:paraId="50395973" w14:textId="77777777" w:rsidR="00296F4D" w:rsidRPr="00D17406" w:rsidRDefault="00296F4D" w:rsidP="001377E5">
      <w:pPr>
        <w:spacing w:beforeLines="120" w:before="288" w:afterLines="120" w:after="288"/>
        <w:contextualSpacing/>
        <w:rPr>
          <w:rFonts w:ascii="Arial" w:hAnsi="Arial" w:cs="Arial"/>
        </w:rPr>
      </w:pPr>
    </w:p>
    <w:p w14:paraId="095A98F6" w14:textId="1370249D" w:rsidR="00296F4D" w:rsidRPr="00D17406" w:rsidRDefault="00296F4D" w:rsidP="001377E5">
      <w:pPr>
        <w:spacing w:beforeLines="120" w:before="288" w:afterLines="120" w:after="288"/>
        <w:contextualSpacing/>
        <w:rPr>
          <w:rFonts w:ascii="Arial" w:hAnsi="Arial" w:cs="Arial"/>
          <w:b/>
          <w:bCs/>
          <w:sz w:val="26"/>
          <w:szCs w:val="26"/>
        </w:rPr>
      </w:pPr>
      <w:r w:rsidRPr="00D17406">
        <w:rPr>
          <w:rFonts w:ascii="Arial" w:hAnsi="Arial" w:cs="Arial"/>
          <w:b/>
          <w:bCs/>
          <w:sz w:val="26"/>
          <w:szCs w:val="26"/>
        </w:rPr>
        <w:t xml:space="preserve">Contact Information </w:t>
      </w:r>
    </w:p>
    <w:p w14:paraId="75CE9474" w14:textId="11221749" w:rsidR="00BB0B3E" w:rsidRPr="00D17406" w:rsidRDefault="00296F4D" w:rsidP="001377E5">
      <w:pPr>
        <w:spacing w:after="120"/>
        <w:contextualSpacing/>
        <w:rPr>
          <w:rFonts w:ascii="Arial" w:hAnsi="Arial" w:cs="Arial"/>
        </w:rPr>
      </w:pPr>
      <w:r w:rsidRPr="00D17406">
        <w:rPr>
          <w:rFonts w:ascii="Arial" w:hAnsi="Arial" w:cs="Arial"/>
        </w:rPr>
        <w:t xml:space="preserve">ICAP at Columbia University </w:t>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t>CIHEB at University of Maryland, Baltimore</w:t>
      </w:r>
    </w:p>
    <w:p w14:paraId="7B40C89E" w14:textId="2B946EBF" w:rsidR="00296F4D" w:rsidRPr="00D17406" w:rsidRDefault="00296F4D" w:rsidP="001377E5">
      <w:pPr>
        <w:spacing w:after="120"/>
        <w:contextualSpacing/>
        <w:rPr>
          <w:rFonts w:ascii="Arial" w:hAnsi="Arial" w:cs="Arial"/>
        </w:rPr>
      </w:pPr>
      <w:r w:rsidRPr="00D17406">
        <w:rPr>
          <w:rFonts w:ascii="Arial" w:hAnsi="Arial" w:cs="Arial"/>
        </w:rPr>
        <w:t xml:space="preserve">722 West 168th Street </w:t>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t>725. W. Lombard Street</w:t>
      </w:r>
    </w:p>
    <w:p w14:paraId="7F5D597E" w14:textId="75553741" w:rsidR="00296F4D" w:rsidRPr="00D17406" w:rsidRDefault="00296F4D" w:rsidP="001377E5">
      <w:pPr>
        <w:tabs>
          <w:tab w:val="left" w:pos="720"/>
          <w:tab w:val="left" w:pos="1440"/>
          <w:tab w:val="left" w:pos="2160"/>
          <w:tab w:val="left" w:pos="2880"/>
          <w:tab w:val="left" w:pos="3600"/>
          <w:tab w:val="left" w:pos="4320"/>
          <w:tab w:val="left" w:pos="5040"/>
          <w:tab w:val="left" w:pos="5760"/>
          <w:tab w:val="left" w:pos="6480"/>
          <w:tab w:val="left" w:pos="7200"/>
          <w:tab w:val="right" w:pos="9360"/>
        </w:tabs>
        <w:spacing w:after="120"/>
        <w:contextualSpacing/>
        <w:rPr>
          <w:rFonts w:ascii="Arial" w:hAnsi="Arial" w:cs="Arial"/>
        </w:rPr>
      </w:pPr>
      <w:r w:rsidRPr="00D17406">
        <w:rPr>
          <w:rFonts w:ascii="Arial" w:hAnsi="Arial" w:cs="Arial"/>
        </w:rPr>
        <w:t xml:space="preserve">New York, NY 10032 </w:t>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t>Baltimore, MD 21201</w:t>
      </w:r>
      <w:r w:rsidR="001628E1">
        <w:rPr>
          <w:rFonts w:ascii="Arial" w:hAnsi="Arial" w:cs="Arial"/>
        </w:rPr>
        <w:tab/>
      </w:r>
      <w:r w:rsidR="001628E1">
        <w:rPr>
          <w:rFonts w:ascii="Arial" w:hAnsi="Arial" w:cs="Arial"/>
        </w:rPr>
        <w:tab/>
      </w:r>
    </w:p>
    <w:p w14:paraId="3B3F3FF8" w14:textId="3E436D46" w:rsidR="00296F4D" w:rsidRPr="00D17406" w:rsidRDefault="00296F4D" w:rsidP="001377E5">
      <w:pPr>
        <w:spacing w:after="120"/>
        <w:contextualSpacing/>
        <w:rPr>
          <w:rFonts w:ascii="Arial" w:hAnsi="Arial" w:cs="Arial"/>
        </w:rPr>
      </w:pPr>
      <w:r w:rsidRPr="00D17406">
        <w:rPr>
          <w:rFonts w:ascii="Arial" w:hAnsi="Arial" w:cs="Arial"/>
        </w:rPr>
        <w:t xml:space="preserve">Website: icap.columbia.edu </w:t>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r>
      <w:r w:rsidR="00BB0B3E" w:rsidRPr="00D17406">
        <w:rPr>
          <w:rFonts w:ascii="Arial" w:hAnsi="Arial" w:cs="Arial"/>
        </w:rPr>
        <w:tab/>
        <w:t>Website: ciheb.org</w:t>
      </w:r>
    </w:p>
    <w:p w14:paraId="09AED1AD" w14:textId="77777777" w:rsidR="00296F4D" w:rsidRPr="00D17406" w:rsidRDefault="00296F4D" w:rsidP="001377E5">
      <w:pPr>
        <w:spacing w:after="120"/>
        <w:contextualSpacing/>
        <w:rPr>
          <w:rFonts w:ascii="Arial" w:hAnsi="Arial" w:cs="Arial"/>
        </w:rPr>
      </w:pPr>
      <w:r w:rsidRPr="00D17406">
        <w:rPr>
          <w:rFonts w:ascii="Arial" w:hAnsi="Arial" w:cs="Arial"/>
        </w:rPr>
        <w:t xml:space="preserve">Email: </w:t>
      </w:r>
      <w:hyperlink r:id="rId13" w:history="1">
        <w:r w:rsidRPr="00D17406">
          <w:rPr>
            <w:rStyle w:val="Hyperlink"/>
            <w:rFonts w:ascii="Arial" w:hAnsi="Arial" w:cs="Arial"/>
          </w:rPr>
          <w:t>icap-communications@columbia.edu</w:t>
        </w:r>
      </w:hyperlink>
      <w:r w:rsidR="00BB0B3E" w:rsidRPr="00D17406">
        <w:rPr>
          <w:rStyle w:val="Hyperlink"/>
          <w:rFonts w:ascii="Arial" w:hAnsi="Arial" w:cs="Arial"/>
          <w:u w:val="none"/>
        </w:rPr>
        <w:tab/>
      </w:r>
      <w:r w:rsidR="00BB0B3E" w:rsidRPr="00D17406">
        <w:rPr>
          <w:rStyle w:val="Hyperlink"/>
          <w:rFonts w:ascii="Arial" w:hAnsi="Arial" w:cs="Arial"/>
          <w:u w:val="none"/>
        </w:rPr>
        <w:tab/>
      </w:r>
      <w:r w:rsidR="00DF03E3" w:rsidRPr="00D17406">
        <w:rPr>
          <w:rStyle w:val="Hyperlink"/>
          <w:rFonts w:ascii="Arial" w:hAnsi="Arial" w:cs="Arial"/>
          <w:color w:val="auto"/>
          <w:u w:val="none"/>
        </w:rPr>
        <w:t>Email:</w:t>
      </w:r>
      <w:r w:rsidR="00DF03E3" w:rsidRPr="00D17406">
        <w:rPr>
          <w:rStyle w:val="Hyperlink"/>
          <w:rFonts w:ascii="Arial" w:hAnsi="Arial" w:cs="Arial"/>
          <w:color w:val="auto"/>
        </w:rPr>
        <w:t xml:space="preserve"> </w:t>
      </w:r>
      <w:r w:rsidR="00DF03E3" w:rsidRPr="00D17406">
        <w:rPr>
          <w:rStyle w:val="Hyperlink"/>
          <w:rFonts w:ascii="Arial" w:hAnsi="Arial" w:cs="Arial"/>
        </w:rPr>
        <w:t>ciheb@ihv.umaryland.edu</w:t>
      </w:r>
    </w:p>
    <w:bookmarkStart w:id="1" w:name="_Toc133243742" w:displacedByCustomXml="next"/>
    <w:bookmarkStart w:id="2" w:name="_Toc55835916" w:displacedByCustomXml="next"/>
    <w:bookmarkStart w:id="3" w:name="_Toc55834850" w:displacedByCustomXml="next"/>
    <w:bookmarkStart w:id="4" w:name="_Toc55827321" w:displacedByCustomXml="next"/>
    <w:bookmarkStart w:id="5" w:name="_Toc50110793" w:displacedByCustomXml="next"/>
    <w:bookmarkStart w:id="6" w:name="_Toc47374717" w:displacedByCustomXml="next"/>
    <w:bookmarkStart w:id="7" w:name="_Toc67652144" w:displacedByCustomXml="next"/>
    <w:bookmarkStart w:id="8" w:name="_Hlk47367303" w:displacedByCustomXml="next"/>
    <w:bookmarkStart w:id="9" w:name="_Hlk48914662" w:displacedByCustomXml="next"/>
    <w:sdt>
      <w:sdtPr>
        <w:rPr>
          <w:rFonts w:ascii="Arial" w:eastAsiaTheme="minorHAnsi" w:hAnsi="Arial" w:cs="Arial"/>
          <w:b w:val="0"/>
          <w:sz w:val="22"/>
          <w:szCs w:val="22"/>
        </w:rPr>
        <w:id w:val="-1700768688"/>
        <w:docPartObj>
          <w:docPartGallery w:val="Table of Contents"/>
          <w:docPartUnique/>
        </w:docPartObj>
      </w:sdtPr>
      <w:sdtEndPr>
        <w:rPr>
          <w:bCs/>
          <w:noProof/>
        </w:rPr>
      </w:sdtEndPr>
      <w:sdtContent>
        <w:p w14:paraId="28E1BDC4" w14:textId="5E835B61" w:rsidR="00A6237B" w:rsidRPr="00D17406" w:rsidRDefault="00A6237B" w:rsidP="00241D1B">
          <w:pPr>
            <w:pStyle w:val="Heading1"/>
            <w:spacing w:beforeLines="120" w:before="288" w:afterLines="120" w:after="288"/>
            <w:rPr>
              <w:rFonts w:ascii="Arial" w:hAnsi="Arial" w:cs="Arial"/>
            </w:rPr>
          </w:pPr>
          <w:r w:rsidRPr="00D17406">
            <w:rPr>
              <w:rFonts w:ascii="Arial" w:hAnsi="Arial" w:cs="Arial"/>
            </w:rPr>
            <w:t>Table of Contents</w:t>
          </w:r>
          <w:bookmarkEnd w:id="7"/>
          <w:bookmarkEnd w:id="6"/>
          <w:bookmarkEnd w:id="5"/>
          <w:bookmarkEnd w:id="4"/>
          <w:bookmarkEnd w:id="3"/>
          <w:bookmarkEnd w:id="2"/>
          <w:bookmarkEnd w:id="1"/>
        </w:p>
        <w:p w14:paraId="7DB67844" w14:textId="28837303" w:rsidR="001377E5" w:rsidRDefault="00A6237B">
          <w:pPr>
            <w:pStyle w:val="TOC1"/>
            <w:tabs>
              <w:tab w:val="right" w:leader="dot" w:pos="9350"/>
            </w:tabs>
            <w:rPr>
              <w:rFonts w:eastAsiaTheme="minorEastAsia"/>
              <w:noProof/>
            </w:rPr>
          </w:pPr>
          <w:r w:rsidRPr="00D17406">
            <w:rPr>
              <w:rFonts w:ascii="Arial" w:hAnsi="Arial" w:cs="Arial"/>
            </w:rPr>
            <w:fldChar w:fldCharType="begin"/>
          </w:r>
          <w:r w:rsidRPr="00D17406">
            <w:rPr>
              <w:rFonts w:ascii="Arial" w:hAnsi="Arial" w:cs="Arial"/>
            </w:rPr>
            <w:instrText xml:space="preserve"> TOC \o "1-3" \h \z \u </w:instrText>
          </w:r>
          <w:r w:rsidRPr="00D17406">
            <w:rPr>
              <w:rFonts w:ascii="Arial" w:hAnsi="Arial" w:cs="Arial"/>
            </w:rPr>
            <w:fldChar w:fldCharType="separate"/>
          </w:r>
          <w:hyperlink w:anchor="_Toc133243742" w:history="1">
            <w:r w:rsidR="001377E5" w:rsidRPr="005235C6">
              <w:rPr>
                <w:rStyle w:val="Hyperlink"/>
                <w:rFonts w:ascii="Arial" w:hAnsi="Arial" w:cs="Arial"/>
                <w:noProof/>
              </w:rPr>
              <w:t>Table of Contents</w:t>
            </w:r>
            <w:r w:rsidR="001377E5">
              <w:rPr>
                <w:noProof/>
                <w:webHidden/>
              </w:rPr>
              <w:tab/>
            </w:r>
            <w:r w:rsidR="001377E5">
              <w:rPr>
                <w:noProof/>
                <w:webHidden/>
              </w:rPr>
              <w:fldChar w:fldCharType="begin"/>
            </w:r>
            <w:r w:rsidR="001377E5">
              <w:rPr>
                <w:noProof/>
                <w:webHidden/>
              </w:rPr>
              <w:instrText xml:space="preserve"> PAGEREF _Toc133243742 \h </w:instrText>
            </w:r>
            <w:r w:rsidR="001377E5">
              <w:rPr>
                <w:noProof/>
                <w:webHidden/>
              </w:rPr>
            </w:r>
            <w:r w:rsidR="001377E5">
              <w:rPr>
                <w:noProof/>
                <w:webHidden/>
              </w:rPr>
              <w:fldChar w:fldCharType="separate"/>
            </w:r>
            <w:r w:rsidR="001377E5">
              <w:rPr>
                <w:noProof/>
                <w:webHidden/>
              </w:rPr>
              <w:t>3</w:t>
            </w:r>
            <w:r w:rsidR="001377E5">
              <w:rPr>
                <w:noProof/>
                <w:webHidden/>
              </w:rPr>
              <w:fldChar w:fldCharType="end"/>
            </w:r>
          </w:hyperlink>
        </w:p>
        <w:p w14:paraId="5C30BFEA" w14:textId="0621F38E" w:rsidR="001377E5" w:rsidRDefault="0029209B">
          <w:pPr>
            <w:pStyle w:val="TOC1"/>
            <w:tabs>
              <w:tab w:val="right" w:leader="dot" w:pos="9350"/>
            </w:tabs>
            <w:rPr>
              <w:rFonts w:eastAsiaTheme="minorEastAsia"/>
              <w:noProof/>
            </w:rPr>
          </w:pPr>
          <w:hyperlink w:anchor="_Toc133243743" w:history="1">
            <w:r w:rsidR="001377E5" w:rsidRPr="005235C6">
              <w:rPr>
                <w:rStyle w:val="Hyperlink"/>
                <w:rFonts w:ascii="Arial" w:hAnsi="Arial" w:cs="Arial"/>
                <w:noProof/>
              </w:rPr>
              <w:t>1. Introduction</w:t>
            </w:r>
            <w:r w:rsidR="001377E5">
              <w:rPr>
                <w:noProof/>
                <w:webHidden/>
              </w:rPr>
              <w:tab/>
            </w:r>
            <w:r w:rsidR="001377E5">
              <w:rPr>
                <w:noProof/>
                <w:webHidden/>
              </w:rPr>
              <w:fldChar w:fldCharType="begin"/>
            </w:r>
            <w:r w:rsidR="001377E5">
              <w:rPr>
                <w:noProof/>
                <w:webHidden/>
              </w:rPr>
              <w:instrText xml:space="preserve"> PAGEREF _Toc133243743 \h </w:instrText>
            </w:r>
            <w:r w:rsidR="001377E5">
              <w:rPr>
                <w:noProof/>
                <w:webHidden/>
              </w:rPr>
            </w:r>
            <w:r w:rsidR="001377E5">
              <w:rPr>
                <w:noProof/>
                <w:webHidden/>
              </w:rPr>
              <w:fldChar w:fldCharType="separate"/>
            </w:r>
            <w:r w:rsidR="001377E5">
              <w:rPr>
                <w:noProof/>
                <w:webHidden/>
              </w:rPr>
              <w:t>6</w:t>
            </w:r>
            <w:r w:rsidR="001377E5">
              <w:rPr>
                <w:noProof/>
                <w:webHidden/>
              </w:rPr>
              <w:fldChar w:fldCharType="end"/>
            </w:r>
          </w:hyperlink>
        </w:p>
        <w:p w14:paraId="553F4D8C" w14:textId="419B1337" w:rsidR="001377E5" w:rsidRDefault="0029209B">
          <w:pPr>
            <w:pStyle w:val="TOC2"/>
            <w:tabs>
              <w:tab w:val="right" w:leader="dot" w:pos="9350"/>
            </w:tabs>
            <w:rPr>
              <w:rFonts w:eastAsiaTheme="minorEastAsia"/>
              <w:noProof/>
            </w:rPr>
          </w:pPr>
          <w:hyperlink w:anchor="_Toc133243744" w:history="1">
            <w:r w:rsidR="001377E5" w:rsidRPr="005235C6">
              <w:rPr>
                <w:rStyle w:val="Hyperlink"/>
                <w:rFonts w:ascii="Arial" w:hAnsi="Arial" w:cs="Arial"/>
                <w:noProof/>
              </w:rPr>
              <w:t>1.1 What is the PHIA?</w:t>
            </w:r>
            <w:r w:rsidR="001377E5">
              <w:rPr>
                <w:noProof/>
                <w:webHidden/>
              </w:rPr>
              <w:tab/>
            </w:r>
            <w:r w:rsidR="001377E5">
              <w:rPr>
                <w:noProof/>
                <w:webHidden/>
              </w:rPr>
              <w:fldChar w:fldCharType="begin"/>
            </w:r>
            <w:r w:rsidR="001377E5">
              <w:rPr>
                <w:noProof/>
                <w:webHidden/>
              </w:rPr>
              <w:instrText xml:space="preserve"> PAGEREF _Toc133243744 \h </w:instrText>
            </w:r>
            <w:r w:rsidR="001377E5">
              <w:rPr>
                <w:noProof/>
                <w:webHidden/>
              </w:rPr>
            </w:r>
            <w:r w:rsidR="001377E5">
              <w:rPr>
                <w:noProof/>
                <w:webHidden/>
              </w:rPr>
              <w:fldChar w:fldCharType="separate"/>
            </w:r>
            <w:r w:rsidR="001377E5">
              <w:rPr>
                <w:noProof/>
                <w:webHidden/>
              </w:rPr>
              <w:t>6</w:t>
            </w:r>
            <w:r w:rsidR="001377E5">
              <w:rPr>
                <w:noProof/>
                <w:webHidden/>
              </w:rPr>
              <w:fldChar w:fldCharType="end"/>
            </w:r>
          </w:hyperlink>
        </w:p>
        <w:p w14:paraId="788ED005" w14:textId="71225836" w:rsidR="001377E5" w:rsidRDefault="0029209B">
          <w:pPr>
            <w:pStyle w:val="TOC2"/>
            <w:tabs>
              <w:tab w:val="right" w:leader="dot" w:pos="9350"/>
            </w:tabs>
            <w:rPr>
              <w:rFonts w:eastAsiaTheme="minorEastAsia"/>
              <w:noProof/>
            </w:rPr>
          </w:pPr>
          <w:hyperlink w:anchor="_Toc133243745" w:history="1">
            <w:r w:rsidR="001377E5" w:rsidRPr="005235C6">
              <w:rPr>
                <w:rStyle w:val="Hyperlink"/>
                <w:rFonts w:ascii="Arial" w:hAnsi="Arial" w:cs="Arial"/>
                <w:noProof/>
              </w:rPr>
              <w:t>1.2 Purpose of the PHIA Data Manual</w:t>
            </w:r>
            <w:r w:rsidR="001377E5">
              <w:rPr>
                <w:noProof/>
                <w:webHidden/>
              </w:rPr>
              <w:tab/>
            </w:r>
            <w:r w:rsidR="001377E5">
              <w:rPr>
                <w:noProof/>
                <w:webHidden/>
              </w:rPr>
              <w:fldChar w:fldCharType="begin"/>
            </w:r>
            <w:r w:rsidR="001377E5">
              <w:rPr>
                <w:noProof/>
                <w:webHidden/>
              </w:rPr>
              <w:instrText xml:space="preserve"> PAGEREF _Toc133243745 \h </w:instrText>
            </w:r>
            <w:r w:rsidR="001377E5">
              <w:rPr>
                <w:noProof/>
                <w:webHidden/>
              </w:rPr>
            </w:r>
            <w:r w:rsidR="001377E5">
              <w:rPr>
                <w:noProof/>
                <w:webHidden/>
              </w:rPr>
              <w:fldChar w:fldCharType="separate"/>
            </w:r>
            <w:r w:rsidR="001377E5">
              <w:rPr>
                <w:noProof/>
                <w:webHidden/>
              </w:rPr>
              <w:t>6</w:t>
            </w:r>
            <w:r w:rsidR="001377E5">
              <w:rPr>
                <w:noProof/>
                <w:webHidden/>
              </w:rPr>
              <w:fldChar w:fldCharType="end"/>
            </w:r>
          </w:hyperlink>
        </w:p>
        <w:p w14:paraId="19CF39B1" w14:textId="26EC8977" w:rsidR="001377E5" w:rsidRDefault="0029209B">
          <w:pPr>
            <w:pStyle w:val="TOC2"/>
            <w:tabs>
              <w:tab w:val="right" w:leader="dot" w:pos="9350"/>
            </w:tabs>
            <w:rPr>
              <w:rFonts w:eastAsiaTheme="minorEastAsia"/>
              <w:noProof/>
            </w:rPr>
          </w:pPr>
          <w:hyperlink w:anchor="_Toc133243746" w:history="1">
            <w:r w:rsidR="001377E5" w:rsidRPr="005235C6">
              <w:rPr>
                <w:rStyle w:val="Hyperlink"/>
                <w:rFonts w:ascii="Arial" w:hAnsi="Arial" w:cs="Arial"/>
                <w:noProof/>
              </w:rPr>
              <w:t>1.3 Purpose of PHIA Data Manual Supplement</w:t>
            </w:r>
            <w:r w:rsidR="001377E5">
              <w:rPr>
                <w:noProof/>
                <w:webHidden/>
              </w:rPr>
              <w:tab/>
            </w:r>
            <w:r w:rsidR="001377E5">
              <w:rPr>
                <w:noProof/>
                <w:webHidden/>
              </w:rPr>
              <w:fldChar w:fldCharType="begin"/>
            </w:r>
            <w:r w:rsidR="001377E5">
              <w:rPr>
                <w:noProof/>
                <w:webHidden/>
              </w:rPr>
              <w:instrText xml:space="preserve"> PAGEREF _Toc133243746 \h </w:instrText>
            </w:r>
            <w:r w:rsidR="001377E5">
              <w:rPr>
                <w:noProof/>
                <w:webHidden/>
              </w:rPr>
            </w:r>
            <w:r w:rsidR="001377E5">
              <w:rPr>
                <w:noProof/>
                <w:webHidden/>
              </w:rPr>
              <w:fldChar w:fldCharType="separate"/>
            </w:r>
            <w:r w:rsidR="001377E5">
              <w:rPr>
                <w:noProof/>
                <w:webHidden/>
              </w:rPr>
              <w:t>6</w:t>
            </w:r>
            <w:r w:rsidR="001377E5">
              <w:rPr>
                <w:noProof/>
                <w:webHidden/>
              </w:rPr>
              <w:fldChar w:fldCharType="end"/>
            </w:r>
          </w:hyperlink>
        </w:p>
        <w:p w14:paraId="3DE5081A" w14:textId="00F4367A" w:rsidR="001377E5" w:rsidRDefault="0029209B">
          <w:pPr>
            <w:pStyle w:val="TOC2"/>
            <w:tabs>
              <w:tab w:val="right" w:leader="dot" w:pos="9350"/>
            </w:tabs>
            <w:rPr>
              <w:rFonts w:eastAsiaTheme="minorEastAsia"/>
              <w:noProof/>
            </w:rPr>
          </w:pPr>
          <w:hyperlink w:anchor="_Toc133243747" w:history="1">
            <w:r w:rsidR="001377E5" w:rsidRPr="005235C6">
              <w:rPr>
                <w:rStyle w:val="Hyperlink"/>
                <w:rFonts w:ascii="Arial" w:hAnsi="Arial" w:cs="Arial"/>
                <w:noProof/>
              </w:rPr>
              <w:t>1.4 Other documentation and resources</w:t>
            </w:r>
            <w:r w:rsidR="001377E5">
              <w:rPr>
                <w:noProof/>
                <w:webHidden/>
              </w:rPr>
              <w:tab/>
            </w:r>
            <w:r w:rsidR="001377E5">
              <w:rPr>
                <w:noProof/>
                <w:webHidden/>
              </w:rPr>
              <w:fldChar w:fldCharType="begin"/>
            </w:r>
            <w:r w:rsidR="001377E5">
              <w:rPr>
                <w:noProof/>
                <w:webHidden/>
              </w:rPr>
              <w:instrText xml:space="preserve"> PAGEREF _Toc133243747 \h </w:instrText>
            </w:r>
            <w:r w:rsidR="001377E5">
              <w:rPr>
                <w:noProof/>
                <w:webHidden/>
              </w:rPr>
            </w:r>
            <w:r w:rsidR="001377E5">
              <w:rPr>
                <w:noProof/>
                <w:webHidden/>
              </w:rPr>
              <w:fldChar w:fldCharType="separate"/>
            </w:r>
            <w:r w:rsidR="001377E5">
              <w:rPr>
                <w:noProof/>
                <w:webHidden/>
              </w:rPr>
              <w:t>6</w:t>
            </w:r>
            <w:r w:rsidR="001377E5">
              <w:rPr>
                <w:noProof/>
                <w:webHidden/>
              </w:rPr>
              <w:fldChar w:fldCharType="end"/>
            </w:r>
          </w:hyperlink>
        </w:p>
        <w:p w14:paraId="1674AE41" w14:textId="191C8624" w:rsidR="001377E5" w:rsidRDefault="0029209B">
          <w:pPr>
            <w:pStyle w:val="TOC1"/>
            <w:tabs>
              <w:tab w:val="right" w:leader="dot" w:pos="9350"/>
            </w:tabs>
            <w:rPr>
              <w:rFonts w:eastAsiaTheme="minorEastAsia"/>
              <w:noProof/>
            </w:rPr>
          </w:pPr>
          <w:hyperlink w:anchor="_Toc133243748" w:history="1">
            <w:r w:rsidR="001377E5" w:rsidRPr="005235C6">
              <w:rPr>
                <w:rStyle w:val="Hyperlink"/>
                <w:rFonts w:ascii="Arial" w:hAnsi="Arial" w:cs="Arial"/>
                <w:noProof/>
              </w:rPr>
              <w:t>2. Overview of public release data contents</w:t>
            </w:r>
            <w:r w:rsidR="001377E5">
              <w:rPr>
                <w:noProof/>
                <w:webHidden/>
              </w:rPr>
              <w:tab/>
            </w:r>
            <w:r w:rsidR="001377E5">
              <w:rPr>
                <w:noProof/>
                <w:webHidden/>
              </w:rPr>
              <w:fldChar w:fldCharType="begin"/>
            </w:r>
            <w:r w:rsidR="001377E5">
              <w:rPr>
                <w:noProof/>
                <w:webHidden/>
              </w:rPr>
              <w:instrText xml:space="preserve"> PAGEREF _Toc133243748 \h </w:instrText>
            </w:r>
            <w:r w:rsidR="001377E5">
              <w:rPr>
                <w:noProof/>
                <w:webHidden/>
              </w:rPr>
            </w:r>
            <w:r w:rsidR="001377E5">
              <w:rPr>
                <w:noProof/>
                <w:webHidden/>
              </w:rPr>
              <w:fldChar w:fldCharType="separate"/>
            </w:r>
            <w:r w:rsidR="001377E5">
              <w:rPr>
                <w:noProof/>
                <w:webHidden/>
              </w:rPr>
              <w:t>7</w:t>
            </w:r>
            <w:r w:rsidR="001377E5">
              <w:rPr>
                <w:noProof/>
                <w:webHidden/>
              </w:rPr>
              <w:fldChar w:fldCharType="end"/>
            </w:r>
          </w:hyperlink>
        </w:p>
        <w:p w14:paraId="154DC12B" w14:textId="63F78851" w:rsidR="001377E5" w:rsidRDefault="0029209B">
          <w:pPr>
            <w:pStyle w:val="TOC2"/>
            <w:tabs>
              <w:tab w:val="right" w:leader="dot" w:pos="9350"/>
            </w:tabs>
            <w:rPr>
              <w:rFonts w:eastAsiaTheme="minorEastAsia"/>
              <w:noProof/>
            </w:rPr>
          </w:pPr>
          <w:hyperlink w:anchor="_Toc133243749" w:history="1">
            <w:r w:rsidR="001377E5" w:rsidRPr="005235C6">
              <w:rPr>
                <w:rStyle w:val="Hyperlink"/>
                <w:rFonts w:ascii="Arial" w:hAnsi="Arial" w:cs="Arial"/>
                <w:noProof/>
              </w:rPr>
              <w:t>2.1 Datasets</w:t>
            </w:r>
            <w:r w:rsidR="001377E5">
              <w:rPr>
                <w:noProof/>
                <w:webHidden/>
              </w:rPr>
              <w:tab/>
            </w:r>
            <w:r w:rsidR="001377E5">
              <w:rPr>
                <w:noProof/>
                <w:webHidden/>
              </w:rPr>
              <w:fldChar w:fldCharType="begin"/>
            </w:r>
            <w:r w:rsidR="001377E5">
              <w:rPr>
                <w:noProof/>
                <w:webHidden/>
              </w:rPr>
              <w:instrText xml:space="preserve"> PAGEREF _Toc133243749 \h </w:instrText>
            </w:r>
            <w:r w:rsidR="001377E5">
              <w:rPr>
                <w:noProof/>
                <w:webHidden/>
              </w:rPr>
            </w:r>
            <w:r w:rsidR="001377E5">
              <w:rPr>
                <w:noProof/>
                <w:webHidden/>
              </w:rPr>
              <w:fldChar w:fldCharType="separate"/>
            </w:r>
            <w:r w:rsidR="001377E5">
              <w:rPr>
                <w:noProof/>
                <w:webHidden/>
              </w:rPr>
              <w:t>7</w:t>
            </w:r>
            <w:r w:rsidR="001377E5">
              <w:rPr>
                <w:noProof/>
                <w:webHidden/>
              </w:rPr>
              <w:fldChar w:fldCharType="end"/>
            </w:r>
          </w:hyperlink>
        </w:p>
        <w:p w14:paraId="62F84205" w14:textId="2B5D60EC" w:rsidR="001377E5" w:rsidRDefault="0029209B">
          <w:pPr>
            <w:pStyle w:val="TOC2"/>
            <w:tabs>
              <w:tab w:val="right" w:leader="dot" w:pos="9350"/>
            </w:tabs>
            <w:rPr>
              <w:rFonts w:eastAsiaTheme="minorEastAsia"/>
              <w:noProof/>
            </w:rPr>
          </w:pPr>
          <w:hyperlink w:anchor="_Toc133243750" w:history="1">
            <w:r w:rsidR="001377E5" w:rsidRPr="005235C6">
              <w:rPr>
                <w:rStyle w:val="Hyperlink"/>
                <w:rFonts w:ascii="Arial" w:hAnsi="Arial" w:cs="Arial"/>
                <w:noProof/>
              </w:rPr>
              <w:t>2.2 Documentation</w:t>
            </w:r>
            <w:r w:rsidR="001377E5">
              <w:rPr>
                <w:noProof/>
                <w:webHidden/>
              </w:rPr>
              <w:tab/>
            </w:r>
            <w:r w:rsidR="001377E5">
              <w:rPr>
                <w:noProof/>
                <w:webHidden/>
              </w:rPr>
              <w:fldChar w:fldCharType="begin"/>
            </w:r>
            <w:r w:rsidR="001377E5">
              <w:rPr>
                <w:noProof/>
                <w:webHidden/>
              </w:rPr>
              <w:instrText xml:space="preserve"> PAGEREF _Toc133243750 \h </w:instrText>
            </w:r>
            <w:r w:rsidR="001377E5">
              <w:rPr>
                <w:noProof/>
                <w:webHidden/>
              </w:rPr>
            </w:r>
            <w:r w:rsidR="001377E5">
              <w:rPr>
                <w:noProof/>
                <w:webHidden/>
              </w:rPr>
              <w:fldChar w:fldCharType="separate"/>
            </w:r>
            <w:r w:rsidR="001377E5">
              <w:rPr>
                <w:noProof/>
                <w:webHidden/>
              </w:rPr>
              <w:t>7</w:t>
            </w:r>
            <w:r w:rsidR="001377E5">
              <w:rPr>
                <w:noProof/>
                <w:webHidden/>
              </w:rPr>
              <w:fldChar w:fldCharType="end"/>
            </w:r>
          </w:hyperlink>
        </w:p>
        <w:p w14:paraId="6909AAE2" w14:textId="62400A9E" w:rsidR="001377E5" w:rsidRDefault="0029209B">
          <w:pPr>
            <w:pStyle w:val="TOC2"/>
            <w:tabs>
              <w:tab w:val="right" w:leader="dot" w:pos="9350"/>
            </w:tabs>
            <w:rPr>
              <w:rFonts w:eastAsiaTheme="minorEastAsia"/>
              <w:noProof/>
            </w:rPr>
          </w:pPr>
          <w:hyperlink w:anchor="_Toc133243751" w:history="1">
            <w:r w:rsidR="001377E5" w:rsidRPr="005235C6">
              <w:rPr>
                <w:rStyle w:val="Hyperlink"/>
                <w:rFonts w:ascii="Arial" w:hAnsi="Arial" w:cs="Arial"/>
                <w:noProof/>
              </w:rPr>
              <w:t>2.3 Statistical Programs</w:t>
            </w:r>
            <w:r w:rsidR="001377E5">
              <w:rPr>
                <w:noProof/>
                <w:webHidden/>
              </w:rPr>
              <w:tab/>
            </w:r>
            <w:r w:rsidR="001377E5">
              <w:rPr>
                <w:noProof/>
                <w:webHidden/>
              </w:rPr>
              <w:fldChar w:fldCharType="begin"/>
            </w:r>
            <w:r w:rsidR="001377E5">
              <w:rPr>
                <w:noProof/>
                <w:webHidden/>
              </w:rPr>
              <w:instrText xml:space="preserve"> PAGEREF _Toc133243751 \h </w:instrText>
            </w:r>
            <w:r w:rsidR="001377E5">
              <w:rPr>
                <w:noProof/>
                <w:webHidden/>
              </w:rPr>
            </w:r>
            <w:r w:rsidR="001377E5">
              <w:rPr>
                <w:noProof/>
                <w:webHidden/>
              </w:rPr>
              <w:fldChar w:fldCharType="separate"/>
            </w:r>
            <w:r w:rsidR="001377E5">
              <w:rPr>
                <w:noProof/>
                <w:webHidden/>
              </w:rPr>
              <w:t>8</w:t>
            </w:r>
            <w:r w:rsidR="001377E5">
              <w:rPr>
                <w:noProof/>
                <w:webHidden/>
              </w:rPr>
              <w:fldChar w:fldCharType="end"/>
            </w:r>
          </w:hyperlink>
        </w:p>
        <w:p w14:paraId="32ED7D9D" w14:textId="518EC68B" w:rsidR="001377E5" w:rsidRDefault="0029209B">
          <w:pPr>
            <w:pStyle w:val="TOC1"/>
            <w:tabs>
              <w:tab w:val="right" w:leader="dot" w:pos="9350"/>
            </w:tabs>
            <w:rPr>
              <w:rFonts w:eastAsiaTheme="minorEastAsia"/>
              <w:noProof/>
            </w:rPr>
          </w:pPr>
          <w:hyperlink w:anchor="_Toc133243752" w:history="1">
            <w:r w:rsidR="001377E5" w:rsidRPr="005235C6">
              <w:rPr>
                <w:rStyle w:val="Hyperlink"/>
                <w:rFonts w:ascii="Arial" w:hAnsi="Arial" w:cs="Arial"/>
                <w:noProof/>
              </w:rPr>
              <w:t>3. Files and Variables</w:t>
            </w:r>
            <w:r w:rsidR="001377E5">
              <w:rPr>
                <w:noProof/>
                <w:webHidden/>
              </w:rPr>
              <w:tab/>
            </w:r>
            <w:r w:rsidR="001377E5">
              <w:rPr>
                <w:noProof/>
                <w:webHidden/>
              </w:rPr>
              <w:fldChar w:fldCharType="begin"/>
            </w:r>
            <w:r w:rsidR="001377E5">
              <w:rPr>
                <w:noProof/>
                <w:webHidden/>
              </w:rPr>
              <w:instrText xml:space="preserve"> PAGEREF _Toc133243752 \h </w:instrText>
            </w:r>
            <w:r w:rsidR="001377E5">
              <w:rPr>
                <w:noProof/>
                <w:webHidden/>
              </w:rPr>
            </w:r>
            <w:r w:rsidR="001377E5">
              <w:rPr>
                <w:noProof/>
                <w:webHidden/>
              </w:rPr>
              <w:fldChar w:fldCharType="separate"/>
            </w:r>
            <w:r w:rsidR="001377E5">
              <w:rPr>
                <w:noProof/>
                <w:webHidden/>
              </w:rPr>
              <w:t>9</w:t>
            </w:r>
            <w:r w:rsidR="001377E5">
              <w:rPr>
                <w:noProof/>
                <w:webHidden/>
              </w:rPr>
              <w:fldChar w:fldCharType="end"/>
            </w:r>
          </w:hyperlink>
        </w:p>
        <w:p w14:paraId="5BF8BDE2" w14:textId="4E30C07E" w:rsidR="001377E5" w:rsidRDefault="0029209B">
          <w:pPr>
            <w:pStyle w:val="TOC2"/>
            <w:tabs>
              <w:tab w:val="right" w:leader="dot" w:pos="9350"/>
            </w:tabs>
            <w:rPr>
              <w:rFonts w:eastAsiaTheme="minorEastAsia"/>
              <w:noProof/>
            </w:rPr>
          </w:pPr>
          <w:hyperlink w:anchor="_Toc133243753" w:history="1">
            <w:r w:rsidR="001377E5" w:rsidRPr="005235C6">
              <w:rPr>
                <w:rStyle w:val="Hyperlink"/>
                <w:rFonts w:ascii="Arial" w:hAnsi="Arial" w:cs="Arial"/>
                <w:noProof/>
              </w:rPr>
              <w:t>3.1 Structure of PHIA 2.0 standard datasets</w:t>
            </w:r>
            <w:r w:rsidR="001377E5">
              <w:rPr>
                <w:noProof/>
                <w:webHidden/>
              </w:rPr>
              <w:tab/>
            </w:r>
            <w:r w:rsidR="001377E5">
              <w:rPr>
                <w:noProof/>
                <w:webHidden/>
              </w:rPr>
              <w:fldChar w:fldCharType="begin"/>
            </w:r>
            <w:r w:rsidR="001377E5">
              <w:rPr>
                <w:noProof/>
                <w:webHidden/>
              </w:rPr>
              <w:instrText xml:space="preserve"> PAGEREF _Toc133243753 \h </w:instrText>
            </w:r>
            <w:r w:rsidR="001377E5">
              <w:rPr>
                <w:noProof/>
                <w:webHidden/>
              </w:rPr>
            </w:r>
            <w:r w:rsidR="001377E5">
              <w:rPr>
                <w:noProof/>
                <w:webHidden/>
              </w:rPr>
              <w:fldChar w:fldCharType="separate"/>
            </w:r>
            <w:r w:rsidR="001377E5">
              <w:rPr>
                <w:noProof/>
                <w:webHidden/>
              </w:rPr>
              <w:t>9</w:t>
            </w:r>
            <w:r w:rsidR="001377E5">
              <w:rPr>
                <w:noProof/>
                <w:webHidden/>
              </w:rPr>
              <w:fldChar w:fldCharType="end"/>
            </w:r>
          </w:hyperlink>
        </w:p>
        <w:p w14:paraId="70997CBD" w14:textId="0757AEE7" w:rsidR="001377E5" w:rsidRDefault="0029209B">
          <w:pPr>
            <w:pStyle w:val="TOC2"/>
            <w:tabs>
              <w:tab w:val="right" w:leader="dot" w:pos="9350"/>
            </w:tabs>
            <w:rPr>
              <w:rFonts w:eastAsiaTheme="minorEastAsia"/>
              <w:noProof/>
            </w:rPr>
          </w:pPr>
          <w:hyperlink w:anchor="_Toc133243754" w:history="1">
            <w:r w:rsidR="001377E5" w:rsidRPr="005235C6">
              <w:rPr>
                <w:rStyle w:val="Hyperlink"/>
                <w:rFonts w:ascii="Arial" w:hAnsi="Arial" w:cs="Arial"/>
                <w:noProof/>
              </w:rPr>
              <w:t>3.2 ID Variables</w:t>
            </w:r>
            <w:r w:rsidR="001377E5">
              <w:rPr>
                <w:noProof/>
                <w:webHidden/>
              </w:rPr>
              <w:tab/>
            </w:r>
            <w:r w:rsidR="001377E5">
              <w:rPr>
                <w:noProof/>
                <w:webHidden/>
              </w:rPr>
              <w:fldChar w:fldCharType="begin"/>
            </w:r>
            <w:r w:rsidR="001377E5">
              <w:rPr>
                <w:noProof/>
                <w:webHidden/>
              </w:rPr>
              <w:instrText xml:space="preserve"> PAGEREF _Toc133243754 \h </w:instrText>
            </w:r>
            <w:r w:rsidR="001377E5">
              <w:rPr>
                <w:noProof/>
                <w:webHidden/>
              </w:rPr>
            </w:r>
            <w:r w:rsidR="001377E5">
              <w:rPr>
                <w:noProof/>
                <w:webHidden/>
              </w:rPr>
              <w:fldChar w:fldCharType="separate"/>
            </w:r>
            <w:r w:rsidR="001377E5">
              <w:rPr>
                <w:noProof/>
                <w:webHidden/>
              </w:rPr>
              <w:t>12</w:t>
            </w:r>
            <w:r w:rsidR="001377E5">
              <w:rPr>
                <w:noProof/>
                <w:webHidden/>
              </w:rPr>
              <w:fldChar w:fldCharType="end"/>
            </w:r>
          </w:hyperlink>
        </w:p>
        <w:p w14:paraId="4B533F3E" w14:textId="5AEE9F4D" w:rsidR="001377E5" w:rsidRDefault="0029209B">
          <w:pPr>
            <w:pStyle w:val="TOC2"/>
            <w:tabs>
              <w:tab w:val="right" w:leader="dot" w:pos="9350"/>
            </w:tabs>
            <w:rPr>
              <w:rFonts w:eastAsiaTheme="minorEastAsia"/>
              <w:noProof/>
            </w:rPr>
          </w:pPr>
          <w:hyperlink w:anchor="_Toc133243755" w:history="1">
            <w:r w:rsidR="001377E5" w:rsidRPr="005235C6">
              <w:rPr>
                <w:rStyle w:val="Hyperlink"/>
                <w:rFonts w:ascii="Arial" w:hAnsi="Arial" w:cs="Arial"/>
                <w:noProof/>
              </w:rPr>
              <w:t>3.3 Eligibility and Response Variables</w:t>
            </w:r>
            <w:r w:rsidR="001377E5">
              <w:rPr>
                <w:noProof/>
                <w:webHidden/>
              </w:rPr>
              <w:tab/>
            </w:r>
            <w:r w:rsidR="001377E5">
              <w:rPr>
                <w:noProof/>
                <w:webHidden/>
              </w:rPr>
              <w:fldChar w:fldCharType="begin"/>
            </w:r>
            <w:r w:rsidR="001377E5">
              <w:rPr>
                <w:noProof/>
                <w:webHidden/>
              </w:rPr>
              <w:instrText xml:space="preserve"> PAGEREF _Toc133243755 \h </w:instrText>
            </w:r>
            <w:r w:rsidR="001377E5">
              <w:rPr>
                <w:noProof/>
                <w:webHidden/>
              </w:rPr>
            </w:r>
            <w:r w:rsidR="001377E5">
              <w:rPr>
                <w:noProof/>
                <w:webHidden/>
              </w:rPr>
              <w:fldChar w:fldCharType="separate"/>
            </w:r>
            <w:r w:rsidR="001377E5">
              <w:rPr>
                <w:noProof/>
                <w:webHidden/>
              </w:rPr>
              <w:t>13</w:t>
            </w:r>
            <w:r w:rsidR="001377E5">
              <w:rPr>
                <w:noProof/>
                <w:webHidden/>
              </w:rPr>
              <w:fldChar w:fldCharType="end"/>
            </w:r>
          </w:hyperlink>
        </w:p>
        <w:p w14:paraId="53AE0C9B" w14:textId="010A25BA" w:rsidR="001377E5" w:rsidRDefault="0029209B">
          <w:pPr>
            <w:pStyle w:val="TOC2"/>
            <w:tabs>
              <w:tab w:val="right" w:leader="dot" w:pos="9350"/>
            </w:tabs>
            <w:rPr>
              <w:rFonts w:eastAsiaTheme="minorEastAsia"/>
              <w:noProof/>
            </w:rPr>
          </w:pPr>
          <w:hyperlink w:anchor="_Toc133243756" w:history="1">
            <w:r w:rsidR="001377E5" w:rsidRPr="005235C6">
              <w:rPr>
                <w:rStyle w:val="Hyperlink"/>
                <w:rFonts w:ascii="Arial" w:hAnsi="Arial" w:cs="Arial"/>
                <w:noProof/>
              </w:rPr>
              <w:t>3.4 Original Variables</w:t>
            </w:r>
            <w:r w:rsidR="001377E5">
              <w:rPr>
                <w:noProof/>
                <w:webHidden/>
              </w:rPr>
              <w:tab/>
            </w:r>
            <w:r w:rsidR="001377E5">
              <w:rPr>
                <w:noProof/>
                <w:webHidden/>
              </w:rPr>
              <w:fldChar w:fldCharType="begin"/>
            </w:r>
            <w:r w:rsidR="001377E5">
              <w:rPr>
                <w:noProof/>
                <w:webHidden/>
              </w:rPr>
              <w:instrText xml:space="preserve"> PAGEREF _Toc133243756 \h </w:instrText>
            </w:r>
            <w:r w:rsidR="001377E5">
              <w:rPr>
                <w:noProof/>
                <w:webHidden/>
              </w:rPr>
            </w:r>
            <w:r w:rsidR="001377E5">
              <w:rPr>
                <w:noProof/>
                <w:webHidden/>
              </w:rPr>
              <w:fldChar w:fldCharType="separate"/>
            </w:r>
            <w:r w:rsidR="001377E5">
              <w:rPr>
                <w:noProof/>
                <w:webHidden/>
              </w:rPr>
              <w:t>14</w:t>
            </w:r>
            <w:r w:rsidR="001377E5">
              <w:rPr>
                <w:noProof/>
                <w:webHidden/>
              </w:rPr>
              <w:fldChar w:fldCharType="end"/>
            </w:r>
          </w:hyperlink>
        </w:p>
        <w:p w14:paraId="57268367" w14:textId="7940898E" w:rsidR="001377E5" w:rsidRDefault="0029209B">
          <w:pPr>
            <w:pStyle w:val="TOC3"/>
            <w:tabs>
              <w:tab w:val="right" w:leader="dot" w:pos="9350"/>
            </w:tabs>
            <w:rPr>
              <w:rFonts w:eastAsiaTheme="minorEastAsia"/>
              <w:noProof/>
            </w:rPr>
          </w:pPr>
          <w:hyperlink w:anchor="_Toc133243757" w:history="1">
            <w:r w:rsidR="001377E5" w:rsidRPr="005235C6">
              <w:rPr>
                <w:rStyle w:val="Hyperlink"/>
                <w:rFonts w:ascii="Arial" w:hAnsi="Arial" w:cs="Arial"/>
                <w:noProof/>
              </w:rPr>
              <w:t>3.4.1. Single-response variables</w:t>
            </w:r>
            <w:r w:rsidR="001377E5">
              <w:rPr>
                <w:noProof/>
                <w:webHidden/>
              </w:rPr>
              <w:tab/>
            </w:r>
            <w:r w:rsidR="001377E5">
              <w:rPr>
                <w:noProof/>
                <w:webHidden/>
              </w:rPr>
              <w:fldChar w:fldCharType="begin"/>
            </w:r>
            <w:r w:rsidR="001377E5">
              <w:rPr>
                <w:noProof/>
                <w:webHidden/>
              </w:rPr>
              <w:instrText xml:space="preserve"> PAGEREF _Toc133243757 \h </w:instrText>
            </w:r>
            <w:r w:rsidR="001377E5">
              <w:rPr>
                <w:noProof/>
                <w:webHidden/>
              </w:rPr>
            </w:r>
            <w:r w:rsidR="001377E5">
              <w:rPr>
                <w:noProof/>
                <w:webHidden/>
              </w:rPr>
              <w:fldChar w:fldCharType="separate"/>
            </w:r>
            <w:r w:rsidR="001377E5">
              <w:rPr>
                <w:noProof/>
                <w:webHidden/>
              </w:rPr>
              <w:t>14</w:t>
            </w:r>
            <w:r w:rsidR="001377E5">
              <w:rPr>
                <w:noProof/>
                <w:webHidden/>
              </w:rPr>
              <w:fldChar w:fldCharType="end"/>
            </w:r>
          </w:hyperlink>
        </w:p>
        <w:p w14:paraId="7B8BF23D" w14:textId="70D74EA5" w:rsidR="001377E5" w:rsidRDefault="0029209B">
          <w:pPr>
            <w:pStyle w:val="TOC3"/>
            <w:tabs>
              <w:tab w:val="right" w:leader="dot" w:pos="9350"/>
            </w:tabs>
            <w:rPr>
              <w:rFonts w:eastAsiaTheme="minorEastAsia"/>
              <w:noProof/>
            </w:rPr>
          </w:pPr>
          <w:hyperlink w:anchor="_Toc133243758" w:history="1">
            <w:r w:rsidR="001377E5" w:rsidRPr="005235C6">
              <w:rPr>
                <w:rStyle w:val="Hyperlink"/>
                <w:rFonts w:ascii="Arial" w:hAnsi="Arial" w:cs="Arial"/>
                <w:noProof/>
              </w:rPr>
              <w:t>3.4.2. Multi-response variables</w:t>
            </w:r>
            <w:r w:rsidR="001377E5">
              <w:rPr>
                <w:noProof/>
                <w:webHidden/>
              </w:rPr>
              <w:tab/>
            </w:r>
            <w:r w:rsidR="001377E5">
              <w:rPr>
                <w:noProof/>
                <w:webHidden/>
              </w:rPr>
              <w:fldChar w:fldCharType="begin"/>
            </w:r>
            <w:r w:rsidR="001377E5">
              <w:rPr>
                <w:noProof/>
                <w:webHidden/>
              </w:rPr>
              <w:instrText xml:space="preserve"> PAGEREF _Toc133243758 \h </w:instrText>
            </w:r>
            <w:r w:rsidR="001377E5">
              <w:rPr>
                <w:noProof/>
                <w:webHidden/>
              </w:rPr>
            </w:r>
            <w:r w:rsidR="001377E5">
              <w:rPr>
                <w:noProof/>
                <w:webHidden/>
              </w:rPr>
              <w:fldChar w:fldCharType="separate"/>
            </w:r>
            <w:r w:rsidR="001377E5">
              <w:rPr>
                <w:noProof/>
                <w:webHidden/>
              </w:rPr>
              <w:t>14</w:t>
            </w:r>
            <w:r w:rsidR="001377E5">
              <w:rPr>
                <w:noProof/>
                <w:webHidden/>
              </w:rPr>
              <w:fldChar w:fldCharType="end"/>
            </w:r>
          </w:hyperlink>
        </w:p>
        <w:p w14:paraId="42D8F69C" w14:textId="404A42AD" w:rsidR="001377E5" w:rsidRDefault="0029209B">
          <w:pPr>
            <w:pStyle w:val="TOC3"/>
            <w:tabs>
              <w:tab w:val="right" w:leader="dot" w:pos="9350"/>
            </w:tabs>
            <w:rPr>
              <w:rFonts w:eastAsiaTheme="minorEastAsia"/>
              <w:noProof/>
            </w:rPr>
          </w:pPr>
          <w:hyperlink w:anchor="_Toc133243759" w:history="1">
            <w:r w:rsidR="001377E5" w:rsidRPr="005235C6">
              <w:rPr>
                <w:rStyle w:val="Hyperlink"/>
                <w:rFonts w:ascii="Arial" w:hAnsi="Arial" w:cs="Arial"/>
                <w:noProof/>
              </w:rPr>
              <w:t>3.4.3. Write-in variables</w:t>
            </w:r>
            <w:r w:rsidR="001377E5">
              <w:rPr>
                <w:noProof/>
                <w:webHidden/>
              </w:rPr>
              <w:tab/>
            </w:r>
            <w:r w:rsidR="001377E5">
              <w:rPr>
                <w:noProof/>
                <w:webHidden/>
              </w:rPr>
              <w:fldChar w:fldCharType="begin"/>
            </w:r>
            <w:r w:rsidR="001377E5">
              <w:rPr>
                <w:noProof/>
                <w:webHidden/>
              </w:rPr>
              <w:instrText xml:space="preserve"> PAGEREF _Toc133243759 \h </w:instrText>
            </w:r>
            <w:r w:rsidR="001377E5">
              <w:rPr>
                <w:noProof/>
                <w:webHidden/>
              </w:rPr>
            </w:r>
            <w:r w:rsidR="001377E5">
              <w:rPr>
                <w:noProof/>
                <w:webHidden/>
              </w:rPr>
              <w:fldChar w:fldCharType="separate"/>
            </w:r>
            <w:r w:rsidR="001377E5">
              <w:rPr>
                <w:noProof/>
                <w:webHidden/>
              </w:rPr>
              <w:t>14</w:t>
            </w:r>
            <w:r w:rsidR="001377E5">
              <w:rPr>
                <w:noProof/>
                <w:webHidden/>
              </w:rPr>
              <w:fldChar w:fldCharType="end"/>
            </w:r>
          </w:hyperlink>
        </w:p>
        <w:p w14:paraId="1879A09B" w14:textId="307B6A8D" w:rsidR="001377E5" w:rsidRDefault="0029209B">
          <w:pPr>
            <w:pStyle w:val="TOC3"/>
            <w:tabs>
              <w:tab w:val="right" w:leader="dot" w:pos="9350"/>
            </w:tabs>
            <w:rPr>
              <w:rFonts w:eastAsiaTheme="minorEastAsia"/>
              <w:noProof/>
            </w:rPr>
          </w:pPr>
          <w:hyperlink w:anchor="_Toc133243760" w:history="1">
            <w:r w:rsidR="001377E5" w:rsidRPr="005235C6">
              <w:rPr>
                <w:rStyle w:val="Hyperlink"/>
                <w:rFonts w:ascii="Arial" w:hAnsi="Arial" w:cs="Arial"/>
                <w:noProof/>
              </w:rPr>
              <w:t>3.4.4. Continuous response variables</w:t>
            </w:r>
            <w:r w:rsidR="001377E5">
              <w:rPr>
                <w:noProof/>
                <w:webHidden/>
              </w:rPr>
              <w:tab/>
            </w:r>
            <w:r w:rsidR="001377E5">
              <w:rPr>
                <w:noProof/>
                <w:webHidden/>
              </w:rPr>
              <w:fldChar w:fldCharType="begin"/>
            </w:r>
            <w:r w:rsidR="001377E5">
              <w:rPr>
                <w:noProof/>
                <w:webHidden/>
              </w:rPr>
              <w:instrText xml:space="preserve"> PAGEREF _Toc133243760 \h </w:instrText>
            </w:r>
            <w:r w:rsidR="001377E5">
              <w:rPr>
                <w:noProof/>
                <w:webHidden/>
              </w:rPr>
            </w:r>
            <w:r w:rsidR="001377E5">
              <w:rPr>
                <w:noProof/>
                <w:webHidden/>
              </w:rPr>
              <w:fldChar w:fldCharType="separate"/>
            </w:r>
            <w:r w:rsidR="001377E5">
              <w:rPr>
                <w:noProof/>
                <w:webHidden/>
              </w:rPr>
              <w:t>14</w:t>
            </w:r>
            <w:r w:rsidR="001377E5">
              <w:rPr>
                <w:noProof/>
                <w:webHidden/>
              </w:rPr>
              <w:fldChar w:fldCharType="end"/>
            </w:r>
          </w:hyperlink>
        </w:p>
        <w:p w14:paraId="0D131D4C" w14:textId="647DFD66" w:rsidR="001377E5" w:rsidRDefault="0029209B">
          <w:pPr>
            <w:pStyle w:val="TOC2"/>
            <w:tabs>
              <w:tab w:val="right" w:leader="dot" w:pos="9350"/>
            </w:tabs>
            <w:rPr>
              <w:rFonts w:eastAsiaTheme="minorEastAsia"/>
              <w:noProof/>
            </w:rPr>
          </w:pPr>
          <w:hyperlink w:anchor="_Toc133243761" w:history="1">
            <w:r w:rsidR="001377E5" w:rsidRPr="005235C6">
              <w:rPr>
                <w:rStyle w:val="Hyperlink"/>
                <w:rFonts w:ascii="Arial" w:hAnsi="Arial" w:cs="Arial"/>
                <w:noProof/>
              </w:rPr>
              <w:t>3.5 Analytic Variables</w:t>
            </w:r>
            <w:r w:rsidR="001377E5">
              <w:rPr>
                <w:noProof/>
                <w:webHidden/>
              </w:rPr>
              <w:tab/>
            </w:r>
            <w:r w:rsidR="001377E5">
              <w:rPr>
                <w:noProof/>
                <w:webHidden/>
              </w:rPr>
              <w:fldChar w:fldCharType="begin"/>
            </w:r>
            <w:r w:rsidR="001377E5">
              <w:rPr>
                <w:noProof/>
                <w:webHidden/>
              </w:rPr>
              <w:instrText xml:space="preserve"> PAGEREF _Toc133243761 \h </w:instrText>
            </w:r>
            <w:r w:rsidR="001377E5">
              <w:rPr>
                <w:noProof/>
                <w:webHidden/>
              </w:rPr>
            </w:r>
            <w:r w:rsidR="001377E5">
              <w:rPr>
                <w:noProof/>
                <w:webHidden/>
              </w:rPr>
              <w:fldChar w:fldCharType="separate"/>
            </w:r>
            <w:r w:rsidR="001377E5">
              <w:rPr>
                <w:noProof/>
                <w:webHidden/>
              </w:rPr>
              <w:t>15</w:t>
            </w:r>
            <w:r w:rsidR="001377E5">
              <w:rPr>
                <w:noProof/>
                <w:webHidden/>
              </w:rPr>
              <w:fldChar w:fldCharType="end"/>
            </w:r>
          </w:hyperlink>
        </w:p>
        <w:p w14:paraId="3157AEEC" w14:textId="3E28460C" w:rsidR="001377E5" w:rsidRDefault="0029209B">
          <w:pPr>
            <w:pStyle w:val="TOC3"/>
            <w:tabs>
              <w:tab w:val="right" w:leader="dot" w:pos="9350"/>
            </w:tabs>
            <w:rPr>
              <w:rFonts w:eastAsiaTheme="minorEastAsia"/>
              <w:noProof/>
            </w:rPr>
          </w:pPr>
          <w:hyperlink w:anchor="_Toc133243762" w:history="1">
            <w:r w:rsidR="001377E5" w:rsidRPr="005235C6">
              <w:rPr>
                <w:rStyle w:val="Hyperlink"/>
                <w:rFonts w:ascii="Arial" w:hAnsi="Arial" w:cs="Arial"/>
                <w:noProof/>
              </w:rPr>
              <w:t>3.5.1 Flow diagrams for analytic variables</w:t>
            </w:r>
            <w:r w:rsidR="001377E5">
              <w:rPr>
                <w:noProof/>
                <w:webHidden/>
              </w:rPr>
              <w:tab/>
            </w:r>
            <w:r w:rsidR="001377E5">
              <w:rPr>
                <w:noProof/>
                <w:webHidden/>
              </w:rPr>
              <w:fldChar w:fldCharType="begin"/>
            </w:r>
            <w:r w:rsidR="001377E5">
              <w:rPr>
                <w:noProof/>
                <w:webHidden/>
              </w:rPr>
              <w:instrText xml:space="preserve"> PAGEREF _Toc133243762 \h </w:instrText>
            </w:r>
            <w:r w:rsidR="001377E5">
              <w:rPr>
                <w:noProof/>
                <w:webHidden/>
              </w:rPr>
            </w:r>
            <w:r w:rsidR="001377E5">
              <w:rPr>
                <w:noProof/>
                <w:webHidden/>
              </w:rPr>
              <w:fldChar w:fldCharType="separate"/>
            </w:r>
            <w:r w:rsidR="001377E5">
              <w:rPr>
                <w:noProof/>
                <w:webHidden/>
              </w:rPr>
              <w:t>15</w:t>
            </w:r>
            <w:r w:rsidR="001377E5">
              <w:rPr>
                <w:noProof/>
                <w:webHidden/>
              </w:rPr>
              <w:fldChar w:fldCharType="end"/>
            </w:r>
          </w:hyperlink>
        </w:p>
        <w:p w14:paraId="0BDE6410" w14:textId="6CB613C5" w:rsidR="001377E5" w:rsidRDefault="0029209B">
          <w:pPr>
            <w:pStyle w:val="TOC3"/>
            <w:tabs>
              <w:tab w:val="right" w:leader="dot" w:pos="9350"/>
            </w:tabs>
            <w:rPr>
              <w:rFonts w:eastAsiaTheme="minorEastAsia"/>
              <w:noProof/>
            </w:rPr>
          </w:pPr>
          <w:hyperlink w:anchor="_Toc133243763" w:history="1">
            <w:r w:rsidR="001377E5" w:rsidRPr="005235C6">
              <w:rPr>
                <w:rStyle w:val="Hyperlink"/>
                <w:rFonts w:ascii="Arial" w:hAnsi="Arial" w:cs="Arial"/>
                <w:noProof/>
              </w:rPr>
              <w:t>3.5.2 Wealth index</w:t>
            </w:r>
            <w:r w:rsidR="001377E5">
              <w:rPr>
                <w:noProof/>
                <w:webHidden/>
              </w:rPr>
              <w:tab/>
            </w:r>
            <w:r w:rsidR="001377E5">
              <w:rPr>
                <w:noProof/>
                <w:webHidden/>
              </w:rPr>
              <w:fldChar w:fldCharType="begin"/>
            </w:r>
            <w:r w:rsidR="001377E5">
              <w:rPr>
                <w:noProof/>
                <w:webHidden/>
              </w:rPr>
              <w:instrText xml:space="preserve"> PAGEREF _Toc133243763 \h </w:instrText>
            </w:r>
            <w:r w:rsidR="001377E5">
              <w:rPr>
                <w:noProof/>
                <w:webHidden/>
              </w:rPr>
            </w:r>
            <w:r w:rsidR="001377E5">
              <w:rPr>
                <w:noProof/>
                <w:webHidden/>
              </w:rPr>
              <w:fldChar w:fldCharType="separate"/>
            </w:r>
            <w:r w:rsidR="001377E5">
              <w:rPr>
                <w:noProof/>
                <w:webHidden/>
              </w:rPr>
              <w:t>15</w:t>
            </w:r>
            <w:r w:rsidR="001377E5">
              <w:rPr>
                <w:noProof/>
                <w:webHidden/>
              </w:rPr>
              <w:fldChar w:fldCharType="end"/>
            </w:r>
          </w:hyperlink>
        </w:p>
        <w:p w14:paraId="6DB1627F" w14:textId="32037FD2" w:rsidR="001377E5" w:rsidRDefault="0029209B">
          <w:pPr>
            <w:pStyle w:val="TOC2"/>
            <w:tabs>
              <w:tab w:val="right" w:leader="dot" w:pos="9350"/>
            </w:tabs>
            <w:rPr>
              <w:rFonts w:eastAsiaTheme="minorEastAsia"/>
              <w:noProof/>
            </w:rPr>
          </w:pPr>
          <w:hyperlink w:anchor="_Toc133243764" w:history="1">
            <w:r w:rsidR="001377E5" w:rsidRPr="005235C6">
              <w:rPr>
                <w:rStyle w:val="Hyperlink"/>
                <w:rFonts w:ascii="Arial" w:hAnsi="Arial" w:cs="Arial"/>
                <w:noProof/>
              </w:rPr>
              <w:t>3.6 Missing Data</w:t>
            </w:r>
            <w:r w:rsidR="001377E5">
              <w:rPr>
                <w:noProof/>
                <w:webHidden/>
              </w:rPr>
              <w:tab/>
            </w:r>
            <w:r w:rsidR="001377E5">
              <w:rPr>
                <w:noProof/>
                <w:webHidden/>
              </w:rPr>
              <w:fldChar w:fldCharType="begin"/>
            </w:r>
            <w:r w:rsidR="001377E5">
              <w:rPr>
                <w:noProof/>
                <w:webHidden/>
              </w:rPr>
              <w:instrText xml:space="preserve"> PAGEREF _Toc133243764 \h </w:instrText>
            </w:r>
            <w:r w:rsidR="001377E5">
              <w:rPr>
                <w:noProof/>
                <w:webHidden/>
              </w:rPr>
            </w:r>
            <w:r w:rsidR="001377E5">
              <w:rPr>
                <w:noProof/>
                <w:webHidden/>
              </w:rPr>
              <w:fldChar w:fldCharType="separate"/>
            </w:r>
            <w:r w:rsidR="001377E5">
              <w:rPr>
                <w:noProof/>
                <w:webHidden/>
              </w:rPr>
              <w:t>17</w:t>
            </w:r>
            <w:r w:rsidR="001377E5">
              <w:rPr>
                <w:noProof/>
                <w:webHidden/>
              </w:rPr>
              <w:fldChar w:fldCharType="end"/>
            </w:r>
          </w:hyperlink>
        </w:p>
        <w:p w14:paraId="491C942D" w14:textId="7A652D2A" w:rsidR="001377E5" w:rsidRDefault="0029209B">
          <w:pPr>
            <w:pStyle w:val="TOC2"/>
            <w:tabs>
              <w:tab w:val="right" w:leader="dot" w:pos="9350"/>
            </w:tabs>
            <w:rPr>
              <w:rFonts w:eastAsiaTheme="minorEastAsia"/>
              <w:noProof/>
            </w:rPr>
          </w:pPr>
          <w:hyperlink w:anchor="_Toc133243765" w:history="1">
            <w:r w:rsidR="001377E5" w:rsidRPr="005235C6">
              <w:rPr>
                <w:rStyle w:val="Hyperlink"/>
                <w:rFonts w:ascii="Arial" w:hAnsi="Arial" w:cs="Arial"/>
                <w:noProof/>
              </w:rPr>
              <w:t>3.7 Survey Weights</w:t>
            </w:r>
            <w:r w:rsidR="001377E5">
              <w:rPr>
                <w:noProof/>
                <w:webHidden/>
              </w:rPr>
              <w:tab/>
            </w:r>
            <w:r w:rsidR="001377E5">
              <w:rPr>
                <w:noProof/>
                <w:webHidden/>
              </w:rPr>
              <w:fldChar w:fldCharType="begin"/>
            </w:r>
            <w:r w:rsidR="001377E5">
              <w:rPr>
                <w:noProof/>
                <w:webHidden/>
              </w:rPr>
              <w:instrText xml:space="preserve"> PAGEREF _Toc133243765 \h </w:instrText>
            </w:r>
            <w:r w:rsidR="001377E5">
              <w:rPr>
                <w:noProof/>
                <w:webHidden/>
              </w:rPr>
            </w:r>
            <w:r w:rsidR="001377E5">
              <w:rPr>
                <w:noProof/>
                <w:webHidden/>
              </w:rPr>
              <w:fldChar w:fldCharType="separate"/>
            </w:r>
            <w:r w:rsidR="001377E5">
              <w:rPr>
                <w:noProof/>
                <w:webHidden/>
              </w:rPr>
              <w:t>18</w:t>
            </w:r>
            <w:r w:rsidR="001377E5">
              <w:rPr>
                <w:noProof/>
                <w:webHidden/>
              </w:rPr>
              <w:fldChar w:fldCharType="end"/>
            </w:r>
          </w:hyperlink>
        </w:p>
        <w:p w14:paraId="686D6DDE" w14:textId="2CB7745C" w:rsidR="001377E5" w:rsidRDefault="0029209B">
          <w:pPr>
            <w:pStyle w:val="TOC3"/>
            <w:tabs>
              <w:tab w:val="right" w:leader="dot" w:pos="9350"/>
            </w:tabs>
            <w:rPr>
              <w:rFonts w:eastAsiaTheme="minorEastAsia"/>
              <w:noProof/>
            </w:rPr>
          </w:pPr>
          <w:hyperlink w:anchor="_Toc133243766" w:history="1">
            <w:r w:rsidR="001377E5" w:rsidRPr="005235C6">
              <w:rPr>
                <w:rStyle w:val="Hyperlink"/>
                <w:rFonts w:ascii="Arial" w:hAnsi="Arial" w:cs="Arial"/>
                <w:noProof/>
              </w:rPr>
              <w:t>3.7.1. Weighting Process</w:t>
            </w:r>
            <w:r w:rsidR="001377E5">
              <w:rPr>
                <w:noProof/>
                <w:webHidden/>
              </w:rPr>
              <w:tab/>
            </w:r>
            <w:r w:rsidR="001377E5">
              <w:rPr>
                <w:noProof/>
                <w:webHidden/>
              </w:rPr>
              <w:fldChar w:fldCharType="begin"/>
            </w:r>
            <w:r w:rsidR="001377E5">
              <w:rPr>
                <w:noProof/>
                <w:webHidden/>
              </w:rPr>
              <w:instrText xml:space="preserve"> PAGEREF _Toc133243766 \h </w:instrText>
            </w:r>
            <w:r w:rsidR="001377E5">
              <w:rPr>
                <w:noProof/>
                <w:webHidden/>
              </w:rPr>
            </w:r>
            <w:r w:rsidR="001377E5">
              <w:rPr>
                <w:noProof/>
                <w:webHidden/>
              </w:rPr>
              <w:fldChar w:fldCharType="separate"/>
            </w:r>
            <w:r w:rsidR="001377E5">
              <w:rPr>
                <w:noProof/>
                <w:webHidden/>
              </w:rPr>
              <w:t>18</w:t>
            </w:r>
            <w:r w:rsidR="001377E5">
              <w:rPr>
                <w:noProof/>
                <w:webHidden/>
              </w:rPr>
              <w:fldChar w:fldCharType="end"/>
            </w:r>
          </w:hyperlink>
        </w:p>
        <w:p w14:paraId="491CD097" w14:textId="40CB3A77" w:rsidR="001377E5" w:rsidRDefault="0029209B">
          <w:pPr>
            <w:pStyle w:val="TOC3"/>
            <w:tabs>
              <w:tab w:val="right" w:leader="dot" w:pos="9350"/>
            </w:tabs>
            <w:rPr>
              <w:rFonts w:eastAsiaTheme="minorEastAsia"/>
              <w:noProof/>
            </w:rPr>
          </w:pPr>
          <w:hyperlink w:anchor="_Toc133243767" w:history="1">
            <w:r w:rsidR="001377E5" w:rsidRPr="005235C6">
              <w:rPr>
                <w:rStyle w:val="Hyperlink"/>
                <w:rFonts w:ascii="Arial" w:hAnsi="Arial" w:cs="Arial"/>
                <w:noProof/>
              </w:rPr>
              <w:t>3.7.2. Using PHIA survey weight variables</w:t>
            </w:r>
            <w:r w:rsidR="001377E5">
              <w:rPr>
                <w:noProof/>
                <w:webHidden/>
              </w:rPr>
              <w:tab/>
            </w:r>
            <w:r w:rsidR="001377E5">
              <w:rPr>
                <w:noProof/>
                <w:webHidden/>
              </w:rPr>
              <w:fldChar w:fldCharType="begin"/>
            </w:r>
            <w:r w:rsidR="001377E5">
              <w:rPr>
                <w:noProof/>
                <w:webHidden/>
              </w:rPr>
              <w:instrText xml:space="preserve"> PAGEREF _Toc133243767 \h </w:instrText>
            </w:r>
            <w:r w:rsidR="001377E5">
              <w:rPr>
                <w:noProof/>
                <w:webHidden/>
              </w:rPr>
            </w:r>
            <w:r w:rsidR="001377E5">
              <w:rPr>
                <w:noProof/>
                <w:webHidden/>
              </w:rPr>
              <w:fldChar w:fldCharType="separate"/>
            </w:r>
            <w:r w:rsidR="001377E5">
              <w:rPr>
                <w:noProof/>
                <w:webHidden/>
              </w:rPr>
              <w:t>22</w:t>
            </w:r>
            <w:r w:rsidR="001377E5">
              <w:rPr>
                <w:noProof/>
                <w:webHidden/>
              </w:rPr>
              <w:fldChar w:fldCharType="end"/>
            </w:r>
          </w:hyperlink>
        </w:p>
        <w:p w14:paraId="717AFCC1" w14:textId="32078166" w:rsidR="001377E5" w:rsidRDefault="0029209B">
          <w:pPr>
            <w:pStyle w:val="TOC2"/>
            <w:tabs>
              <w:tab w:val="right" w:leader="dot" w:pos="9350"/>
            </w:tabs>
            <w:rPr>
              <w:rFonts w:eastAsiaTheme="minorEastAsia"/>
              <w:noProof/>
            </w:rPr>
          </w:pPr>
          <w:hyperlink w:anchor="_Toc133243768" w:history="1">
            <w:r w:rsidR="001377E5" w:rsidRPr="005235C6">
              <w:rPr>
                <w:rStyle w:val="Hyperlink"/>
                <w:rFonts w:ascii="Arial" w:hAnsi="Arial" w:cs="Arial"/>
                <w:noProof/>
              </w:rPr>
              <w:t>3.8. Linkage Variables</w:t>
            </w:r>
            <w:r w:rsidR="001377E5">
              <w:rPr>
                <w:noProof/>
                <w:webHidden/>
              </w:rPr>
              <w:tab/>
            </w:r>
            <w:r w:rsidR="001377E5">
              <w:rPr>
                <w:noProof/>
                <w:webHidden/>
              </w:rPr>
              <w:fldChar w:fldCharType="begin"/>
            </w:r>
            <w:r w:rsidR="001377E5">
              <w:rPr>
                <w:noProof/>
                <w:webHidden/>
              </w:rPr>
              <w:instrText xml:space="preserve"> PAGEREF _Toc133243768 \h </w:instrText>
            </w:r>
            <w:r w:rsidR="001377E5">
              <w:rPr>
                <w:noProof/>
                <w:webHidden/>
              </w:rPr>
            </w:r>
            <w:r w:rsidR="001377E5">
              <w:rPr>
                <w:noProof/>
                <w:webHidden/>
              </w:rPr>
              <w:fldChar w:fldCharType="separate"/>
            </w:r>
            <w:r w:rsidR="001377E5">
              <w:rPr>
                <w:noProof/>
                <w:webHidden/>
              </w:rPr>
              <w:t>24</w:t>
            </w:r>
            <w:r w:rsidR="001377E5">
              <w:rPr>
                <w:noProof/>
                <w:webHidden/>
              </w:rPr>
              <w:fldChar w:fldCharType="end"/>
            </w:r>
          </w:hyperlink>
        </w:p>
        <w:p w14:paraId="163F7865" w14:textId="209C3288" w:rsidR="001377E5" w:rsidRDefault="0029209B">
          <w:pPr>
            <w:pStyle w:val="TOC3"/>
            <w:tabs>
              <w:tab w:val="right" w:leader="dot" w:pos="9350"/>
            </w:tabs>
            <w:rPr>
              <w:rFonts w:eastAsiaTheme="minorEastAsia"/>
              <w:noProof/>
            </w:rPr>
          </w:pPr>
          <w:hyperlink w:anchor="_Toc133243769" w:history="1">
            <w:r w:rsidR="001377E5" w:rsidRPr="005235C6">
              <w:rPr>
                <w:rStyle w:val="Hyperlink"/>
                <w:rFonts w:ascii="Arial" w:hAnsi="Arial" w:cs="Arial"/>
                <w:noProof/>
              </w:rPr>
              <w:t>3.8.1 Sexual partner linkages</w:t>
            </w:r>
            <w:r w:rsidR="001377E5">
              <w:rPr>
                <w:noProof/>
                <w:webHidden/>
              </w:rPr>
              <w:tab/>
            </w:r>
            <w:r w:rsidR="001377E5">
              <w:rPr>
                <w:noProof/>
                <w:webHidden/>
              </w:rPr>
              <w:fldChar w:fldCharType="begin"/>
            </w:r>
            <w:r w:rsidR="001377E5">
              <w:rPr>
                <w:noProof/>
                <w:webHidden/>
              </w:rPr>
              <w:instrText xml:space="preserve"> PAGEREF _Toc133243769 \h </w:instrText>
            </w:r>
            <w:r w:rsidR="001377E5">
              <w:rPr>
                <w:noProof/>
                <w:webHidden/>
              </w:rPr>
            </w:r>
            <w:r w:rsidR="001377E5">
              <w:rPr>
                <w:noProof/>
                <w:webHidden/>
              </w:rPr>
              <w:fldChar w:fldCharType="separate"/>
            </w:r>
            <w:r w:rsidR="001377E5">
              <w:rPr>
                <w:noProof/>
                <w:webHidden/>
              </w:rPr>
              <w:t>24</w:t>
            </w:r>
            <w:r w:rsidR="001377E5">
              <w:rPr>
                <w:noProof/>
                <w:webHidden/>
              </w:rPr>
              <w:fldChar w:fldCharType="end"/>
            </w:r>
          </w:hyperlink>
        </w:p>
        <w:p w14:paraId="1BFA6CF9" w14:textId="025E6812" w:rsidR="001377E5" w:rsidRDefault="0029209B">
          <w:pPr>
            <w:pStyle w:val="TOC3"/>
            <w:tabs>
              <w:tab w:val="right" w:leader="dot" w:pos="9350"/>
            </w:tabs>
            <w:rPr>
              <w:rFonts w:eastAsiaTheme="minorEastAsia"/>
              <w:noProof/>
            </w:rPr>
          </w:pPr>
          <w:hyperlink w:anchor="_Toc133243770" w:history="1">
            <w:r w:rsidR="001377E5" w:rsidRPr="005235C6">
              <w:rPr>
                <w:rStyle w:val="Hyperlink"/>
                <w:rFonts w:ascii="Arial" w:hAnsi="Arial" w:cs="Arial"/>
                <w:noProof/>
              </w:rPr>
              <w:t>3.8.2 Parent and Child Linkage</w:t>
            </w:r>
            <w:r w:rsidR="001377E5">
              <w:rPr>
                <w:noProof/>
                <w:webHidden/>
              </w:rPr>
              <w:tab/>
            </w:r>
            <w:r w:rsidR="001377E5">
              <w:rPr>
                <w:noProof/>
                <w:webHidden/>
              </w:rPr>
              <w:fldChar w:fldCharType="begin"/>
            </w:r>
            <w:r w:rsidR="001377E5">
              <w:rPr>
                <w:noProof/>
                <w:webHidden/>
              </w:rPr>
              <w:instrText xml:space="preserve"> PAGEREF _Toc133243770 \h </w:instrText>
            </w:r>
            <w:r w:rsidR="001377E5">
              <w:rPr>
                <w:noProof/>
                <w:webHidden/>
              </w:rPr>
            </w:r>
            <w:r w:rsidR="001377E5">
              <w:rPr>
                <w:noProof/>
                <w:webHidden/>
              </w:rPr>
              <w:fldChar w:fldCharType="separate"/>
            </w:r>
            <w:r w:rsidR="001377E5">
              <w:rPr>
                <w:noProof/>
                <w:webHidden/>
              </w:rPr>
              <w:t>27</w:t>
            </w:r>
            <w:r w:rsidR="001377E5">
              <w:rPr>
                <w:noProof/>
                <w:webHidden/>
              </w:rPr>
              <w:fldChar w:fldCharType="end"/>
            </w:r>
          </w:hyperlink>
        </w:p>
        <w:p w14:paraId="71333B5C" w14:textId="44911AAD" w:rsidR="001377E5" w:rsidRDefault="0029209B">
          <w:pPr>
            <w:pStyle w:val="TOC1"/>
            <w:tabs>
              <w:tab w:val="right" w:leader="dot" w:pos="9350"/>
            </w:tabs>
            <w:rPr>
              <w:rFonts w:eastAsiaTheme="minorEastAsia"/>
              <w:noProof/>
            </w:rPr>
          </w:pPr>
          <w:hyperlink w:anchor="_Toc133243771" w:history="1">
            <w:r w:rsidR="001377E5" w:rsidRPr="005235C6">
              <w:rPr>
                <w:rStyle w:val="Hyperlink"/>
                <w:rFonts w:ascii="Arial" w:hAnsi="Arial" w:cs="Arial"/>
                <w:noProof/>
              </w:rPr>
              <w:t>4. Data Management and Cleaning</w:t>
            </w:r>
            <w:r w:rsidR="001377E5">
              <w:rPr>
                <w:noProof/>
                <w:webHidden/>
              </w:rPr>
              <w:tab/>
            </w:r>
            <w:r w:rsidR="001377E5">
              <w:rPr>
                <w:noProof/>
                <w:webHidden/>
              </w:rPr>
              <w:fldChar w:fldCharType="begin"/>
            </w:r>
            <w:r w:rsidR="001377E5">
              <w:rPr>
                <w:noProof/>
                <w:webHidden/>
              </w:rPr>
              <w:instrText xml:space="preserve"> PAGEREF _Toc133243771 \h </w:instrText>
            </w:r>
            <w:r w:rsidR="001377E5">
              <w:rPr>
                <w:noProof/>
                <w:webHidden/>
              </w:rPr>
            </w:r>
            <w:r w:rsidR="001377E5">
              <w:rPr>
                <w:noProof/>
                <w:webHidden/>
              </w:rPr>
              <w:fldChar w:fldCharType="separate"/>
            </w:r>
            <w:r w:rsidR="001377E5">
              <w:rPr>
                <w:noProof/>
                <w:webHidden/>
              </w:rPr>
              <w:t>29</w:t>
            </w:r>
            <w:r w:rsidR="001377E5">
              <w:rPr>
                <w:noProof/>
                <w:webHidden/>
              </w:rPr>
              <w:fldChar w:fldCharType="end"/>
            </w:r>
          </w:hyperlink>
        </w:p>
        <w:p w14:paraId="55792D62" w14:textId="4918083E" w:rsidR="001377E5" w:rsidRDefault="0029209B">
          <w:pPr>
            <w:pStyle w:val="TOC2"/>
            <w:tabs>
              <w:tab w:val="right" w:leader="dot" w:pos="9350"/>
            </w:tabs>
            <w:rPr>
              <w:rFonts w:eastAsiaTheme="minorEastAsia"/>
              <w:noProof/>
            </w:rPr>
          </w:pPr>
          <w:hyperlink w:anchor="_Toc133243772" w:history="1">
            <w:r w:rsidR="001377E5" w:rsidRPr="005235C6">
              <w:rPr>
                <w:rStyle w:val="Hyperlink"/>
                <w:rFonts w:ascii="Arial" w:hAnsi="Arial" w:cs="Arial"/>
                <w:noProof/>
              </w:rPr>
              <w:t>4.1 Retaining stage</w:t>
            </w:r>
            <w:r w:rsidR="001377E5">
              <w:rPr>
                <w:noProof/>
                <w:webHidden/>
              </w:rPr>
              <w:tab/>
            </w:r>
            <w:r w:rsidR="001377E5">
              <w:rPr>
                <w:noProof/>
                <w:webHidden/>
              </w:rPr>
              <w:fldChar w:fldCharType="begin"/>
            </w:r>
            <w:r w:rsidR="001377E5">
              <w:rPr>
                <w:noProof/>
                <w:webHidden/>
              </w:rPr>
              <w:instrText xml:space="preserve"> PAGEREF _Toc133243772 \h </w:instrText>
            </w:r>
            <w:r w:rsidR="001377E5">
              <w:rPr>
                <w:noProof/>
                <w:webHidden/>
              </w:rPr>
            </w:r>
            <w:r w:rsidR="001377E5">
              <w:rPr>
                <w:noProof/>
                <w:webHidden/>
              </w:rPr>
              <w:fldChar w:fldCharType="separate"/>
            </w:r>
            <w:r w:rsidR="001377E5">
              <w:rPr>
                <w:noProof/>
                <w:webHidden/>
              </w:rPr>
              <w:t>29</w:t>
            </w:r>
            <w:r w:rsidR="001377E5">
              <w:rPr>
                <w:noProof/>
                <w:webHidden/>
              </w:rPr>
              <w:fldChar w:fldCharType="end"/>
            </w:r>
          </w:hyperlink>
        </w:p>
        <w:p w14:paraId="24CEF746" w14:textId="3E789DC4" w:rsidR="001377E5" w:rsidRDefault="0029209B">
          <w:pPr>
            <w:pStyle w:val="TOC2"/>
            <w:tabs>
              <w:tab w:val="right" w:leader="dot" w:pos="9350"/>
            </w:tabs>
            <w:rPr>
              <w:rFonts w:eastAsiaTheme="minorEastAsia"/>
              <w:noProof/>
            </w:rPr>
          </w:pPr>
          <w:hyperlink w:anchor="_Toc133243773" w:history="1">
            <w:r w:rsidR="001377E5" w:rsidRPr="005235C6">
              <w:rPr>
                <w:rStyle w:val="Hyperlink"/>
                <w:rFonts w:ascii="Arial" w:hAnsi="Arial" w:cs="Arial"/>
                <w:noProof/>
              </w:rPr>
              <w:t>4.2 Reviewing stage</w:t>
            </w:r>
            <w:r w:rsidR="001377E5">
              <w:rPr>
                <w:noProof/>
                <w:webHidden/>
              </w:rPr>
              <w:tab/>
            </w:r>
            <w:r w:rsidR="001377E5">
              <w:rPr>
                <w:noProof/>
                <w:webHidden/>
              </w:rPr>
              <w:fldChar w:fldCharType="begin"/>
            </w:r>
            <w:r w:rsidR="001377E5">
              <w:rPr>
                <w:noProof/>
                <w:webHidden/>
              </w:rPr>
              <w:instrText xml:space="preserve"> PAGEREF _Toc133243773 \h </w:instrText>
            </w:r>
            <w:r w:rsidR="001377E5">
              <w:rPr>
                <w:noProof/>
                <w:webHidden/>
              </w:rPr>
            </w:r>
            <w:r w:rsidR="001377E5">
              <w:rPr>
                <w:noProof/>
                <w:webHidden/>
              </w:rPr>
              <w:fldChar w:fldCharType="separate"/>
            </w:r>
            <w:r w:rsidR="001377E5">
              <w:rPr>
                <w:noProof/>
                <w:webHidden/>
              </w:rPr>
              <w:t>30</w:t>
            </w:r>
            <w:r w:rsidR="001377E5">
              <w:rPr>
                <w:noProof/>
                <w:webHidden/>
              </w:rPr>
              <w:fldChar w:fldCharType="end"/>
            </w:r>
          </w:hyperlink>
        </w:p>
        <w:p w14:paraId="32F0F6C5" w14:textId="3BCCBF75" w:rsidR="001377E5" w:rsidRDefault="0029209B">
          <w:pPr>
            <w:pStyle w:val="TOC3"/>
            <w:tabs>
              <w:tab w:val="right" w:leader="dot" w:pos="9350"/>
            </w:tabs>
            <w:rPr>
              <w:rFonts w:eastAsiaTheme="minorEastAsia"/>
              <w:noProof/>
            </w:rPr>
          </w:pPr>
          <w:hyperlink w:anchor="_Toc133243774" w:history="1">
            <w:r w:rsidR="001377E5" w:rsidRPr="005235C6">
              <w:rPr>
                <w:rStyle w:val="Hyperlink"/>
                <w:rFonts w:ascii="Arial" w:hAnsi="Arial" w:cs="Arial"/>
                <w:noProof/>
              </w:rPr>
              <w:t>4.2.1 Checking questionnaires</w:t>
            </w:r>
            <w:r w:rsidR="001377E5">
              <w:rPr>
                <w:noProof/>
                <w:webHidden/>
              </w:rPr>
              <w:tab/>
            </w:r>
            <w:r w:rsidR="001377E5">
              <w:rPr>
                <w:noProof/>
                <w:webHidden/>
              </w:rPr>
              <w:fldChar w:fldCharType="begin"/>
            </w:r>
            <w:r w:rsidR="001377E5">
              <w:rPr>
                <w:noProof/>
                <w:webHidden/>
              </w:rPr>
              <w:instrText xml:space="preserve"> PAGEREF _Toc133243774 \h </w:instrText>
            </w:r>
            <w:r w:rsidR="001377E5">
              <w:rPr>
                <w:noProof/>
                <w:webHidden/>
              </w:rPr>
            </w:r>
            <w:r w:rsidR="001377E5">
              <w:rPr>
                <w:noProof/>
                <w:webHidden/>
              </w:rPr>
              <w:fldChar w:fldCharType="separate"/>
            </w:r>
            <w:r w:rsidR="001377E5">
              <w:rPr>
                <w:noProof/>
                <w:webHidden/>
              </w:rPr>
              <w:t>30</w:t>
            </w:r>
            <w:r w:rsidR="001377E5">
              <w:rPr>
                <w:noProof/>
                <w:webHidden/>
              </w:rPr>
              <w:fldChar w:fldCharType="end"/>
            </w:r>
          </w:hyperlink>
        </w:p>
        <w:p w14:paraId="6137C233" w14:textId="5448F087" w:rsidR="001377E5" w:rsidRDefault="0029209B">
          <w:pPr>
            <w:pStyle w:val="TOC3"/>
            <w:tabs>
              <w:tab w:val="right" w:leader="dot" w:pos="9350"/>
            </w:tabs>
            <w:rPr>
              <w:rFonts w:eastAsiaTheme="minorEastAsia"/>
              <w:noProof/>
            </w:rPr>
          </w:pPr>
          <w:hyperlink w:anchor="_Toc133243775" w:history="1">
            <w:r w:rsidR="001377E5" w:rsidRPr="005235C6">
              <w:rPr>
                <w:rStyle w:val="Hyperlink"/>
                <w:rFonts w:ascii="Arial" w:hAnsi="Arial" w:cs="Arial"/>
                <w:noProof/>
              </w:rPr>
              <w:t>4.2.2 Structural checks</w:t>
            </w:r>
            <w:r w:rsidR="001377E5">
              <w:rPr>
                <w:noProof/>
                <w:webHidden/>
              </w:rPr>
              <w:tab/>
            </w:r>
            <w:r w:rsidR="001377E5">
              <w:rPr>
                <w:noProof/>
                <w:webHidden/>
              </w:rPr>
              <w:fldChar w:fldCharType="begin"/>
            </w:r>
            <w:r w:rsidR="001377E5">
              <w:rPr>
                <w:noProof/>
                <w:webHidden/>
              </w:rPr>
              <w:instrText xml:space="preserve"> PAGEREF _Toc133243775 \h </w:instrText>
            </w:r>
            <w:r w:rsidR="001377E5">
              <w:rPr>
                <w:noProof/>
                <w:webHidden/>
              </w:rPr>
            </w:r>
            <w:r w:rsidR="001377E5">
              <w:rPr>
                <w:noProof/>
                <w:webHidden/>
              </w:rPr>
              <w:fldChar w:fldCharType="separate"/>
            </w:r>
            <w:r w:rsidR="001377E5">
              <w:rPr>
                <w:noProof/>
                <w:webHidden/>
              </w:rPr>
              <w:t>30</w:t>
            </w:r>
            <w:r w:rsidR="001377E5">
              <w:rPr>
                <w:noProof/>
                <w:webHidden/>
              </w:rPr>
              <w:fldChar w:fldCharType="end"/>
            </w:r>
          </w:hyperlink>
        </w:p>
        <w:p w14:paraId="3322082D" w14:textId="45FA4020" w:rsidR="001377E5" w:rsidRDefault="0029209B">
          <w:pPr>
            <w:pStyle w:val="TOC3"/>
            <w:tabs>
              <w:tab w:val="right" w:leader="dot" w:pos="9350"/>
            </w:tabs>
            <w:rPr>
              <w:rFonts w:eastAsiaTheme="minorEastAsia"/>
              <w:noProof/>
            </w:rPr>
          </w:pPr>
          <w:hyperlink w:anchor="_Toc133243776" w:history="1">
            <w:r w:rsidR="001377E5" w:rsidRPr="005235C6">
              <w:rPr>
                <w:rStyle w:val="Hyperlink"/>
                <w:rFonts w:ascii="Arial" w:hAnsi="Arial" w:cs="Arial"/>
                <w:noProof/>
              </w:rPr>
              <w:t>4.2.3 Frequency checks</w:t>
            </w:r>
            <w:r w:rsidR="001377E5">
              <w:rPr>
                <w:noProof/>
                <w:webHidden/>
              </w:rPr>
              <w:tab/>
            </w:r>
            <w:r w:rsidR="001377E5">
              <w:rPr>
                <w:noProof/>
                <w:webHidden/>
              </w:rPr>
              <w:fldChar w:fldCharType="begin"/>
            </w:r>
            <w:r w:rsidR="001377E5">
              <w:rPr>
                <w:noProof/>
                <w:webHidden/>
              </w:rPr>
              <w:instrText xml:space="preserve"> PAGEREF _Toc133243776 \h </w:instrText>
            </w:r>
            <w:r w:rsidR="001377E5">
              <w:rPr>
                <w:noProof/>
                <w:webHidden/>
              </w:rPr>
            </w:r>
            <w:r w:rsidR="001377E5">
              <w:rPr>
                <w:noProof/>
                <w:webHidden/>
              </w:rPr>
              <w:fldChar w:fldCharType="separate"/>
            </w:r>
            <w:r w:rsidR="001377E5">
              <w:rPr>
                <w:noProof/>
                <w:webHidden/>
              </w:rPr>
              <w:t>31</w:t>
            </w:r>
            <w:r w:rsidR="001377E5">
              <w:rPr>
                <w:noProof/>
                <w:webHidden/>
              </w:rPr>
              <w:fldChar w:fldCharType="end"/>
            </w:r>
          </w:hyperlink>
        </w:p>
        <w:p w14:paraId="3BA08488" w14:textId="638A0F3B" w:rsidR="001377E5" w:rsidRDefault="0029209B">
          <w:pPr>
            <w:pStyle w:val="TOC3"/>
            <w:tabs>
              <w:tab w:val="right" w:leader="dot" w:pos="9350"/>
            </w:tabs>
            <w:rPr>
              <w:rFonts w:eastAsiaTheme="minorEastAsia"/>
              <w:noProof/>
            </w:rPr>
          </w:pPr>
          <w:hyperlink w:anchor="_Toc133243777" w:history="1">
            <w:r w:rsidR="001377E5" w:rsidRPr="005235C6">
              <w:rPr>
                <w:rStyle w:val="Hyperlink"/>
                <w:rFonts w:ascii="Arial" w:hAnsi="Arial" w:cs="Arial"/>
                <w:noProof/>
              </w:rPr>
              <w:t>4.2.4 Outliers</w:t>
            </w:r>
            <w:r w:rsidR="001377E5">
              <w:rPr>
                <w:noProof/>
                <w:webHidden/>
              </w:rPr>
              <w:tab/>
            </w:r>
            <w:r w:rsidR="001377E5">
              <w:rPr>
                <w:noProof/>
                <w:webHidden/>
              </w:rPr>
              <w:fldChar w:fldCharType="begin"/>
            </w:r>
            <w:r w:rsidR="001377E5">
              <w:rPr>
                <w:noProof/>
                <w:webHidden/>
              </w:rPr>
              <w:instrText xml:space="preserve"> PAGEREF _Toc133243777 \h </w:instrText>
            </w:r>
            <w:r w:rsidR="001377E5">
              <w:rPr>
                <w:noProof/>
                <w:webHidden/>
              </w:rPr>
            </w:r>
            <w:r w:rsidR="001377E5">
              <w:rPr>
                <w:noProof/>
                <w:webHidden/>
              </w:rPr>
              <w:fldChar w:fldCharType="separate"/>
            </w:r>
            <w:r w:rsidR="001377E5">
              <w:rPr>
                <w:noProof/>
                <w:webHidden/>
              </w:rPr>
              <w:t>31</w:t>
            </w:r>
            <w:r w:rsidR="001377E5">
              <w:rPr>
                <w:noProof/>
                <w:webHidden/>
              </w:rPr>
              <w:fldChar w:fldCharType="end"/>
            </w:r>
          </w:hyperlink>
        </w:p>
        <w:p w14:paraId="18093B9C" w14:textId="65864B4E" w:rsidR="001377E5" w:rsidRDefault="0029209B">
          <w:pPr>
            <w:pStyle w:val="TOC3"/>
            <w:tabs>
              <w:tab w:val="right" w:leader="dot" w:pos="9350"/>
            </w:tabs>
            <w:rPr>
              <w:rFonts w:eastAsiaTheme="minorEastAsia"/>
              <w:noProof/>
            </w:rPr>
          </w:pPr>
          <w:hyperlink w:anchor="_Toc133243778" w:history="1">
            <w:r w:rsidR="001377E5" w:rsidRPr="005235C6">
              <w:rPr>
                <w:rStyle w:val="Hyperlink"/>
                <w:rFonts w:ascii="Arial" w:hAnsi="Arial" w:cs="Arial"/>
                <w:noProof/>
              </w:rPr>
              <w:t>4.3 Data Monitoring</w:t>
            </w:r>
            <w:r w:rsidR="001377E5">
              <w:rPr>
                <w:noProof/>
                <w:webHidden/>
              </w:rPr>
              <w:tab/>
            </w:r>
            <w:r w:rsidR="001377E5">
              <w:rPr>
                <w:noProof/>
                <w:webHidden/>
              </w:rPr>
              <w:fldChar w:fldCharType="begin"/>
            </w:r>
            <w:r w:rsidR="001377E5">
              <w:rPr>
                <w:noProof/>
                <w:webHidden/>
              </w:rPr>
              <w:instrText xml:space="preserve"> PAGEREF _Toc133243778 \h </w:instrText>
            </w:r>
            <w:r w:rsidR="001377E5">
              <w:rPr>
                <w:noProof/>
                <w:webHidden/>
              </w:rPr>
            </w:r>
            <w:r w:rsidR="001377E5">
              <w:rPr>
                <w:noProof/>
                <w:webHidden/>
              </w:rPr>
              <w:fldChar w:fldCharType="separate"/>
            </w:r>
            <w:r w:rsidR="001377E5">
              <w:rPr>
                <w:noProof/>
                <w:webHidden/>
              </w:rPr>
              <w:t>31</w:t>
            </w:r>
            <w:r w:rsidR="001377E5">
              <w:rPr>
                <w:noProof/>
                <w:webHidden/>
              </w:rPr>
              <w:fldChar w:fldCharType="end"/>
            </w:r>
          </w:hyperlink>
        </w:p>
        <w:p w14:paraId="3540A039" w14:textId="193897E2" w:rsidR="001377E5" w:rsidRDefault="0029209B">
          <w:pPr>
            <w:pStyle w:val="TOC2"/>
            <w:tabs>
              <w:tab w:val="right" w:leader="dot" w:pos="9350"/>
            </w:tabs>
            <w:rPr>
              <w:rFonts w:eastAsiaTheme="minorEastAsia"/>
              <w:noProof/>
            </w:rPr>
          </w:pPr>
          <w:hyperlink w:anchor="_Toc133243779" w:history="1">
            <w:r w:rsidR="001377E5" w:rsidRPr="005235C6">
              <w:rPr>
                <w:rStyle w:val="Hyperlink"/>
                <w:rFonts w:ascii="Arial" w:hAnsi="Arial" w:cs="Arial"/>
                <w:noProof/>
              </w:rPr>
              <w:t>4.4 Additional Data Management Issues</w:t>
            </w:r>
            <w:r w:rsidR="001377E5">
              <w:rPr>
                <w:noProof/>
                <w:webHidden/>
              </w:rPr>
              <w:tab/>
            </w:r>
            <w:r w:rsidR="001377E5">
              <w:rPr>
                <w:noProof/>
                <w:webHidden/>
              </w:rPr>
              <w:fldChar w:fldCharType="begin"/>
            </w:r>
            <w:r w:rsidR="001377E5">
              <w:rPr>
                <w:noProof/>
                <w:webHidden/>
              </w:rPr>
              <w:instrText xml:space="preserve"> PAGEREF _Toc133243779 \h </w:instrText>
            </w:r>
            <w:r w:rsidR="001377E5">
              <w:rPr>
                <w:noProof/>
                <w:webHidden/>
              </w:rPr>
            </w:r>
            <w:r w:rsidR="001377E5">
              <w:rPr>
                <w:noProof/>
                <w:webHidden/>
              </w:rPr>
              <w:fldChar w:fldCharType="separate"/>
            </w:r>
            <w:r w:rsidR="001377E5">
              <w:rPr>
                <w:noProof/>
                <w:webHidden/>
              </w:rPr>
              <w:t>32</w:t>
            </w:r>
            <w:r w:rsidR="001377E5">
              <w:rPr>
                <w:noProof/>
                <w:webHidden/>
              </w:rPr>
              <w:fldChar w:fldCharType="end"/>
            </w:r>
          </w:hyperlink>
        </w:p>
        <w:p w14:paraId="0B4F684D" w14:textId="254D5C1F" w:rsidR="001377E5" w:rsidRDefault="0029209B">
          <w:pPr>
            <w:pStyle w:val="TOC3"/>
            <w:tabs>
              <w:tab w:val="right" w:leader="dot" w:pos="9350"/>
            </w:tabs>
            <w:rPr>
              <w:rFonts w:eastAsiaTheme="minorEastAsia"/>
              <w:noProof/>
            </w:rPr>
          </w:pPr>
          <w:hyperlink w:anchor="_Toc133243780" w:history="1">
            <w:r w:rsidR="001377E5" w:rsidRPr="005235C6">
              <w:rPr>
                <w:rStyle w:val="Hyperlink"/>
                <w:rFonts w:ascii="Arial" w:hAnsi="Arial" w:cs="Arial"/>
                <w:noProof/>
              </w:rPr>
              <w:t>4.4.1 Write-in responses</w:t>
            </w:r>
            <w:r w:rsidR="001377E5">
              <w:rPr>
                <w:noProof/>
                <w:webHidden/>
              </w:rPr>
              <w:tab/>
            </w:r>
            <w:r w:rsidR="001377E5">
              <w:rPr>
                <w:noProof/>
                <w:webHidden/>
              </w:rPr>
              <w:fldChar w:fldCharType="begin"/>
            </w:r>
            <w:r w:rsidR="001377E5">
              <w:rPr>
                <w:noProof/>
                <w:webHidden/>
              </w:rPr>
              <w:instrText xml:space="preserve"> PAGEREF _Toc133243780 \h </w:instrText>
            </w:r>
            <w:r w:rsidR="001377E5">
              <w:rPr>
                <w:noProof/>
                <w:webHidden/>
              </w:rPr>
            </w:r>
            <w:r w:rsidR="001377E5">
              <w:rPr>
                <w:noProof/>
                <w:webHidden/>
              </w:rPr>
              <w:fldChar w:fldCharType="separate"/>
            </w:r>
            <w:r w:rsidR="001377E5">
              <w:rPr>
                <w:noProof/>
                <w:webHidden/>
              </w:rPr>
              <w:t>32</w:t>
            </w:r>
            <w:r w:rsidR="001377E5">
              <w:rPr>
                <w:noProof/>
                <w:webHidden/>
              </w:rPr>
              <w:fldChar w:fldCharType="end"/>
            </w:r>
          </w:hyperlink>
        </w:p>
        <w:p w14:paraId="0061114B" w14:textId="50327223" w:rsidR="001377E5" w:rsidRDefault="0029209B">
          <w:pPr>
            <w:pStyle w:val="TOC3"/>
            <w:tabs>
              <w:tab w:val="right" w:leader="dot" w:pos="9350"/>
            </w:tabs>
            <w:rPr>
              <w:rFonts w:eastAsiaTheme="minorEastAsia"/>
              <w:noProof/>
            </w:rPr>
          </w:pPr>
          <w:hyperlink w:anchor="_Toc133243781" w:history="1">
            <w:r w:rsidR="001377E5" w:rsidRPr="005235C6">
              <w:rPr>
                <w:rStyle w:val="Hyperlink"/>
                <w:rFonts w:ascii="Arial" w:hAnsi="Arial" w:cs="Arial"/>
                <w:noProof/>
              </w:rPr>
              <w:t>4.4.2 Multi-response questions</w:t>
            </w:r>
            <w:r w:rsidR="001377E5">
              <w:rPr>
                <w:noProof/>
                <w:webHidden/>
              </w:rPr>
              <w:tab/>
            </w:r>
            <w:r w:rsidR="001377E5">
              <w:rPr>
                <w:noProof/>
                <w:webHidden/>
              </w:rPr>
              <w:fldChar w:fldCharType="begin"/>
            </w:r>
            <w:r w:rsidR="001377E5">
              <w:rPr>
                <w:noProof/>
                <w:webHidden/>
              </w:rPr>
              <w:instrText xml:space="preserve"> PAGEREF _Toc133243781 \h </w:instrText>
            </w:r>
            <w:r w:rsidR="001377E5">
              <w:rPr>
                <w:noProof/>
                <w:webHidden/>
              </w:rPr>
            </w:r>
            <w:r w:rsidR="001377E5">
              <w:rPr>
                <w:noProof/>
                <w:webHidden/>
              </w:rPr>
              <w:fldChar w:fldCharType="separate"/>
            </w:r>
            <w:r w:rsidR="001377E5">
              <w:rPr>
                <w:noProof/>
                <w:webHidden/>
              </w:rPr>
              <w:t>32</w:t>
            </w:r>
            <w:r w:rsidR="001377E5">
              <w:rPr>
                <w:noProof/>
                <w:webHidden/>
              </w:rPr>
              <w:fldChar w:fldCharType="end"/>
            </w:r>
          </w:hyperlink>
        </w:p>
        <w:p w14:paraId="26E10A04" w14:textId="67B8897C" w:rsidR="001377E5" w:rsidRDefault="0029209B">
          <w:pPr>
            <w:pStyle w:val="TOC3"/>
            <w:tabs>
              <w:tab w:val="right" w:leader="dot" w:pos="9350"/>
            </w:tabs>
            <w:rPr>
              <w:rFonts w:eastAsiaTheme="minorEastAsia"/>
              <w:noProof/>
            </w:rPr>
          </w:pPr>
          <w:hyperlink w:anchor="_Toc133243782" w:history="1">
            <w:r w:rsidR="001377E5" w:rsidRPr="005235C6">
              <w:rPr>
                <w:rStyle w:val="Hyperlink"/>
                <w:rFonts w:ascii="Arial" w:hAnsi="Arial" w:cs="Arial"/>
                <w:noProof/>
              </w:rPr>
              <w:t>4.4.3 Withdrawals and survey stopped</w:t>
            </w:r>
            <w:r w:rsidR="001377E5">
              <w:rPr>
                <w:noProof/>
                <w:webHidden/>
              </w:rPr>
              <w:tab/>
            </w:r>
            <w:r w:rsidR="001377E5">
              <w:rPr>
                <w:noProof/>
                <w:webHidden/>
              </w:rPr>
              <w:fldChar w:fldCharType="begin"/>
            </w:r>
            <w:r w:rsidR="001377E5">
              <w:rPr>
                <w:noProof/>
                <w:webHidden/>
              </w:rPr>
              <w:instrText xml:space="preserve"> PAGEREF _Toc133243782 \h </w:instrText>
            </w:r>
            <w:r w:rsidR="001377E5">
              <w:rPr>
                <w:noProof/>
                <w:webHidden/>
              </w:rPr>
            </w:r>
            <w:r w:rsidR="001377E5">
              <w:rPr>
                <w:noProof/>
                <w:webHidden/>
              </w:rPr>
              <w:fldChar w:fldCharType="separate"/>
            </w:r>
            <w:r w:rsidR="001377E5">
              <w:rPr>
                <w:noProof/>
                <w:webHidden/>
              </w:rPr>
              <w:t>32</w:t>
            </w:r>
            <w:r w:rsidR="001377E5">
              <w:rPr>
                <w:noProof/>
                <w:webHidden/>
              </w:rPr>
              <w:fldChar w:fldCharType="end"/>
            </w:r>
          </w:hyperlink>
        </w:p>
        <w:p w14:paraId="224A15E5" w14:textId="4032EC53" w:rsidR="001377E5" w:rsidRDefault="0029209B">
          <w:pPr>
            <w:pStyle w:val="TOC1"/>
            <w:tabs>
              <w:tab w:val="right" w:leader="dot" w:pos="9350"/>
            </w:tabs>
            <w:rPr>
              <w:rFonts w:eastAsiaTheme="minorEastAsia"/>
              <w:noProof/>
            </w:rPr>
          </w:pPr>
          <w:hyperlink w:anchor="_Toc133243783" w:history="1">
            <w:r w:rsidR="001377E5" w:rsidRPr="005235C6">
              <w:rPr>
                <w:rStyle w:val="Hyperlink"/>
                <w:rFonts w:ascii="Arial" w:hAnsi="Arial" w:cs="Arial"/>
                <w:noProof/>
              </w:rPr>
              <w:t>5. Data confidentiality processes</w:t>
            </w:r>
            <w:r w:rsidR="001377E5">
              <w:rPr>
                <w:noProof/>
                <w:webHidden/>
              </w:rPr>
              <w:tab/>
            </w:r>
            <w:r w:rsidR="001377E5">
              <w:rPr>
                <w:noProof/>
                <w:webHidden/>
              </w:rPr>
              <w:fldChar w:fldCharType="begin"/>
            </w:r>
            <w:r w:rsidR="001377E5">
              <w:rPr>
                <w:noProof/>
                <w:webHidden/>
              </w:rPr>
              <w:instrText xml:space="preserve"> PAGEREF _Toc133243783 \h </w:instrText>
            </w:r>
            <w:r w:rsidR="001377E5">
              <w:rPr>
                <w:noProof/>
                <w:webHidden/>
              </w:rPr>
            </w:r>
            <w:r w:rsidR="001377E5">
              <w:rPr>
                <w:noProof/>
                <w:webHidden/>
              </w:rPr>
              <w:fldChar w:fldCharType="separate"/>
            </w:r>
            <w:r w:rsidR="001377E5">
              <w:rPr>
                <w:noProof/>
                <w:webHidden/>
              </w:rPr>
              <w:t>33</w:t>
            </w:r>
            <w:r w:rsidR="001377E5">
              <w:rPr>
                <w:noProof/>
                <w:webHidden/>
              </w:rPr>
              <w:fldChar w:fldCharType="end"/>
            </w:r>
          </w:hyperlink>
        </w:p>
        <w:p w14:paraId="0F36BD46" w14:textId="2BF90FAC" w:rsidR="001377E5" w:rsidRDefault="0029209B">
          <w:pPr>
            <w:pStyle w:val="TOC1"/>
            <w:tabs>
              <w:tab w:val="right" w:leader="dot" w:pos="9350"/>
            </w:tabs>
            <w:rPr>
              <w:rFonts w:eastAsiaTheme="minorEastAsia"/>
              <w:noProof/>
            </w:rPr>
          </w:pPr>
          <w:hyperlink w:anchor="_Toc133243784" w:history="1">
            <w:r w:rsidR="001377E5" w:rsidRPr="005235C6">
              <w:rPr>
                <w:rStyle w:val="Hyperlink"/>
                <w:rFonts w:ascii="Arial" w:hAnsi="Arial" w:cs="Arial"/>
                <w:noProof/>
              </w:rPr>
              <w:t>6. Statistical Guidance</w:t>
            </w:r>
            <w:r w:rsidR="001377E5">
              <w:rPr>
                <w:noProof/>
                <w:webHidden/>
              </w:rPr>
              <w:tab/>
            </w:r>
            <w:r w:rsidR="001377E5">
              <w:rPr>
                <w:noProof/>
                <w:webHidden/>
              </w:rPr>
              <w:fldChar w:fldCharType="begin"/>
            </w:r>
            <w:r w:rsidR="001377E5">
              <w:rPr>
                <w:noProof/>
                <w:webHidden/>
              </w:rPr>
              <w:instrText xml:space="preserve"> PAGEREF _Toc133243784 \h </w:instrText>
            </w:r>
            <w:r w:rsidR="001377E5">
              <w:rPr>
                <w:noProof/>
                <w:webHidden/>
              </w:rPr>
            </w:r>
            <w:r w:rsidR="001377E5">
              <w:rPr>
                <w:noProof/>
                <w:webHidden/>
              </w:rPr>
              <w:fldChar w:fldCharType="separate"/>
            </w:r>
            <w:r w:rsidR="001377E5">
              <w:rPr>
                <w:noProof/>
                <w:webHidden/>
              </w:rPr>
              <w:t>35</w:t>
            </w:r>
            <w:r w:rsidR="001377E5">
              <w:rPr>
                <w:noProof/>
                <w:webHidden/>
              </w:rPr>
              <w:fldChar w:fldCharType="end"/>
            </w:r>
          </w:hyperlink>
        </w:p>
        <w:p w14:paraId="4207DA0E" w14:textId="39774122" w:rsidR="001377E5" w:rsidRDefault="0029209B">
          <w:pPr>
            <w:pStyle w:val="TOC2"/>
            <w:tabs>
              <w:tab w:val="right" w:leader="dot" w:pos="9350"/>
            </w:tabs>
            <w:rPr>
              <w:rFonts w:eastAsiaTheme="minorEastAsia"/>
              <w:noProof/>
            </w:rPr>
          </w:pPr>
          <w:hyperlink w:anchor="_Toc133243785" w:history="1">
            <w:r w:rsidR="001377E5" w:rsidRPr="005235C6">
              <w:rPr>
                <w:rStyle w:val="Hyperlink"/>
                <w:rFonts w:ascii="Arial" w:hAnsi="Arial" w:cs="Arial"/>
                <w:noProof/>
              </w:rPr>
              <w:t>6.1 Response rate calculations</w:t>
            </w:r>
            <w:r w:rsidR="001377E5">
              <w:rPr>
                <w:noProof/>
                <w:webHidden/>
              </w:rPr>
              <w:tab/>
            </w:r>
            <w:r w:rsidR="001377E5">
              <w:rPr>
                <w:noProof/>
                <w:webHidden/>
              </w:rPr>
              <w:fldChar w:fldCharType="begin"/>
            </w:r>
            <w:r w:rsidR="001377E5">
              <w:rPr>
                <w:noProof/>
                <w:webHidden/>
              </w:rPr>
              <w:instrText xml:space="preserve"> PAGEREF _Toc133243785 \h </w:instrText>
            </w:r>
            <w:r w:rsidR="001377E5">
              <w:rPr>
                <w:noProof/>
                <w:webHidden/>
              </w:rPr>
            </w:r>
            <w:r w:rsidR="001377E5">
              <w:rPr>
                <w:noProof/>
                <w:webHidden/>
              </w:rPr>
              <w:fldChar w:fldCharType="separate"/>
            </w:r>
            <w:r w:rsidR="001377E5">
              <w:rPr>
                <w:noProof/>
                <w:webHidden/>
              </w:rPr>
              <w:t>35</w:t>
            </w:r>
            <w:r w:rsidR="001377E5">
              <w:rPr>
                <w:noProof/>
                <w:webHidden/>
              </w:rPr>
              <w:fldChar w:fldCharType="end"/>
            </w:r>
          </w:hyperlink>
        </w:p>
        <w:p w14:paraId="42452AB2" w14:textId="263796F6" w:rsidR="001377E5" w:rsidRDefault="0029209B">
          <w:pPr>
            <w:pStyle w:val="TOC3"/>
            <w:tabs>
              <w:tab w:val="right" w:leader="dot" w:pos="9350"/>
            </w:tabs>
            <w:rPr>
              <w:rFonts w:eastAsiaTheme="minorEastAsia"/>
              <w:noProof/>
            </w:rPr>
          </w:pPr>
          <w:hyperlink w:anchor="_Toc133243786" w:history="1">
            <w:r w:rsidR="001377E5" w:rsidRPr="005235C6">
              <w:rPr>
                <w:rStyle w:val="Hyperlink"/>
                <w:rFonts w:ascii="Arial" w:eastAsia="ArialMT" w:hAnsi="Arial" w:cs="Arial"/>
                <w:noProof/>
              </w:rPr>
              <w:t>6.1.1 Household response rates</w:t>
            </w:r>
            <w:r w:rsidR="001377E5">
              <w:rPr>
                <w:noProof/>
                <w:webHidden/>
              </w:rPr>
              <w:tab/>
            </w:r>
            <w:r w:rsidR="001377E5">
              <w:rPr>
                <w:noProof/>
                <w:webHidden/>
              </w:rPr>
              <w:fldChar w:fldCharType="begin"/>
            </w:r>
            <w:r w:rsidR="001377E5">
              <w:rPr>
                <w:noProof/>
                <w:webHidden/>
              </w:rPr>
              <w:instrText xml:space="preserve"> PAGEREF _Toc133243786 \h </w:instrText>
            </w:r>
            <w:r w:rsidR="001377E5">
              <w:rPr>
                <w:noProof/>
                <w:webHidden/>
              </w:rPr>
            </w:r>
            <w:r w:rsidR="001377E5">
              <w:rPr>
                <w:noProof/>
                <w:webHidden/>
              </w:rPr>
              <w:fldChar w:fldCharType="separate"/>
            </w:r>
            <w:r w:rsidR="001377E5">
              <w:rPr>
                <w:noProof/>
                <w:webHidden/>
              </w:rPr>
              <w:t>35</w:t>
            </w:r>
            <w:r w:rsidR="001377E5">
              <w:rPr>
                <w:noProof/>
                <w:webHidden/>
              </w:rPr>
              <w:fldChar w:fldCharType="end"/>
            </w:r>
          </w:hyperlink>
        </w:p>
        <w:p w14:paraId="7283BFCF" w14:textId="3841286C" w:rsidR="001377E5" w:rsidRDefault="0029209B">
          <w:pPr>
            <w:pStyle w:val="TOC3"/>
            <w:tabs>
              <w:tab w:val="right" w:leader="dot" w:pos="9350"/>
            </w:tabs>
            <w:rPr>
              <w:rFonts w:eastAsiaTheme="minorEastAsia"/>
              <w:noProof/>
            </w:rPr>
          </w:pPr>
          <w:hyperlink w:anchor="_Toc133243787" w:history="1">
            <w:r w:rsidR="001377E5" w:rsidRPr="005235C6">
              <w:rPr>
                <w:rStyle w:val="Hyperlink"/>
                <w:rFonts w:ascii="Arial" w:eastAsia="ArialMT" w:hAnsi="Arial" w:cs="Arial"/>
                <w:noProof/>
              </w:rPr>
              <w:t>6.1.2 Individual response rates</w:t>
            </w:r>
            <w:r w:rsidR="001377E5">
              <w:rPr>
                <w:noProof/>
                <w:webHidden/>
              </w:rPr>
              <w:tab/>
            </w:r>
            <w:r w:rsidR="001377E5">
              <w:rPr>
                <w:noProof/>
                <w:webHidden/>
              </w:rPr>
              <w:fldChar w:fldCharType="begin"/>
            </w:r>
            <w:r w:rsidR="001377E5">
              <w:rPr>
                <w:noProof/>
                <w:webHidden/>
              </w:rPr>
              <w:instrText xml:space="preserve"> PAGEREF _Toc133243787 \h </w:instrText>
            </w:r>
            <w:r w:rsidR="001377E5">
              <w:rPr>
                <w:noProof/>
                <w:webHidden/>
              </w:rPr>
            </w:r>
            <w:r w:rsidR="001377E5">
              <w:rPr>
                <w:noProof/>
                <w:webHidden/>
              </w:rPr>
              <w:fldChar w:fldCharType="separate"/>
            </w:r>
            <w:r w:rsidR="001377E5">
              <w:rPr>
                <w:noProof/>
                <w:webHidden/>
              </w:rPr>
              <w:t>35</w:t>
            </w:r>
            <w:r w:rsidR="001377E5">
              <w:rPr>
                <w:noProof/>
                <w:webHidden/>
              </w:rPr>
              <w:fldChar w:fldCharType="end"/>
            </w:r>
          </w:hyperlink>
        </w:p>
        <w:p w14:paraId="43625D89" w14:textId="23F4CDA8" w:rsidR="001377E5" w:rsidRDefault="0029209B">
          <w:pPr>
            <w:pStyle w:val="TOC3"/>
            <w:tabs>
              <w:tab w:val="right" w:leader="dot" w:pos="9350"/>
            </w:tabs>
            <w:rPr>
              <w:rFonts w:eastAsiaTheme="minorEastAsia"/>
              <w:noProof/>
            </w:rPr>
          </w:pPr>
          <w:hyperlink w:anchor="_Toc133243788" w:history="1">
            <w:r w:rsidR="001377E5" w:rsidRPr="005235C6">
              <w:rPr>
                <w:rStyle w:val="Hyperlink"/>
                <w:rFonts w:ascii="Arial" w:eastAsia="ArialMT" w:hAnsi="Arial" w:cs="Arial"/>
                <w:noProof/>
              </w:rPr>
              <w:t>6.1.3 Overall response rates</w:t>
            </w:r>
            <w:r w:rsidR="001377E5">
              <w:rPr>
                <w:noProof/>
                <w:webHidden/>
              </w:rPr>
              <w:tab/>
            </w:r>
            <w:r w:rsidR="001377E5">
              <w:rPr>
                <w:noProof/>
                <w:webHidden/>
              </w:rPr>
              <w:fldChar w:fldCharType="begin"/>
            </w:r>
            <w:r w:rsidR="001377E5">
              <w:rPr>
                <w:noProof/>
                <w:webHidden/>
              </w:rPr>
              <w:instrText xml:space="preserve"> PAGEREF _Toc133243788 \h </w:instrText>
            </w:r>
            <w:r w:rsidR="001377E5">
              <w:rPr>
                <w:noProof/>
                <w:webHidden/>
              </w:rPr>
            </w:r>
            <w:r w:rsidR="001377E5">
              <w:rPr>
                <w:noProof/>
                <w:webHidden/>
              </w:rPr>
              <w:fldChar w:fldCharType="separate"/>
            </w:r>
            <w:r w:rsidR="001377E5">
              <w:rPr>
                <w:noProof/>
                <w:webHidden/>
              </w:rPr>
              <w:t>36</w:t>
            </w:r>
            <w:r w:rsidR="001377E5">
              <w:rPr>
                <w:noProof/>
                <w:webHidden/>
              </w:rPr>
              <w:fldChar w:fldCharType="end"/>
            </w:r>
          </w:hyperlink>
        </w:p>
        <w:p w14:paraId="2FAB3BFE" w14:textId="56A942F0" w:rsidR="001377E5" w:rsidRDefault="0029209B">
          <w:pPr>
            <w:pStyle w:val="TOC2"/>
            <w:tabs>
              <w:tab w:val="right" w:leader="dot" w:pos="9350"/>
            </w:tabs>
            <w:rPr>
              <w:rFonts w:eastAsiaTheme="minorEastAsia"/>
              <w:noProof/>
            </w:rPr>
          </w:pPr>
          <w:hyperlink w:anchor="_Toc133243789" w:history="1">
            <w:r w:rsidR="001377E5" w:rsidRPr="005235C6">
              <w:rPr>
                <w:rStyle w:val="Hyperlink"/>
                <w:rFonts w:ascii="Arial" w:hAnsi="Arial" w:cs="Arial"/>
                <w:noProof/>
              </w:rPr>
              <w:t>6.2 Jackknife variance estimation</w:t>
            </w:r>
            <w:r w:rsidR="001377E5">
              <w:rPr>
                <w:noProof/>
                <w:webHidden/>
              </w:rPr>
              <w:tab/>
            </w:r>
            <w:r w:rsidR="001377E5">
              <w:rPr>
                <w:noProof/>
                <w:webHidden/>
              </w:rPr>
              <w:fldChar w:fldCharType="begin"/>
            </w:r>
            <w:r w:rsidR="001377E5">
              <w:rPr>
                <w:noProof/>
                <w:webHidden/>
              </w:rPr>
              <w:instrText xml:space="preserve"> PAGEREF _Toc133243789 \h </w:instrText>
            </w:r>
            <w:r w:rsidR="001377E5">
              <w:rPr>
                <w:noProof/>
                <w:webHidden/>
              </w:rPr>
            </w:r>
            <w:r w:rsidR="001377E5">
              <w:rPr>
                <w:noProof/>
                <w:webHidden/>
              </w:rPr>
              <w:fldChar w:fldCharType="separate"/>
            </w:r>
            <w:r w:rsidR="001377E5">
              <w:rPr>
                <w:noProof/>
                <w:webHidden/>
              </w:rPr>
              <w:t>36</w:t>
            </w:r>
            <w:r w:rsidR="001377E5">
              <w:rPr>
                <w:noProof/>
                <w:webHidden/>
              </w:rPr>
              <w:fldChar w:fldCharType="end"/>
            </w:r>
          </w:hyperlink>
        </w:p>
        <w:p w14:paraId="57295657" w14:textId="6AE15794" w:rsidR="001377E5" w:rsidRDefault="0029209B">
          <w:pPr>
            <w:pStyle w:val="TOC2"/>
            <w:tabs>
              <w:tab w:val="right" w:leader="dot" w:pos="9350"/>
            </w:tabs>
            <w:rPr>
              <w:rFonts w:eastAsiaTheme="minorEastAsia"/>
              <w:noProof/>
            </w:rPr>
          </w:pPr>
          <w:hyperlink w:anchor="_Toc133243790" w:history="1">
            <w:r w:rsidR="001377E5" w:rsidRPr="005235C6">
              <w:rPr>
                <w:rStyle w:val="Hyperlink"/>
                <w:rFonts w:ascii="Arial" w:hAnsi="Arial" w:cs="Arial"/>
                <w:noProof/>
              </w:rPr>
              <w:t>6.3 Taylor series variance estimation</w:t>
            </w:r>
            <w:r w:rsidR="001377E5">
              <w:rPr>
                <w:noProof/>
                <w:webHidden/>
              </w:rPr>
              <w:tab/>
            </w:r>
            <w:r w:rsidR="001377E5">
              <w:rPr>
                <w:noProof/>
                <w:webHidden/>
              </w:rPr>
              <w:fldChar w:fldCharType="begin"/>
            </w:r>
            <w:r w:rsidR="001377E5">
              <w:rPr>
                <w:noProof/>
                <w:webHidden/>
              </w:rPr>
              <w:instrText xml:space="preserve"> PAGEREF _Toc133243790 \h </w:instrText>
            </w:r>
            <w:r w:rsidR="001377E5">
              <w:rPr>
                <w:noProof/>
                <w:webHidden/>
              </w:rPr>
            </w:r>
            <w:r w:rsidR="001377E5">
              <w:rPr>
                <w:noProof/>
                <w:webHidden/>
              </w:rPr>
              <w:fldChar w:fldCharType="separate"/>
            </w:r>
            <w:r w:rsidR="001377E5">
              <w:rPr>
                <w:noProof/>
                <w:webHidden/>
              </w:rPr>
              <w:t>37</w:t>
            </w:r>
            <w:r w:rsidR="001377E5">
              <w:rPr>
                <w:noProof/>
                <w:webHidden/>
              </w:rPr>
              <w:fldChar w:fldCharType="end"/>
            </w:r>
          </w:hyperlink>
        </w:p>
        <w:p w14:paraId="67E223FD" w14:textId="09D7FA81" w:rsidR="001377E5" w:rsidRDefault="0029209B">
          <w:pPr>
            <w:pStyle w:val="TOC2"/>
            <w:tabs>
              <w:tab w:val="right" w:leader="dot" w:pos="9350"/>
            </w:tabs>
            <w:rPr>
              <w:rFonts w:eastAsiaTheme="minorEastAsia"/>
              <w:noProof/>
            </w:rPr>
          </w:pPr>
          <w:hyperlink w:anchor="_Toc133243791" w:history="1">
            <w:r w:rsidR="001377E5" w:rsidRPr="005235C6">
              <w:rPr>
                <w:rStyle w:val="Hyperlink"/>
                <w:rFonts w:ascii="Arial" w:hAnsi="Arial" w:cs="Arial"/>
                <w:noProof/>
              </w:rPr>
              <w:t>6.4. Multi-country analysis</w:t>
            </w:r>
            <w:r w:rsidR="001377E5">
              <w:rPr>
                <w:noProof/>
                <w:webHidden/>
              </w:rPr>
              <w:tab/>
            </w:r>
            <w:r w:rsidR="001377E5">
              <w:rPr>
                <w:noProof/>
                <w:webHidden/>
              </w:rPr>
              <w:fldChar w:fldCharType="begin"/>
            </w:r>
            <w:r w:rsidR="001377E5">
              <w:rPr>
                <w:noProof/>
                <w:webHidden/>
              </w:rPr>
              <w:instrText xml:space="preserve"> PAGEREF _Toc133243791 \h </w:instrText>
            </w:r>
            <w:r w:rsidR="001377E5">
              <w:rPr>
                <w:noProof/>
                <w:webHidden/>
              </w:rPr>
            </w:r>
            <w:r w:rsidR="001377E5">
              <w:rPr>
                <w:noProof/>
                <w:webHidden/>
              </w:rPr>
              <w:fldChar w:fldCharType="separate"/>
            </w:r>
            <w:r w:rsidR="001377E5">
              <w:rPr>
                <w:noProof/>
                <w:webHidden/>
              </w:rPr>
              <w:t>38</w:t>
            </w:r>
            <w:r w:rsidR="001377E5">
              <w:rPr>
                <w:noProof/>
                <w:webHidden/>
              </w:rPr>
              <w:fldChar w:fldCharType="end"/>
            </w:r>
          </w:hyperlink>
        </w:p>
        <w:p w14:paraId="698B9FB0" w14:textId="4226C618" w:rsidR="001377E5" w:rsidRDefault="0029209B">
          <w:pPr>
            <w:pStyle w:val="TOC3"/>
            <w:tabs>
              <w:tab w:val="right" w:leader="dot" w:pos="9350"/>
            </w:tabs>
            <w:rPr>
              <w:rFonts w:eastAsiaTheme="minorEastAsia"/>
              <w:noProof/>
            </w:rPr>
          </w:pPr>
          <w:hyperlink w:anchor="_Toc133243792" w:history="1">
            <w:r w:rsidR="001377E5" w:rsidRPr="005235C6">
              <w:rPr>
                <w:rStyle w:val="Hyperlink"/>
                <w:rFonts w:ascii="Arial" w:eastAsia="ArialMT" w:hAnsi="Arial" w:cs="Arial"/>
                <w:noProof/>
              </w:rPr>
              <w:t>6.4.1 Example using the side-by-side method</w:t>
            </w:r>
            <w:r w:rsidR="001377E5">
              <w:rPr>
                <w:noProof/>
                <w:webHidden/>
              </w:rPr>
              <w:tab/>
            </w:r>
            <w:r w:rsidR="001377E5">
              <w:rPr>
                <w:noProof/>
                <w:webHidden/>
              </w:rPr>
              <w:fldChar w:fldCharType="begin"/>
            </w:r>
            <w:r w:rsidR="001377E5">
              <w:rPr>
                <w:noProof/>
                <w:webHidden/>
              </w:rPr>
              <w:instrText xml:space="preserve"> PAGEREF _Toc133243792 \h </w:instrText>
            </w:r>
            <w:r w:rsidR="001377E5">
              <w:rPr>
                <w:noProof/>
                <w:webHidden/>
              </w:rPr>
            </w:r>
            <w:r w:rsidR="001377E5">
              <w:rPr>
                <w:noProof/>
                <w:webHidden/>
              </w:rPr>
              <w:fldChar w:fldCharType="separate"/>
            </w:r>
            <w:r w:rsidR="001377E5">
              <w:rPr>
                <w:noProof/>
                <w:webHidden/>
              </w:rPr>
              <w:t>39</w:t>
            </w:r>
            <w:r w:rsidR="001377E5">
              <w:rPr>
                <w:noProof/>
                <w:webHidden/>
              </w:rPr>
              <w:fldChar w:fldCharType="end"/>
            </w:r>
          </w:hyperlink>
        </w:p>
        <w:p w14:paraId="2C7A09AA" w14:textId="46BAE547" w:rsidR="001377E5" w:rsidRDefault="0029209B">
          <w:pPr>
            <w:pStyle w:val="TOC3"/>
            <w:tabs>
              <w:tab w:val="right" w:leader="dot" w:pos="9350"/>
            </w:tabs>
            <w:rPr>
              <w:rFonts w:eastAsiaTheme="minorEastAsia"/>
              <w:noProof/>
            </w:rPr>
          </w:pPr>
          <w:hyperlink w:anchor="_Toc133243793" w:history="1">
            <w:r w:rsidR="001377E5" w:rsidRPr="005235C6">
              <w:rPr>
                <w:rStyle w:val="Hyperlink"/>
                <w:rFonts w:ascii="Arial" w:eastAsia="ArialMT" w:hAnsi="Arial" w:cs="Arial"/>
                <w:noProof/>
              </w:rPr>
              <w:t>6.4.2 Example using the concatenation method</w:t>
            </w:r>
            <w:r w:rsidR="001377E5">
              <w:rPr>
                <w:noProof/>
                <w:webHidden/>
              </w:rPr>
              <w:tab/>
            </w:r>
            <w:r w:rsidR="001377E5">
              <w:rPr>
                <w:noProof/>
                <w:webHidden/>
              </w:rPr>
              <w:fldChar w:fldCharType="begin"/>
            </w:r>
            <w:r w:rsidR="001377E5">
              <w:rPr>
                <w:noProof/>
                <w:webHidden/>
              </w:rPr>
              <w:instrText xml:space="preserve"> PAGEREF _Toc133243793 \h </w:instrText>
            </w:r>
            <w:r w:rsidR="001377E5">
              <w:rPr>
                <w:noProof/>
                <w:webHidden/>
              </w:rPr>
            </w:r>
            <w:r w:rsidR="001377E5">
              <w:rPr>
                <w:noProof/>
                <w:webHidden/>
              </w:rPr>
              <w:fldChar w:fldCharType="separate"/>
            </w:r>
            <w:r w:rsidR="001377E5">
              <w:rPr>
                <w:noProof/>
                <w:webHidden/>
              </w:rPr>
              <w:t>40</w:t>
            </w:r>
            <w:r w:rsidR="001377E5">
              <w:rPr>
                <w:noProof/>
                <w:webHidden/>
              </w:rPr>
              <w:fldChar w:fldCharType="end"/>
            </w:r>
          </w:hyperlink>
        </w:p>
        <w:p w14:paraId="60D199B8" w14:textId="616433D8" w:rsidR="001377E5" w:rsidRDefault="0029209B">
          <w:pPr>
            <w:pStyle w:val="TOC2"/>
            <w:tabs>
              <w:tab w:val="right" w:leader="dot" w:pos="9350"/>
            </w:tabs>
            <w:rPr>
              <w:rFonts w:eastAsiaTheme="minorEastAsia"/>
              <w:noProof/>
            </w:rPr>
          </w:pPr>
          <w:hyperlink w:anchor="_Toc133243794" w:history="1">
            <w:r w:rsidR="001377E5" w:rsidRPr="005235C6">
              <w:rPr>
                <w:rStyle w:val="Hyperlink"/>
                <w:rFonts w:ascii="Arial" w:hAnsi="Arial" w:cs="Arial"/>
                <w:noProof/>
              </w:rPr>
              <w:t>6.5 New HIV infections and annual incidence</w:t>
            </w:r>
            <w:r w:rsidR="001377E5">
              <w:rPr>
                <w:noProof/>
                <w:webHidden/>
              </w:rPr>
              <w:tab/>
            </w:r>
            <w:r w:rsidR="001377E5">
              <w:rPr>
                <w:noProof/>
                <w:webHidden/>
              </w:rPr>
              <w:fldChar w:fldCharType="begin"/>
            </w:r>
            <w:r w:rsidR="001377E5">
              <w:rPr>
                <w:noProof/>
                <w:webHidden/>
              </w:rPr>
              <w:instrText xml:space="preserve"> PAGEREF _Toc133243794 \h </w:instrText>
            </w:r>
            <w:r w:rsidR="001377E5">
              <w:rPr>
                <w:noProof/>
                <w:webHidden/>
              </w:rPr>
            </w:r>
            <w:r w:rsidR="001377E5">
              <w:rPr>
                <w:noProof/>
                <w:webHidden/>
              </w:rPr>
              <w:fldChar w:fldCharType="separate"/>
            </w:r>
            <w:r w:rsidR="001377E5">
              <w:rPr>
                <w:noProof/>
                <w:webHidden/>
              </w:rPr>
              <w:t>42</w:t>
            </w:r>
            <w:r w:rsidR="001377E5">
              <w:rPr>
                <w:noProof/>
                <w:webHidden/>
              </w:rPr>
              <w:fldChar w:fldCharType="end"/>
            </w:r>
          </w:hyperlink>
        </w:p>
        <w:p w14:paraId="64031550" w14:textId="47377C49" w:rsidR="001377E5" w:rsidRDefault="0029209B">
          <w:pPr>
            <w:pStyle w:val="TOC3"/>
            <w:tabs>
              <w:tab w:val="right" w:leader="dot" w:pos="9350"/>
            </w:tabs>
            <w:rPr>
              <w:rFonts w:eastAsiaTheme="minorEastAsia"/>
              <w:noProof/>
            </w:rPr>
          </w:pPr>
          <w:hyperlink w:anchor="_Toc133243795" w:history="1">
            <w:r w:rsidR="001377E5" w:rsidRPr="005235C6">
              <w:rPr>
                <w:rStyle w:val="Hyperlink"/>
                <w:rFonts w:ascii="Arial" w:hAnsi="Arial" w:cs="Arial"/>
                <w:noProof/>
              </w:rPr>
              <w:t>6.5.1 Definitions</w:t>
            </w:r>
            <w:r w:rsidR="001377E5">
              <w:rPr>
                <w:noProof/>
                <w:webHidden/>
              </w:rPr>
              <w:tab/>
            </w:r>
            <w:r w:rsidR="001377E5">
              <w:rPr>
                <w:noProof/>
                <w:webHidden/>
              </w:rPr>
              <w:fldChar w:fldCharType="begin"/>
            </w:r>
            <w:r w:rsidR="001377E5">
              <w:rPr>
                <w:noProof/>
                <w:webHidden/>
              </w:rPr>
              <w:instrText xml:space="preserve"> PAGEREF _Toc133243795 \h </w:instrText>
            </w:r>
            <w:r w:rsidR="001377E5">
              <w:rPr>
                <w:noProof/>
                <w:webHidden/>
              </w:rPr>
            </w:r>
            <w:r w:rsidR="001377E5">
              <w:rPr>
                <w:noProof/>
                <w:webHidden/>
              </w:rPr>
              <w:fldChar w:fldCharType="separate"/>
            </w:r>
            <w:r w:rsidR="001377E5">
              <w:rPr>
                <w:noProof/>
                <w:webHidden/>
              </w:rPr>
              <w:t>43</w:t>
            </w:r>
            <w:r w:rsidR="001377E5">
              <w:rPr>
                <w:noProof/>
                <w:webHidden/>
              </w:rPr>
              <w:fldChar w:fldCharType="end"/>
            </w:r>
          </w:hyperlink>
        </w:p>
        <w:p w14:paraId="6555865C" w14:textId="672AF693" w:rsidR="001377E5" w:rsidRDefault="0029209B">
          <w:pPr>
            <w:pStyle w:val="TOC3"/>
            <w:tabs>
              <w:tab w:val="right" w:leader="dot" w:pos="9350"/>
            </w:tabs>
            <w:rPr>
              <w:rFonts w:eastAsiaTheme="minorEastAsia"/>
              <w:noProof/>
            </w:rPr>
          </w:pPr>
          <w:hyperlink w:anchor="_Toc133243796" w:history="1">
            <w:r w:rsidR="001377E5" w:rsidRPr="005235C6">
              <w:rPr>
                <w:rStyle w:val="Hyperlink"/>
                <w:rFonts w:ascii="Arial" w:hAnsi="Arial" w:cs="Arial"/>
                <w:noProof/>
              </w:rPr>
              <w:t>6.5.2 Identification of recently infected people</w:t>
            </w:r>
            <w:r w:rsidR="001377E5">
              <w:rPr>
                <w:noProof/>
                <w:webHidden/>
              </w:rPr>
              <w:tab/>
            </w:r>
            <w:r w:rsidR="001377E5">
              <w:rPr>
                <w:noProof/>
                <w:webHidden/>
              </w:rPr>
              <w:fldChar w:fldCharType="begin"/>
            </w:r>
            <w:r w:rsidR="001377E5">
              <w:rPr>
                <w:noProof/>
                <w:webHidden/>
              </w:rPr>
              <w:instrText xml:space="preserve"> PAGEREF _Toc133243796 \h </w:instrText>
            </w:r>
            <w:r w:rsidR="001377E5">
              <w:rPr>
                <w:noProof/>
                <w:webHidden/>
              </w:rPr>
            </w:r>
            <w:r w:rsidR="001377E5">
              <w:rPr>
                <w:noProof/>
                <w:webHidden/>
              </w:rPr>
              <w:fldChar w:fldCharType="separate"/>
            </w:r>
            <w:r w:rsidR="001377E5">
              <w:rPr>
                <w:noProof/>
                <w:webHidden/>
              </w:rPr>
              <w:t>43</w:t>
            </w:r>
            <w:r w:rsidR="001377E5">
              <w:rPr>
                <w:noProof/>
                <w:webHidden/>
              </w:rPr>
              <w:fldChar w:fldCharType="end"/>
            </w:r>
          </w:hyperlink>
        </w:p>
        <w:p w14:paraId="1D1071A2" w14:textId="3FF79F85" w:rsidR="001377E5" w:rsidRDefault="0029209B">
          <w:pPr>
            <w:pStyle w:val="TOC3"/>
            <w:tabs>
              <w:tab w:val="right" w:leader="dot" w:pos="9350"/>
            </w:tabs>
            <w:rPr>
              <w:rFonts w:eastAsiaTheme="minorEastAsia"/>
              <w:noProof/>
            </w:rPr>
          </w:pPr>
          <w:hyperlink w:anchor="_Toc133243797" w:history="1">
            <w:r w:rsidR="001377E5" w:rsidRPr="005235C6">
              <w:rPr>
                <w:rStyle w:val="Hyperlink"/>
                <w:rFonts w:ascii="Arial" w:hAnsi="Arial" w:cs="Arial"/>
                <w:noProof/>
              </w:rPr>
              <w:t>6.5.3 Use of ARV test results</w:t>
            </w:r>
            <w:r w:rsidR="001377E5">
              <w:rPr>
                <w:noProof/>
                <w:webHidden/>
              </w:rPr>
              <w:tab/>
            </w:r>
            <w:r w:rsidR="001377E5">
              <w:rPr>
                <w:noProof/>
                <w:webHidden/>
              </w:rPr>
              <w:fldChar w:fldCharType="begin"/>
            </w:r>
            <w:r w:rsidR="001377E5">
              <w:rPr>
                <w:noProof/>
                <w:webHidden/>
              </w:rPr>
              <w:instrText xml:space="preserve"> PAGEREF _Toc133243797 \h </w:instrText>
            </w:r>
            <w:r w:rsidR="001377E5">
              <w:rPr>
                <w:noProof/>
                <w:webHidden/>
              </w:rPr>
            </w:r>
            <w:r w:rsidR="001377E5">
              <w:rPr>
                <w:noProof/>
                <w:webHidden/>
              </w:rPr>
              <w:fldChar w:fldCharType="separate"/>
            </w:r>
            <w:r w:rsidR="001377E5">
              <w:rPr>
                <w:noProof/>
                <w:webHidden/>
              </w:rPr>
              <w:t>44</w:t>
            </w:r>
            <w:r w:rsidR="001377E5">
              <w:rPr>
                <w:noProof/>
                <w:webHidden/>
              </w:rPr>
              <w:fldChar w:fldCharType="end"/>
            </w:r>
          </w:hyperlink>
        </w:p>
        <w:p w14:paraId="1AE41125" w14:textId="448BD506" w:rsidR="001377E5" w:rsidRDefault="0029209B">
          <w:pPr>
            <w:pStyle w:val="TOC3"/>
            <w:tabs>
              <w:tab w:val="right" w:leader="dot" w:pos="9350"/>
            </w:tabs>
            <w:rPr>
              <w:rFonts w:eastAsiaTheme="minorEastAsia"/>
              <w:noProof/>
            </w:rPr>
          </w:pPr>
          <w:hyperlink w:anchor="_Toc133243798" w:history="1">
            <w:r w:rsidR="001377E5" w:rsidRPr="005235C6">
              <w:rPr>
                <w:rStyle w:val="Hyperlink"/>
                <w:rFonts w:ascii="Arial" w:hAnsi="Arial" w:cs="Arial"/>
                <w:noProof/>
              </w:rPr>
              <w:t>6.5.4 Proportion of false recents</w:t>
            </w:r>
            <w:r w:rsidR="001377E5">
              <w:rPr>
                <w:noProof/>
                <w:webHidden/>
              </w:rPr>
              <w:tab/>
            </w:r>
            <w:r w:rsidR="001377E5">
              <w:rPr>
                <w:noProof/>
                <w:webHidden/>
              </w:rPr>
              <w:fldChar w:fldCharType="begin"/>
            </w:r>
            <w:r w:rsidR="001377E5">
              <w:rPr>
                <w:noProof/>
                <w:webHidden/>
              </w:rPr>
              <w:instrText xml:space="preserve"> PAGEREF _Toc133243798 \h </w:instrText>
            </w:r>
            <w:r w:rsidR="001377E5">
              <w:rPr>
                <w:noProof/>
                <w:webHidden/>
              </w:rPr>
            </w:r>
            <w:r w:rsidR="001377E5">
              <w:rPr>
                <w:noProof/>
                <w:webHidden/>
              </w:rPr>
              <w:fldChar w:fldCharType="separate"/>
            </w:r>
            <w:r w:rsidR="001377E5">
              <w:rPr>
                <w:noProof/>
                <w:webHidden/>
              </w:rPr>
              <w:t>44</w:t>
            </w:r>
            <w:r w:rsidR="001377E5">
              <w:rPr>
                <w:noProof/>
                <w:webHidden/>
              </w:rPr>
              <w:fldChar w:fldCharType="end"/>
            </w:r>
          </w:hyperlink>
        </w:p>
        <w:p w14:paraId="3A72823F" w14:textId="0BC094A8" w:rsidR="001377E5" w:rsidRDefault="0029209B">
          <w:pPr>
            <w:pStyle w:val="TOC3"/>
            <w:tabs>
              <w:tab w:val="right" w:leader="dot" w:pos="9350"/>
            </w:tabs>
            <w:rPr>
              <w:rFonts w:eastAsiaTheme="minorEastAsia"/>
              <w:noProof/>
            </w:rPr>
          </w:pPr>
          <w:hyperlink w:anchor="_Toc133243799" w:history="1">
            <w:r w:rsidR="001377E5" w:rsidRPr="005235C6">
              <w:rPr>
                <w:rStyle w:val="Hyperlink"/>
                <w:rFonts w:ascii="Arial" w:hAnsi="Arial" w:cs="Arial"/>
                <w:noProof/>
              </w:rPr>
              <w:t>6.5.5 Incidence estimation</w:t>
            </w:r>
            <w:r w:rsidR="001377E5">
              <w:rPr>
                <w:noProof/>
                <w:webHidden/>
              </w:rPr>
              <w:tab/>
            </w:r>
            <w:r w:rsidR="001377E5">
              <w:rPr>
                <w:noProof/>
                <w:webHidden/>
              </w:rPr>
              <w:fldChar w:fldCharType="begin"/>
            </w:r>
            <w:r w:rsidR="001377E5">
              <w:rPr>
                <w:noProof/>
                <w:webHidden/>
              </w:rPr>
              <w:instrText xml:space="preserve"> PAGEREF _Toc133243799 \h </w:instrText>
            </w:r>
            <w:r w:rsidR="001377E5">
              <w:rPr>
                <w:noProof/>
                <w:webHidden/>
              </w:rPr>
            </w:r>
            <w:r w:rsidR="001377E5">
              <w:rPr>
                <w:noProof/>
                <w:webHidden/>
              </w:rPr>
              <w:fldChar w:fldCharType="separate"/>
            </w:r>
            <w:r w:rsidR="001377E5">
              <w:rPr>
                <w:noProof/>
                <w:webHidden/>
              </w:rPr>
              <w:t>44</w:t>
            </w:r>
            <w:r w:rsidR="001377E5">
              <w:rPr>
                <w:noProof/>
                <w:webHidden/>
              </w:rPr>
              <w:fldChar w:fldCharType="end"/>
            </w:r>
          </w:hyperlink>
        </w:p>
        <w:p w14:paraId="55FB8181" w14:textId="0176FABF" w:rsidR="001377E5" w:rsidRDefault="0029209B">
          <w:pPr>
            <w:pStyle w:val="TOC3"/>
            <w:tabs>
              <w:tab w:val="right" w:leader="dot" w:pos="9350"/>
            </w:tabs>
            <w:rPr>
              <w:rFonts w:eastAsiaTheme="minorEastAsia"/>
              <w:noProof/>
            </w:rPr>
          </w:pPr>
          <w:hyperlink w:anchor="_Toc133243800" w:history="1">
            <w:r w:rsidR="001377E5" w:rsidRPr="005235C6">
              <w:rPr>
                <w:rStyle w:val="Hyperlink"/>
                <w:rFonts w:ascii="Arial" w:hAnsi="Arial" w:cs="Arial"/>
                <w:noProof/>
              </w:rPr>
              <w:t>6.5.6 Detailed steps for incidence estimation</w:t>
            </w:r>
            <w:r w:rsidR="001377E5">
              <w:rPr>
                <w:noProof/>
                <w:webHidden/>
              </w:rPr>
              <w:tab/>
            </w:r>
            <w:r w:rsidR="001377E5">
              <w:rPr>
                <w:noProof/>
                <w:webHidden/>
              </w:rPr>
              <w:fldChar w:fldCharType="begin"/>
            </w:r>
            <w:r w:rsidR="001377E5">
              <w:rPr>
                <w:noProof/>
                <w:webHidden/>
              </w:rPr>
              <w:instrText xml:space="preserve"> PAGEREF _Toc133243800 \h </w:instrText>
            </w:r>
            <w:r w:rsidR="001377E5">
              <w:rPr>
                <w:noProof/>
                <w:webHidden/>
              </w:rPr>
            </w:r>
            <w:r w:rsidR="001377E5">
              <w:rPr>
                <w:noProof/>
                <w:webHidden/>
              </w:rPr>
              <w:fldChar w:fldCharType="separate"/>
            </w:r>
            <w:r w:rsidR="001377E5">
              <w:rPr>
                <w:noProof/>
                <w:webHidden/>
              </w:rPr>
              <w:t>46</w:t>
            </w:r>
            <w:r w:rsidR="001377E5">
              <w:rPr>
                <w:noProof/>
                <w:webHidden/>
              </w:rPr>
              <w:fldChar w:fldCharType="end"/>
            </w:r>
          </w:hyperlink>
        </w:p>
        <w:p w14:paraId="2CA40ACE" w14:textId="38AFCB83" w:rsidR="001377E5" w:rsidRDefault="0029209B">
          <w:pPr>
            <w:pStyle w:val="TOC3"/>
            <w:tabs>
              <w:tab w:val="right" w:leader="dot" w:pos="9350"/>
            </w:tabs>
            <w:rPr>
              <w:rFonts w:eastAsiaTheme="minorEastAsia"/>
              <w:noProof/>
            </w:rPr>
          </w:pPr>
          <w:hyperlink w:anchor="_Toc133243801" w:history="1">
            <w:r w:rsidR="001377E5" w:rsidRPr="005235C6">
              <w:rPr>
                <w:rStyle w:val="Hyperlink"/>
                <w:rFonts w:ascii="Arial" w:hAnsi="Arial" w:cs="Arial"/>
                <w:noProof/>
              </w:rPr>
              <w:t>6.5.7 Incidence variables included in the PHIA datasets</w:t>
            </w:r>
            <w:r w:rsidR="001377E5">
              <w:rPr>
                <w:noProof/>
                <w:webHidden/>
              </w:rPr>
              <w:tab/>
            </w:r>
            <w:r w:rsidR="001377E5">
              <w:rPr>
                <w:noProof/>
                <w:webHidden/>
              </w:rPr>
              <w:fldChar w:fldCharType="begin"/>
            </w:r>
            <w:r w:rsidR="001377E5">
              <w:rPr>
                <w:noProof/>
                <w:webHidden/>
              </w:rPr>
              <w:instrText xml:space="preserve"> PAGEREF _Toc133243801 \h </w:instrText>
            </w:r>
            <w:r w:rsidR="001377E5">
              <w:rPr>
                <w:noProof/>
                <w:webHidden/>
              </w:rPr>
            </w:r>
            <w:r w:rsidR="001377E5">
              <w:rPr>
                <w:noProof/>
                <w:webHidden/>
              </w:rPr>
              <w:fldChar w:fldCharType="separate"/>
            </w:r>
            <w:r w:rsidR="001377E5">
              <w:rPr>
                <w:noProof/>
                <w:webHidden/>
              </w:rPr>
              <w:t>46</w:t>
            </w:r>
            <w:r w:rsidR="001377E5">
              <w:rPr>
                <w:noProof/>
                <w:webHidden/>
              </w:rPr>
              <w:fldChar w:fldCharType="end"/>
            </w:r>
          </w:hyperlink>
        </w:p>
        <w:p w14:paraId="2C3F4B9E" w14:textId="16280A67" w:rsidR="001377E5" w:rsidRDefault="0029209B">
          <w:pPr>
            <w:pStyle w:val="TOC3"/>
            <w:tabs>
              <w:tab w:val="right" w:leader="dot" w:pos="9350"/>
            </w:tabs>
            <w:rPr>
              <w:rFonts w:eastAsiaTheme="minorEastAsia"/>
              <w:noProof/>
            </w:rPr>
          </w:pPr>
          <w:hyperlink w:anchor="_Toc133243802" w:history="1">
            <w:r w:rsidR="001377E5" w:rsidRPr="005235C6">
              <w:rPr>
                <w:rStyle w:val="Hyperlink"/>
                <w:rFonts w:ascii="Arial" w:hAnsi="Arial" w:cs="Arial"/>
                <w:noProof/>
              </w:rPr>
              <w:t>6.5.8 Accounting for the PHIA sample design in incidence estimation</w:t>
            </w:r>
            <w:r w:rsidR="001377E5">
              <w:rPr>
                <w:noProof/>
                <w:webHidden/>
              </w:rPr>
              <w:tab/>
            </w:r>
            <w:r w:rsidR="001377E5">
              <w:rPr>
                <w:noProof/>
                <w:webHidden/>
              </w:rPr>
              <w:fldChar w:fldCharType="begin"/>
            </w:r>
            <w:r w:rsidR="001377E5">
              <w:rPr>
                <w:noProof/>
                <w:webHidden/>
              </w:rPr>
              <w:instrText xml:space="preserve"> PAGEREF _Toc133243802 \h </w:instrText>
            </w:r>
            <w:r w:rsidR="001377E5">
              <w:rPr>
                <w:noProof/>
                <w:webHidden/>
              </w:rPr>
            </w:r>
            <w:r w:rsidR="001377E5">
              <w:rPr>
                <w:noProof/>
                <w:webHidden/>
              </w:rPr>
              <w:fldChar w:fldCharType="separate"/>
            </w:r>
            <w:r w:rsidR="001377E5">
              <w:rPr>
                <w:noProof/>
                <w:webHidden/>
              </w:rPr>
              <w:t>46</w:t>
            </w:r>
            <w:r w:rsidR="001377E5">
              <w:rPr>
                <w:noProof/>
                <w:webHidden/>
              </w:rPr>
              <w:fldChar w:fldCharType="end"/>
            </w:r>
          </w:hyperlink>
        </w:p>
        <w:p w14:paraId="1344AA84" w14:textId="477BAC07" w:rsidR="001377E5" w:rsidRDefault="0029209B">
          <w:pPr>
            <w:pStyle w:val="TOC3"/>
            <w:tabs>
              <w:tab w:val="right" w:leader="dot" w:pos="9350"/>
            </w:tabs>
            <w:rPr>
              <w:rFonts w:eastAsiaTheme="minorEastAsia"/>
              <w:noProof/>
            </w:rPr>
          </w:pPr>
          <w:hyperlink w:anchor="_Toc133243803" w:history="1">
            <w:r w:rsidR="001377E5" w:rsidRPr="005235C6">
              <w:rPr>
                <w:rStyle w:val="Hyperlink"/>
                <w:rFonts w:ascii="Arial" w:hAnsi="Arial" w:cs="Arial"/>
                <w:noProof/>
              </w:rPr>
              <w:t>6.5.9 Estimation of the annual number of new infections</w:t>
            </w:r>
            <w:r w:rsidR="001377E5">
              <w:rPr>
                <w:noProof/>
                <w:webHidden/>
              </w:rPr>
              <w:tab/>
            </w:r>
            <w:r w:rsidR="001377E5">
              <w:rPr>
                <w:noProof/>
                <w:webHidden/>
              </w:rPr>
              <w:fldChar w:fldCharType="begin"/>
            </w:r>
            <w:r w:rsidR="001377E5">
              <w:rPr>
                <w:noProof/>
                <w:webHidden/>
              </w:rPr>
              <w:instrText xml:space="preserve"> PAGEREF _Toc133243803 \h </w:instrText>
            </w:r>
            <w:r w:rsidR="001377E5">
              <w:rPr>
                <w:noProof/>
                <w:webHidden/>
              </w:rPr>
            </w:r>
            <w:r w:rsidR="001377E5">
              <w:rPr>
                <w:noProof/>
                <w:webHidden/>
              </w:rPr>
              <w:fldChar w:fldCharType="separate"/>
            </w:r>
            <w:r w:rsidR="001377E5">
              <w:rPr>
                <w:noProof/>
                <w:webHidden/>
              </w:rPr>
              <w:t>47</w:t>
            </w:r>
            <w:r w:rsidR="001377E5">
              <w:rPr>
                <w:noProof/>
                <w:webHidden/>
              </w:rPr>
              <w:fldChar w:fldCharType="end"/>
            </w:r>
          </w:hyperlink>
        </w:p>
        <w:p w14:paraId="4C4E53AF" w14:textId="570CF6C5" w:rsidR="001377E5" w:rsidRDefault="0029209B">
          <w:pPr>
            <w:pStyle w:val="TOC3"/>
            <w:tabs>
              <w:tab w:val="right" w:leader="dot" w:pos="9350"/>
            </w:tabs>
            <w:rPr>
              <w:rFonts w:eastAsiaTheme="minorEastAsia"/>
              <w:noProof/>
            </w:rPr>
          </w:pPr>
          <w:hyperlink w:anchor="_Toc133243804" w:history="1">
            <w:r w:rsidR="001377E5" w:rsidRPr="005235C6">
              <w:rPr>
                <w:rStyle w:val="Hyperlink"/>
                <w:rFonts w:ascii="Arial" w:hAnsi="Arial" w:cs="Arial"/>
                <w:noProof/>
              </w:rPr>
              <w:t>6.5.10 Confidence interval calculation for zero cells</w:t>
            </w:r>
            <w:r w:rsidR="001377E5">
              <w:rPr>
                <w:noProof/>
                <w:webHidden/>
              </w:rPr>
              <w:tab/>
            </w:r>
            <w:r w:rsidR="001377E5">
              <w:rPr>
                <w:noProof/>
                <w:webHidden/>
              </w:rPr>
              <w:fldChar w:fldCharType="begin"/>
            </w:r>
            <w:r w:rsidR="001377E5">
              <w:rPr>
                <w:noProof/>
                <w:webHidden/>
              </w:rPr>
              <w:instrText xml:space="preserve"> PAGEREF _Toc133243804 \h </w:instrText>
            </w:r>
            <w:r w:rsidR="001377E5">
              <w:rPr>
                <w:noProof/>
                <w:webHidden/>
              </w:rPr>
            </w:r>
            <w:r w:rsidR="001377E5">
              <w:rPr>
                <w:noProof/>
                <w:webHidden/>
              </w:rPr>
              <w:fldChar w:fldCharType="separate"/>
            </w:r>
            <w:r w:rsidR="001377E5">
              <w:rPr>
                <w:noProof/>
                <w:webHidden/>
              </w:rPr>
              <w:t>47</w:t>
            </w:r>
            <w:r w:rsidR="001377E5">
              <w:rPr>
                <w:noProof/>
                <w:webHidden/>
              </w:rPr>
              <w:fldChar w:fldCharType="end"/>
            </w:r>
          </w:hyperlink>
        </w:p>
        <w:p w14:paraId="73ED3038" w14:textId="74469CB9" w:rsidR="001377E5" w:rsidRDefault="0029209B">
          <w:pPr>
            <w:pStyle w:val="TOC3"/>
            <w:tabs>
              <w:tab w:val="right" w:leader="dot" w:pos="9350"/>
            </w:tabs>
            <w:rPr>
              <w:rFonts w:eastAsiaTheme="minorEastAsia"/>
              <w:noProof/>
            </w:rPr>
          </w:pPr>
          <w:hyperlink w:anchor="_Toc133243805" w:history="1">
            <w:r w:rsidR="001377E5" w:rsidRPr="005235C6">
              <w:rPr>
                <w:rStyle w:val="Hyperlink"/>
                <w:rFonts w:ascii="Arial" w:hAnsi="Arial" w:cs="Arial"/>
                <w:noProof/>
              </w:rPr>
              <w:t>6.5.11 Application to number of new infections</w:t>
            </w:r>
            <w:r w:rsidR="001377E5">
              <w:rPr>
                <w:noProof/>
                <w:webHidden/>
              </w:rPr>
              <w:tab/>
            </w:r>
            <w:r w:rsidR="001377E5">
              <w:rPr>
                <w:noProof/>
                <w:webHidden/>
              </w:rPr>
              <w:fldChar w:fldCharType="begin"/>
            </w:r>
            <w:r w:rsidR="001377E5">
              <w:rPr>
                <w:noProof/>
                <w:webHidden/>
              </w:rPr>
              <w:instrText xml:space="preserve"> PAGEREF _Toc133243805 \h </w:instrText>
            </w:r>
            <w:r w:rsidR="001377E5">
              <w:rPr>
                <w:noProof/>
                <w:webHidden/>
              </w:rPr>
            </w:r>
            <w:r w:rsidR="001377E5">
              <w:rPr>
                <w:noProof/>
                <w:webHidden/>
              </w:rPr>
              <w:fldChar w:fldCharType="separate"/>
            </w:r>
            <w:r w:rsidR="001377E5">
              <w:rPr>
                <w:noProof/>
                <w:webHidden/>
              </w:rPr>
              <w:t>49</w:t>
            </w:r>
            <w:r w:rsidR="001377E5">
              <w:rPr>
                <w:noProof/>
                <w:webHidden/>
              </w:rPr>
              <w:fldChar w:fldCharType="end"/>
            </w:r>
          </w:hyperlink>
        </w:p>
        <w:p w14:paraId="6D5FD7C4" w14:textId="457DD006" w:rsidR="001377E5" w:rsidRDefault="0029209B">
          <w:pPr>
            <w:pStyle w:val="TOC1"/>
            <w:tabs>
              <w:tab w:val="right" w:leader="dot" w:pos="9350"/>
            </w:tabs>
            <w:rPr>
              <w:rFonts w:eastAsiaTheme="minorEastAsia"/>
              <w:noProof/>
            </w:rPr>
          </w:pPr>
          <w:hyperlink w:anchor="_Toc133243806" w:history="1">
            <w:r w:rsidR="001377E5" w:rsidRPr="005235C6">
              <w:rPr>
                <w:rStyle w:val="Hyperlink"/>
                <w:rFonts w:ascii="Arial" w:hAnsi="Arial" w:cs="Arial"/>
                <w:noProof/>
              </w:rPr>
              <w:t>7. References</w:t>
            </w:r>
            <w:r w:rsidR="001377E5">
              <w:rPr>
                <w:noProof/>
                <w:webHidden/>
              </w:rPr>
              <w:tab/>
            </w:r>
            <w:r w:rsidR="001377E5">
              <w:rPr>
                <w:noProof/>
                <w:webHidden/>
              </w:rPr>
              <w:fldChar w:fldCharType="begin"/>
            </w:r>
            <w:r w:rsidR="001377E5">
              <w:rPr>
                <w:noProof/>
                <w:webHidden/>
              </w:rPr>
              <w:instrText xml:space="preserve"> PAGEREF _Toc133243806 \h </w:instrText>
            </w:r>
            <w:r w:rsidR="001377E5">
              <w:rPr>
                <w:noProof/>
                <w:webHidden/>
              </w:rPr>
            </w:r>
            <w:r w:rsidR="001377E5">
              <w:rPr>
                <w:noProof/>
                <w:webHidden/>
              </w:rPr>
              <w:fldChar w:fldCharType="separate"/>
            </w:r>
            <w:r w:rsidR="001377E5">
              <w:rPr>
                <w:noProof/>
                <w:webHidden/>
              </w:rPr>
              <w:t>50</w:t>
            </w:r>
            <w:r w:rsidR="001377E5">
              <w:rPr>
                <w:noProof/>
                <w:webHidden/>
              </w:rPr>
              <w:fldChar w:fldCharType="end"/>
            </w:r>
          </w:hyperlink>
        </w:p>
        <w:p w14:paraId="10E56B20" w14:textId="2B12375D" w:rsidR="001377E5" w:rsidRDefault="0029209B">
          <w:pPr>
            <w:pStyle w:val="TOC1"/>
            <w:tabs>
              <w:tab w:val="right" w:leader="dot" w:pos="9350"/>
            </w:tabs>
            <w:rPr>
              <w:rFonts w:eastAsiaTheme="minorEastAsia"/>
              <w:noProof/>
            </w:rPr>
          </w:pPr>
          <w:hyperlink w:anchor="_Toc133243807" w:history="1">
            <w:r w:rsidR="001377E5" w:rsidRPr="005235C6">
              <w:rPr>
                <w:rStyle w:val="Hyperlink"/>
                <w:rFonts w:ascii="Arial" w:hAnsi="Arial" w:cs="Arial"/>
                <w:noProof/>
              </w:rPr>
              <w:t>8. Attachments</w:t>
            </w:r>
            <w:r w:rsidR="001377E5">
              <w:rPr>
                <w:noProof/>
                <w:webHidden/>
              </w:rPr>
              <w:tab/>
            </w:r>
            <w:r w:rsidR="001377E5">
              <w:rPr>
                <w:noProof/>
                <w:webHidden/>
              </w:rPr>
              <w:fldChar w:fldCharType="begin"/>
            </w:r>
            <w:r w:rsidR="001377E5">
              <w:rPr>
                <w:noProof/>
                <w:webHidden/>
              </w:rPr>
              <w:instrText xml:space="preserve"> PAGEREF _Toc133243807 \h </w:instrText>
            </w:r>
            <w:r w:rsidR="001377E5">
              <w:rPr>
                <w:noProof/>
                <w:webHidden/>
              </w:rPr>
            </w:r>
            <w:r w:rsidR="001377E5">
              <w:rPr>
                <w:noProof/>
                <w:webHidden/>
              </w:rPr>
              <w:fldChar w:fldCharType="separate"/>
            </w:r>
            <w:r w:rsidR="001377E5">
              <w:rPr>
                <w:noProof/>
                <w:webHidden/>
              </w:rPr>
              <w:t>52</w:t>
            </w:r>
            <w:r w:rsidR="001377E5">
              <w:rPr>
                <w:noProof/>
                <w:webHidden/>
              </w:rPr>
              <w:fldChar w:fldCharType="end"/>
            </w:r>
          </w:hyperlink>
        </w:p>
        <w:p w14:paraId="4C4B53E9" w14:textId="13940370" w:rsidR="001377E5" w:rsidRDefault="0029209B">
          <w:pPr>
            <w:pStyle w:val="TOC2"/>
            <w:tabs>
              <w:tab w:val="right" w:leader="dot" w:pos="9350"/>
            </w:tabs>
            <w:rPr>
              <w:rFonts w:eastAsiaTheme="minorEastAsia"/>
              <w:noProof/>
            </w:rPr>
          </w:pPr>
          <w:hyperlink w:anchor="_Toc133243808" w:history="1">
            <w:r w:rsidR="001377E5" w:rsidRPr="005235C6">
              <w:rPr>
                <w:rStyle w:val="Hyperlink"/>
                <w:rFonts w:ascii="Arial" w:hAnsi="Arial" w:cs="Arial"/>
                <w:noProof/>
              </w:rPr>
              <w:t>8.1 Tabulation plan for standard tables</w:t>
            </w:r>
            <w:r w:rsidR="001377E5">
              <w:rPr>
                <w:noProof/>
                <w:webHidden/>
              </w:rPr>
              <w:tab/>
            </w:r>
            <w:r w:rsidR="001377E5">
              <w:rPr>
                <w:noProof/>
                <w:webHidden/>
              </w:rPr>
              <w:fldChar w:fldCharType="begin"/>
            </w:r>
            <w:r w:rsidR="001377E5">
              <w:rPr>
                <w:noProof/>
                <w:webHidden/>
              </w:rPr>
              <w:instrText xml:space="preserve"> PAGEREF _Toc133243808 \h </w:instrText>
            </w:r>
            <w:r w:rsidR="001377E5">
              <w:rPr>
                <w:noProof/>
                <w:webHidden/>
              </w:rPr>
            </w:r>
            <w:r w:rsidR="001377E5">
              <w:rPr>
                <w:noProof/>
                <w:webHidden/>
              </w:rPr>
              <w:fldChar w:fldCharType="separate"/>
            </w:r>
            <w:r w:rsidR="001377E5">
              <w:rPr>
                <w:noProof/>
                <w:webHidden/>
              </w:rPr>
              <w:t>52</w:t>
            </w:r>
            <w:r w:rsidR="001377E5">
              <w:rPr>
                <w:noProof/>
                <w:webHidden/>
              </w:rPr>
              <w:fldChar w:fldCharType="end"/>
            </w:r>
          </w:hyperlink>
        </w:p>
        <w:p w14:paraId="00DEEEB6" w14:textId="58E141CE" w:rsidR="001377E5" w:rsidRDefault="0029209B">
          <w:pPr>
            <w:pStyle w:val="TOC2"/>
            <w:tabs>
              <w:tab w:val="right" w:leader="dot" w:pos="9350"/>
            </w:tabs>
            <w:rPr>
              <w:rFonts w:eastAsiaTheme="minorEastAsia"/>
              <w:noProof/>
            </w:rPr>
          </w:pPr>
          <w:hyperlink w:anchor="_Toc133243809" w:history="1">
            <w:r w:rsidR="001377E5" w:rsidRPr="005235C6">
              <w:rPr>
                <w:rStyle w:val="Hyperlink"/>
                <w:rFonts w:ascii="Arial" w:hAnsi="Arial" w:cs="Arial"/>
                <w:noProof/>
              </w:rPr>
              <w:t>8.2 Guide to getting started with PHIA data</w:t>
            </w:r>
            <w:r w:rsidR="001377E5">
              <w:rPr>
                <w:noProof/>
                <w:webHidden/>
              </w:rPr>
              <w:tab/>
            </w:r>
            <w:r w:rsidR="001377E5">
              <w:rPr>
                <w:noProof/>
                <w:webHidden/>
              </w:rPr>
              <w:fldChar w:fldCharType="begin"/>
            </w:r>
            <w:r w:rsidR="001377E5">
              <w:rPr>
                <w:noProof/>
                <w:webHidden/>
              </w:rPr>
              <w:instrText xml:space="preserve"> PAGEREF _Toc133243809 \h </w:instrText>
            </w:r>
            <w:r w:rsidR="001377E5">
              <w:rPr>
                <w:noProof/>
                <w:webHidden/>
              </w:rPr>
            </w:r>
            <w:r w:rsidR="001377E5">
              <w:rPr>
                <w:noProof/>
                <w:webHidden/>
              </w:rPr>
              <w:fldChar w:fldCharType="separate"/>
            </w:r>
            <w:r w:rsidR="001377E5">
              <w:rPr>
                <w:noProof/>
                <w:webHidden/>
              </w:rPr>
              <w:t>52</w:t>
            </w:r>
            <w:r w:rsidR="001377E5">
              <w:rPr>
                <w:noProof/>
                <w:webHidden/>
              </w:rPr>
              <w:fldChar w:fldCharType="end"/>
            </w:r>
          </w:hyperlink>
        </w:p>
        <w:p w14:paraId="7739D65A" w14:textId="03786029" w:rsidR="00A6237B" w:rsidRPr="00D17406" w:rsidRDefault="00A6237B" w:rsidP="00241D1B">
          <w:pPr>
            <w:spacing w:beforeLines="120" w:before="288" w:afterLines="120" w:after="288"/>
            <w:rPr>
              <w:rFonts w:ascii="Arial" w:hAnsi="Arial" w:cs="Arial"/>
            </w:rPr>
          </w:pPr>
          <w:r w:rsidRPr="00D17406">
            <w:rPr>
              <w:rFonts w:ascii="Arial" w:hAnsi="Arial" w:cs="Arial"/>
              <w:b/>
              <w:bCs/>
              <w:noProof/>
            </w:rPr>
            <w:fldChar w:fldCharType="end"/>
          </w:r>
        </w:p>
      </w:sdtContent>
    </w:sdt>
    <w:bookmarkEnd w:id="8"/>
    <w:p w14:paraId="019E9B8C" w14:textId="5337F44E" w:rsidR="00795010" w:rsidRPr="00D17406" w:rsidRDefault="00D76DDD" w:rsidP="00241D1B">
      <w:pPr>
        <w:tabs>
          <w:tab w:val="left" w:pos="3665"/>
        </w:tabs>
        <w:spacing w:beforeLines="120" w:before="288" w:afterLines="120" w:after="288"/>
        <w:rPr>
          <w:rFonts w:ascii="Arial" w:hAnsi="Arial" w:cs="Arial"/>
        </w:rPr>
      </w:pPr>
      <w:r w:rsidRPr="00D17406">
        <w:rPr>
          <w:rFonts w:ascii="Arial" w:hAnsi="Arial" w:cs="Arial"/>
        </w:rPr>
        <w:tab/>
      </w:r>
    </w:p>
    <w:p w14:paraId="7435D0BE" w14:textId="410811E8" w:rsidR="00A83E51" w:rsidRPr="00D17406" w:rsidRDefault="0008339D" w:rsidP="00241D1B">
      <w:pPr>
        <w:pStyle w:val="Heading1"/>
        <w:spacing w:beforeLines="120" w:before="288" w:afterLines="120" w:after="288"/>
        <w:rPr>
          <w:rFonts w:ascii="Arial" w:hAnsi="Arial" w:cs="Arial"/>
        </w:rPr>
      </w:pPr>
      <w:bookmarkStart w:id="10" w:name="_Toc47374390"/>
      <w:bookmarkStart w:id="11" w:name="_Toc133243743"/>
      <w:bookmarkEnd w:id="9"/>
      <w:r w:rsidRPr="00D17406">
        <w:rPr>
          <w:rFonts w:ascii="Arial" w:hAnsi="Arial" w:cs="Arial"/>
        </w:rPr>
        <w:lastRenderedPageBreak/>
        <w:t xml:space="preserve">1. </w:t>
      </w:r>
      <w:r w:rsidR="00A83E51" w:rsidRPr="00D17406">
        <w:rPr>
          <w:rFonts w:ascii="Arial" w:hAnsi="Arial" w:cs="Arial"/>
        </w:rPr>
        <w:t>Introduction</w:t>
      </w:r>
      <w:bookmarkEnd w:id="10"/>
      <w:bookmarkEnd w:id="11"/>
      <w:r w:rsidR="00A83E51" w:rsidRPr="00D17406">
        <w:rPr>
          <w:rFonts w:ascii="Arial" w:hAnsi="Arial" w:cs="Arial"/>
        </w:rPr>
        <w:t xml:space="preserve"> </w:t>
      </w:r>
    </w:p>
    <w:p w14:paraId="4F960554" w14:textId="36B122CB" w:rsidR="00A83E51" w:rsidRPr="00D17406" w:rsidRDefault="0008339D" w:rsidP="00241D1B">
      <w:pPr>
        <w:pStyle w:val="Heading2"/>
        <w:spacing w:beforeLines="120" w:before="288" w:afterLines="120" w:after="288" w:line="259" w:lineRule="auto"/>
        <w:rPr>
          <w:rFonts w:ascii="Arial" w:hAnsi="Arial" w:cs="Arial"/>
        </w:rPr>
      </w:pPr>
      <w:bookmarkStart w:id="12" w:name="_Toc38458340"/>
      <w:bookmarkStart w:id="13" w:name="_Toc47374391"/>
      <w:bookmarkStart w:id="14" w:name="_Toc133243744"/>
      <w:r w:rsidRPr="00D17406">
        <w:rPr>
          <w:rFonts w:ascii="Arial" w:hAnsi="Arial" w:cs="Arial"/>
        </w:rPr>
        <w:t xml:space="preserve">1.1 </w:t>
      </w:r>
      <w:r w:rsidR="00A83E51" w:rsidRPr="00D17406">
        <w:rPr>
          <w:rFonts w:ascii="Arial" w:hAnsi="Arial" w:cs="Arial"/>
        </w:rPr>
        <w:t xml:space="preserve">What is the </w:t>
      </w:r>
      <w:r w:rsidR="00A83E51" w:rsidRPr="002D42F8">
        <w:rPr>
          <w:rFonts w:ascii="Arial" w:hAnsi="Arial" w:cs="Arial"/>
        </w:rPr>
        <w:t>PHIA?</w:t>
      </w:r>
      <w:bookmarkEnd w:id="12"/>
      <w:bookmarkEnd w:id="13"/>
      <w:bookmarkEnd w:id="14"/>
    </w:p>
    <w:p w14:paraId="15E3ED73" w14:textId="127B9C73" w:rsidR="00D17406" w:rsidRDefault="00A83E51" w:rsidP="00241D1B">
      <w:pPr>
        <w:spacing w:beforeLines="120" w:before="288" w:afterLines="120" w:after="288"/>
        <w:rPr>
          <w:rFonts w:ascii="Arial" w:hAnsi="Arial" w:cs="Arial"/>
        </w:rPr>
      </w:pPr>
      <w:r w:rsidRPr="00D17406">
        <w:rPr>
          <w:rFonts w:ascii="Arial" w:hAnsi="Arial" w:cs="Arial"/>
        </w:rPr>
        <w:t xml:space="preserve">The Population-based HIV Impact Assessment (PHIA) </w:t>
      </w:r>
      <w:r w:rsidR="002D42F8">
        <w:rPr>
          <w:rFonts w:ascii="Arial" w:hAnsi="Arial" w:cs="Arial"/>
        </w:rPr>
        <w:t>surveys were</w:t>
      </w:r>
      <w:r w:rsidR="002D42F8" w:rsidRPr="00D17406">
        <w:rPr>
          <w:rFonts w:ascii="Arial" w:hAnsi="Arial" w:cs="Arial"/>
        </w:rPr>
        <w:t xml:space="preserve"> </w:t>
      </w:r>
      <w:r w:rsidRPr="00D17406">
        <w:rPr>
          <w:rFonts w:ascii="Arial" w:hAnsi="Arial" w:cs="Arial"/>
        </w:rPr>
        <w:t>designed to measure the reach and impact of HIV programs in PEPFAR-support countries through national household surveys.</w:t>
      </w:r>
      <w:r w:rsidR="000B456F">
        <w:rPr>
          <w:rFonts w:ascii="Arial" w:hAnsi="Arial" w:cs="Arial"/>
        </w:rPr>
        <w:t xml:space="preserve"> </w:t>
      </w:r>
      <w:r w:rsidRPr="00D17406">
        <w:rPr>
          <w:rFonts w:ascii="Arial" w:hAnsi="Arial" w:cs="Arial"/>
        </w:rPr>
        <w:t xml:space="preserve">The PHIA Project </w:t>
      </w:r>
      <w:r w:rsidR="00B104B9">
        <w:rPr>
          <w:rFonts w:ascii="Arial" w:hAnsi="Arial" w:cs="Arial"/>
        </w:rPr>
        <w:t>wa</w:t>
      </w:r>
      <w:r w:rsidRPr="00D17406">
        <w:rPr>
          <w:rFonts w:ascii="Arial" w:hAnsi="Arial" w:cs="Arial"/>
        </w:rPr>
        <w:t>s implemented by ICAP at Columbia University and the University of Maryland (UMB) in partnership with the Ministries of Health and the US Centers for Disease Control and Prevention (CDC)</w:t>
      </w:r>
      <w:r w:rsidR="0047168D">
        <w:rPr>
          <w:rFonts w:ascii="Arial" w:hAnsi="Arial" w:cs="Arial"/>
        </w:rPr>
        <w:t>; with a</w:t>
      </w:r>
      <w:r w:rsidR="00A73427">
        <w:rPr>
          <w:rFonts w:ascii="Arial" w:hAnsi="Arial" w:cs="Arial"/>
        </w:rPr>
        <w:t xml:space="preserve">dditional technical support provided to ICAP by </w:t>
      </w:r>
      <w:proofErr w:type="spellStart"/>
      <w:r w:rsidR="00A73427">
        <w:rPr>
          <w:rFonts w:ascii="Arial" w:hAnsi="Arial" w:cs="Arial"/>
        </w:rPr>
        <w:t>Westat</w:t>
      </w:r>
      <w:proofErr w:type="spellEnd"/>
      <w:r w:rsidR="00A73427">
        <w:rPr>
          <w:rFonts w:ascii="Arial" w:hAnsi="Arial" w:cs="Arial"/>
        </w:rPr>
        <w:t>, and to UMB by ICF.</w:t>
      </w:r>
      <w:r w:rsidR="000B456F">
        <w:rPr>
          <w:rFonts w:ascii="Arial" w:hAnsi="Arial" w:cs="Arial"/>
        </w:rPr>
        <w:t xml:space="preserve">  </w:t>
      </w:r>
    </w:p>
    <w:p w14:paraId="62315118" w14:textId="57ACAD5F" w:rsidR="00A73427" w:rsidRPr="00A73427" w:rsidRDefault="00EC6DEF" w:rsidP="00241D1B">
      <w:pPr>
        <w:spacing w:beforeLines="120" w:before="288" w:afterLines="120" w:after="288"/>
        <w:rPr>
          <w:rFonts w:ascii="Arial" w:hAnsi="Arial" w:cs="Arial"/>
        </w:rPr>
      </w:pPr>
      <w:r w:rsidRPr="00D17406">
        <w:rPr>
          <w:rFonts w:ascii="Arial" w:hAnsi="Arial" w:cs="Arial"/>
        </w:rPr>
        <w:t>PHIA r</w:t>
      </w:r>
      <w:r w:rsidR="00A83E51" w:rsidRPr="00D17406">
        <w:rPr>
          <w:rFonts w:ascii="Arial" w:hAnsi="Arial" w:cs="Arial"/>
        </w:rPr>
        <w:t xml:space="preserve">esults </w:t>
      </w:r>
      <w:r w:rsidR="00DB0527">
        <w:rPr>
          <w:rFonts w:ascii="Arial" w:hAnsi="Arial" w:cs="Arial"/>
        </w:rPr>
        <w:t>have been</w:t>
      </w:r>
      <w:r w:rsidR="00DB0527" w:rsidRPr="00D17406">
        <w:rPr>
          <w:rFonts w:ascii="Arial" w:hAnsi="Arial" w:cs="Arial"/>
        </w:rPr>
        <w:t xml:space="preserve"> </w:t>
      </w:r>
      <w:r w:rsidR="00A83E51" w:rsidRPr="00D17406">
        <w:rPr>
          <w:rFonts w:ascii="Arial" w:hAnsi="Arial" w:cs="Arial"/>
        </w:rPr>
        <w:t xml:space="preserve">published online in </w:t>
      </w:r>
      <w:r w:rsidR="00A83E51" w:rsidRPr="00A73427">
        <w:rPr>
          <w:rFonts w:ascii="Arial" w:hAnsi="Arial" w:cs="Arial"/>
          <w:b/>
          <w:bCs/>
          <w:i/>
          <w:iCs/>
        </w:rPr>
        <w:t>Summary Sheets</w:t>
      </w:r>
      <w:r w:rsidR="00A83E51" w:rsidRPr="00D17406">
        <w:rPr>
          <w:rFonts w:ascii="Arial" w:hAnsi="Arial" w:cs="Arial"/>
        </w:rPr>
        <w:t xml:space="preserve"> and </w:t>
      </w:r>
      <w:r w:rsidR="00A83E51" w:rsidRPr="00A73427">
        <w:rPr>
          <w:rFonts w:ascii="Arial" w:hAnsi="Arial" w:cs="Arial"/>
          <w:b/>
          <w:bCs/>
          <w:i/>
          <w:iCs/>
        </w:rPr>
        <w:t>Final Reports</w:t>
      </w:r>
      <w:r w:rsidR="00A83E51" w:rsidRPr="00D17406">
        <w:rPr>
          <w:rFonts w:ascii="Arial" w:hAnsi="Arial" w:cs="Arial"/>
        </w:rPr>
        <w:t xml:space="preserve">, at </w:t>
      </w:r>
      <w:hyperlink r:id="rId14" w:history="1">
        <w:r w:rsidR="00A83E51" w:rsidRPr="00D17406">
          <w:rPr>
            <w:rStyle w:val="Hyperlink"/>
            <w:rFonts w:ascii="Arial" w:hAnsi="Arial" w:cs="Arial"/>
          </w:rPr>
          <w:t>phia.icap.columbia.edu</w:t>
        </w:r>
      </w:hyperlink>
      <w:r w:rsidR="00A83E51" w:rsidRPr="00D17406">
        <w:rPr>
          <w:rFonts w:ascii="Arial" w:hAnsi="Arial" w:cs="Arial"/>
        </w:rPr>
        <w:t xml:space="preserve"> and </w:t>
      </w:r>
      <w:hyperlink r:id="rId15" w:history="1">
        <w:r w:rsidR="007B1C96" w:rsidRPr="00D17406">
          <w:rPr>
            <w:rStyle w:val="Hyperlink"/>
            <w:rFonts w:ascii="Arial" w:hAnsi="Arial" w:cs="Arial"/>
          </w:rPr>
          <w:t>http://ciheb.org</w:t>
        </w:r>
      </w:hyperlink>
      <w:r w:rsidR="007B1C96" w:rsidRPr="00D17406">
        <w:rPr>
          <w:rFonts w:ascii="Arial" w:hAnsi="Arial" w:cs="Arial"/>
        </w:rPr>
        <w:t xml:space="preserve">. </w:t>
      </w:r>
      <w:r w:rsidR="00A83E51" w:rsidRPr="00D17406">
        <w:rPr>
          <w:rFonts w:ascii="Arial" w:hAnsi="Arial" w:cs="Arial"/>
        </w:rPr>
        <w:t xml:space="preserve">In addition to these reports, de-identified person and household level data </w:t>
      </w:r>
      <w:r w:rsidR="008F697E">
        <w:rPr>
          <w:rFonts w:ascii="Arial" w:hAnsi="Arial" w:cs="Arial"/>
        </w:rPr>
        <w:t>have been</w:t>
      </w:r>
      <w:r w:rsidR="008F697E" w:rsidRPr="00D17406">
        <w:rPr>
          <w:rFonts w:ascii="Arial" w:hAnsi="Arial" w:cs="Arial"/>
        </w:rPr>
        <w:t xml:space="preserve"> </w:t>
      </w:r>
      <w:r w:rsidR="00A83E51" w:rsidRPr="00D17406">
        <w:rPr>
          <w:rFonts w:ascii="Arial" w:hAnsi="Arial" w:cs="Arial"/>
        </w:rPr>
        <w:t xml:space="preserve">made </w:t>
      </w:r>
      <w:r w:rsidR="00BD64BB">
        <w:rPr>
          <w:rFonts w:ascii="Arial" w:hAnsi="Arial" w:cs="Arial"/>
        </w:rPr>
        <w:t xml:space="preserve">publicly </w:t>
      </w:r>
      <w:r w:rsidR="00A83E51" w:rsidRPr="00D17406">
        <w:rPr>
          <w:rFonts w:ascii="Arial" w:hAnsi="Arial" w:cs="Arial"/>
        </w:rPr>
        <w:t>available to researchers to conduct their own analyses.</w:t>
      </w:r>
      <w:r w:rsidR="000B456F">
        <w:rPr>
          <w:rFonts w:ascii="Arial" w:hAnsi="Arial" w:cs="Arial"/>
        </w:rPr>
        <w:t xml:space="preserve">  </w:t>
      </w:r>
    </w:p>
    <w:p w14:paraId="7F53CD92" w14:textId="1AA7F299" w:rsidR="00A83E51" w:rsidRPr="00D17406" w:rsidRDefault="0008339D" w:rsidP="00241D1B">
      <w:pPr>
        <w:pStyle w:val="Heading2"/>
        <w:spacing w:beforeLines="120" w:before="288" w:afterLines="120" w:after="288" w:line="259" w:lineRule="auto"/>
        <w:rPr>
          <w:rFonts w:ascii="Arial" w:hAnsi="Arial" w:cs="Arial"/>
        </w:rPr>
      </w:pPr>
      <w:bookmarkStart w:id="15" w:name="_Toc47374392"/>
      <w:bookmarkStart w:id="16" w:name="_Toc133243745"/>
      <w:r w:rsidRPr="00D17406">
        <w:rPr>
          <w:rFonts w:ascii="Arial" w:hAnsi="Arial" w:cs="Arial"/>
        </w:rPr>
        <w:t xml:space="preserve">1.2 </w:t>
      </w:r>
      <w:r w:rsidR="00A83E51" w:rsidRPr="00D17406">
        <w:rPr>
          <w:rFonts w:ascii="Arial" w:hAnsi="Arial" w:cs="Arial"/>
        </w:rPr>
        <w:t>Purpose of the PHIA Data Manual</w:t>
      </w:r>
      <w:bookmarkEnd w:id="15"/>
      <w:bookmarkEnd w:id="16"/>
    </w:p>
    <w:p w14:paraId="0E7B196F" w14:textId="0F9A234C" w:rsidR="00EC6DEF" w:rsidRPr="00D17406" w:rsidRDefault="00A83E51" w:rsidP="00241D1B">
      <w:pPr>
        <w:spacing w:beforeLines="120" w:before="288" w:afterLines="120" w:after="288"/>
        <w:rPr>
          <w:rFonts w:ascii="Arial" w:hAnsi="Arial" w:cs="Arial"/>
        </w:rPr>
      </w:pPr>
      <w:r w:rsidRPr="00D17406">
        <w:rPr>
          <w:rFonts w:ascii="Arial" w:hAnsi="Arial" w:cs="Arial"/>
        </w:rPr>
        <w:t xml:space="preserve">The </w:t>
      </w:r>
      <w:r w:rsidRPr="00D17406">
        <w:rPr>
          <w:rFonts w:ascii="Arial" w:hAnsi="Arial" w:cs="Arial"/>
          <w:b/>
          <w:bCs/>
          <w:i/>
          <w:iCs/>
        </w:rPr>
        <w:t>PHIA Data Manual</w:t>
      </w:r>
      <w:r w:rsidRPr="00D17406">
        <w:rPr>
          <w:rFonts w:ascii="Arial" w:hAnsi="Arial" w:cs="Arial"/>
          <w:i/>
          <w:iCs/>
        </w:rPr>
        <w:t xml:space="preserve"> </w:t>
      </w:r>
      <w:r w:rsidRPr="00D17406">
        <w:rPr>
          <w:rFonts w:ascii="Arial" w:hAnsi="Arial" w:cs="Arial"/>
        </w:rPr>
        <w:t>(hereafter, “</w:t>
      </w:r>
      <w:r w:rsidRPr="00D17406">
        <w:rPr>
          <w:rFonts w:ascii="Arial" w:hAnsi="Arial" w:cs="Arial"/>
          <w:b/>
          <w:bCs/>
          <w:i/>
          <w:iCs/>
        </w:rPr>
        <w:t>Manual</w:t>
      </w:r>
      <w:r w:rsidRPr="00D17406">
        <w:rPr>
          <w:rFonts w:ascii="Arial" w:hAnsi="Arial" w:cs="Arial"/>
        </w:rPr>
        <w:t>”) guide</w:t>
      </w:r>
      <w:r w:rsidR="00EF2893" w:rsidRPr="00D17406">
        <w:rPr>
          <w:rFonts w:ascii="Arial" w:hAnsi="Arial" w:cs="Arial"/>
        </w:rPr>
        <w:t>s</w:t>
      </w:r>
      <w:r w:rsidRPr="00D17406">
        <w:rPr>
          <w:rFonts w:ascii="Arial" w:hAnsi="Arial" w:cs="Arial"/>
        </w:rPr>
        <w:t xml:space="preserve"> </w:t>
      </w:r>
      <w:r w:rsidR="00EF2893" w:rsidRPr="00D17406">
        <w:rPr>
          <w:rFonts w:ascii="Arial" w:hAnsi="Arial" w:cs="Arial"/>
        </w:rPr>
        <w:t xml:space="preserve">users </w:t>
      </w:r>
      <w:r w:rsidRPr="00D17406">
        <w:rPr>
          <w:rFonts w:ascii="Arial" w:hAnsi="Arial" w:cs="Arial"/>
        </w:rPr>
        <w:t>in using PHIA data.</w:t>
      </w:r>
      <w:r w:rsidR="00EC6DEF" w:rsidRPr="00D17406">
        <w:rPr>
          <w:rFonts w:ascii="Arial" w:hAnsi="Arial" w:cs="Arial"/>
        </w:rPr>
        <w:t xml:space="preserve"> </w:t>
      </w:r>
      <w:r w:rsidR="00261BD0">
        <w:rPr>
          <w:rFonts w:ascii="Arial" w:hAnsi="Arial" w:cs="Arial"/>
        </w:rPr>
        <w:t>Th</w:t>
      </w:r>
      <w:r w:rsidR="00F546D3">
        <w:rPr>
          <w:rFonts w:ascii="Arial" w:hAnsi="Arial" w:cs="Arial"/>
        </w:rPr>
        <w:t>e</w:t>
      </w:r>
      <w:r w:rsidR="00261BD0">
        <w:rPr>
          <w:rFonts w:ascii="Arial" w:hAnsi="Arial" w:cs="Arial"/>
        </w:rPr>
        <w:t xml:space="preserve"> manual</w:t>
      </w:r>
      <w:r w:rsidR="00EF2893" w:rsidRPr="00D17406">
        <w:rPr>
          <w:rFonts w:ascii="Arial" w:hAnsi="Arial" w:cs="Arial"/>
        </w:rPr>
        <w:t xml:space="preserve"> applies to all </w:t>
      </w:r>
      <w:r w:rsidRPr="00D17406">
        <w:rPr>
          <w:rFonts w:ascii="Arial" w:hAnsi="Arial" w:cs="Arial"/>
        </w:rPr>
        <w:t>PHIA</w:t>
      </w:r>
      <w:r w:rsidR="00EC6DEF" w:rsidRPr="00D17406">
        <w:rPr>
          <w:rFonts w:ascii="Arial" w:hAnsi="Arial" w:cs="Arial"/>
        </w:rPr>
        <w:t>s</w:t>
      </w:r>
      <w:r w:rsidRPr="00D17406">
        <w:rPr>
          <w:rFonts w:ascii="Arial" w:hAnsi="Arial" w:cs="Arial"/>
        </w:rPr>
        <w:t xml:space="preserve"> conducted </w:t>
      </w:r>
      <w:r w:rsidR="00E93A1B">
        <w:rPr>
          <w:rFonts w:ascii="Arial" w:hAnsi="Arial" w:cs="Arial"/>
        </w:rPr>
        <w:t>between</w:t>
      </w:r>
      <w:r w:rsidRPr="00D17406">
        <w:rPr>
          <w:rFonts w:ascii="Arial" w:hAnsi="Arial" w:cs="Arial"/>
        </w:rPr>
        <w:t xml:space="preserve"> 2020 and </w:t>
      </w:r>
      <w:r w:rsidR="00F546D3">
        <w:rPr>
          <w:rFonts w:ascii="Arial" w:hAnsi="Arial" w:cs="Arial"/>
        </w:rPr>
        <w:t>2022</w:t>
      </w:r>
      <w:r w:rsidR="008A2133">
        <w:rPr>
          <w:rFonts w:ascii="Arial" w:hAnsi="Arial" w:cs="Arial"/>
        </w:rPr>
        <w:t xml:space="preserve"> and describes survey data details such as </w:t>
      </w:r>
      <w:r w:rsidR="000E286B" w:rsidRPr="00D17406">
        <w:rPr>
          <w:rFonts w:ascii="Arial" w:hAnsi="Arial" w:cs="Arial"/>
        </w:rPr>
        <w:t>the data structure</w:t>
      </w:r>
      <w:r w:rsidR="008A2133">
        <w:rPr>
          <w:rFonts w:ascii="Arial" w:hAnsi="Arial" w:cs="Arial"/>
        </w:rPr>
        <w:t xml:space="preserve">, </w:t>
      </w:r>
      <w:r w:rsidR="000E286B" w:rsidRPr="00D17406">
        <w:rPr>
          <w:rFonts w:ascii="Arial" w:hAnsi="Arial" w:cs="Arial"/>
        </w:rPr>
        <w:t>types of variables included on the files</w:t>
      </w:r>
      <w:r w:rsidR="002D42F8">
        <w:rPr>
          <w:rFonts w:ascii="Arial" w:hAnsi="Arial" w:cs="Arial"/>
        </w:rPr>
        <w:t>,</w:t>
      </w:r>
      <w:r w:rsidR="00DA6DD1">
        <w:rPr>
          <w:rFonts w:ascii="Arial" w:hAnsi="Arial" w:cs="Arial"/>
        </w:rPr>
        <w:t xml:space="preserve"> and </w:t>
      </w:r>
      <w:r w:rsidR="00453448">
        <w:rPr>
          <w:rFonts w:ascii="Arial" w:hAnsi="Arial" w:cs="Arial"/>
        </w:rPr>
        <w:t xml:space="preserve">PHIA </w:t>
      </w:r>
      <w:r w:rsidR="000A38E0" w:rsidRPr="00D17406">
        <w:rPr>
          <w:rFonts w:ascii="Arial" w:hAnsi="Arial" w:cs="Arial"/>
        </w:rPr>
        <w:t>statistical guidance.</w:t>
      </w:r>
      <w:r w:rsidR="000B456F">
        <w:rPr>
          <w:rFonts w:ascii="Arial" w:hAnsi="Arial" w:cs="Arial"/>
        </w:rPr>
        <w:t xml:space="preserve">  </w:t>
      </w:r>
    </w:p>
    <w:p w14:paraId="4FEE4692" w14:textId="448DC619" w:rsidR="00EF2893" w:rsidRPr="00D17406" w:rsidRDefault="0008339D" w:rsidP="00241D1B">
      <w:pPr>
        <w:pStyle w:val="Heading2"/>
        <w:spacing w:beforeLines="120" w:before="288" w:afterLines="120" w:after="288" w:line="259" w:lineRule="auto"/>
        <w:rPr>
          <w:rFonts w:ascii="Arial" w:hAnsi="Arial" w:cs="Arial"/>
        </w:rPr>
      </w:pPr>
      <w:bookmarkStart w:id="17" w:name="_Toc133243746"/>
      <w:bookmarkStart w:id="18" w:name="_Toc38458342"/>
      <w:bookmarkStart w:id="19" w:name="_Toc47374393"/>
      <w:r w:rsidRPr="00D17406">
        <w:rPr>
          <w:rFonts w:ascii="Arial" w:hAnsi="Arial" w:cs="Arial"/>
        </w:rPr>
        <w:t xml:space="preserve">1.3 </w:t>
      </w:r>
      <w:r w:rsidR="00EF2893" w:rsidRPr="00D17406">
        <w:rPr>
          <w:rFonts w:ascii="Arial" w:hAnsi="Arial" w:cs="Arial"/>
        </w:rPr>
        <w:t>Purpose of PHIA Data Manual Supplement</w:t>
      </w:r>
      <w:bookmarkEnd w:id="17"/>
    </w:p>
    <w:p w14:paraId="3A7A0C73" w14:textId="0DF578D7" w:rsidR="00EF2893" w:rsidRPr="00D17406" w:rsidRDefault="00A83E51" w:rsidP="00241D1B">
      <w:pPr>
        <w:spacing w:beforeLines="120" w:before="288" w:afterLines="120" w:after="288"/>
        <w:rPr>
          <w:rFonts w:ascii="Arial" w:hAnsi="Arial" w:cs="Arial"/>
        </w:rPr>
      </w:pPr>
      <w:bookmarkStart w:id="20" w:name="_Hlk39237691"/>
      <w:bookmarkEnd w:id="18"/>
      <w:bookmarkEnd w:id="19"/>
      <w:r w:rsidRPr="00D17406">
        <w:rPr>
          <w:rFonts w:ascii="Arial" w:hAnsi="Arial" w:cs="Arial"/>
        </w:rPr>
        <w:t xml:space="preserve">In addition to this </w:t>
      </w:r>
      <w:r w:rsidRPr="00D17406">
        <w:rPr>
          <w:rFonts w:ascii="Arial" w:hAnsi="Arial" w:cs="Arial"/>
          <w:b/>
          <w:i/>
        </w:rPr>
        <w:t>Manua</w:t>
      </w:r>
      <w:r w:rsidRPr="00D17406">
        <w:rPr>
          <w:rFonts w:ascii="Arial" w:hAnsi="Arial" w:cs="Arial"/>
          <w:b/>
          <w:iCs/>
        </w:rPr>
        <w:t>l</w:t>
      </w:r>
      <w:r w:rsidRPr="00D17406">
        <w:rPr>
          <w:rFonts w:ascii="Arial" w:hAnsi="Arial" w:cs="Arial"/>
          <w:iCs/>
        </w:rPr>
        <w:t xml:space="preserve">, data users should refer to the </w:t>
      </w:r>
      <w:r w:rsidR="00393D7B" w:rsidRPr="00D17406">
        <w:rPr>
          <w:rFonts w:ascii="Arial" w:hAnsi="Arial" w:cs="Arial"/>
          <w:iCs/>
        </w:rPr>
        <w:t>PHIA</w:t>
      </w:r>
      <w:r w:rsidRPr="00D17406">
        <w:rPr>
          <w:rFonts w:ascii="Arial" w:hAnsi="Arial" w:cs="Arial"/>
          <w:iCs/>
        </w:rPr>
        <w:t xml:space="preserve">-specific </w:t>
      </w:r>
      <w:r w:rsidRPr="00D17406">
        <w:rPr>
          <w:rFonts w:ascii="Arial" w:hAnsi="Arial" w:cs="Arial"/>
          <w:b/>
          <w:i/>
        </w:rPr>
        <w:t>Data Manual Supplement</w:t>
      </w:r>
      <w:r w:rsidR="00EF2893" w:rsidRPr="00D17406">
        <w:rPr>
          <w:rFonts w:ascii="Arial" w:hAnsi="Arial" w:cs="Arial"/>
          <w:b/>
          <w:i/>
        </w:rPr>
        <w:t xml:space="preserve"> </w:t>
      </w:r>
      <w:r w:rsidR="00EF2893" w:rsidRPr="00D17406">
        <w:rPr>
          <w:rFonts w:ascii="Arial" w:hAnsi="Arial" w:cs="Arial"/>
          <w:bCs/>
          <w:iCs/>
        </w:rPr>
        <w:t xml:space="preserve">(hereafter, </w:t>
      </w:r>
      <w:r w:rsidR="00EF2893" w:rsidRPr="00D17406">
        <w:rPr>
          <w:rFonts w:ascii="Arial" w:hAnsi="Arial" w:cs="Arial"/>
          <w:b/>
          <w:iCs/>
        </w:rPr>
        <w:t>“</w:t>
      </w:r>
      <w:r w:rsidR="00EF2893" w:rsidRPr="00241D1B">
        <w:rPr>
          <w:rFonts w:ascii="Arial" w:hAnsi="Arial" w:cs="Arial"/>
          <w:b/>
          <w:i/>
        </w:rPr>
        <w:t>Supplement</w:t>
      </w:r>
      <w:r w:rsidR="00EF2893" w:rsidRPr="00D17406">
        <w:rPr>
          <w:rFonts w:ascii="Arial" w:hAnsi="Arial" w:cs="Arial"/>
          <w:b/>
          <w:iCs/>
        </w:rPr>
        <w:t>”</w:t>
      </w:r>
      <w:r w:rsidR="00EF2893" w:rsidRPr="00D17406">
        <w:rPr>
          <w:rFonts w:ascii="Arial" w:hAnsi="Arial" w:cs="Arial"/>
          <w:bCs/>
          <w:iCs/>
        </w:rPr>
        <w:t>)</w:t>
      </w:r>
      <w:r w:rsidRPr="00D17406">
        <w:rPr>
          <w:rFonts w:ascii="Arial" w:hAnsi="Arial" w:cs="Arial"/>
          <w:bCs/>
          <w:iCs/>
        </w:rPr>
        <w:t xml:space="preserve"> f</w:t>
      </w:r>
      <w:r w:rsidRPr="00D17406">
        <w:rPr>
          <w:rFonts w:ascii="Arial" w:hAnsi="Arial" w:cs="Arial"/>
          <w:iCs/>
        </w:rPr>
        <w:t xml:space="preserve">or each PHIA they </w:t>
      </w:r>
      <w:r w:rsidR="00991982">
        <w:rPr>
          <w:rFonts w:ascii="Arial" w:hAnsi="Arial" w:cs="Arial"/>
          <w:iCs/>
        </w:rPr>
        <w:t>plan to analyze</w:t>
      </w:r>
      <w:r w:rsidRPr="00D17406">
        <w:rPr>
          <w:rFonts w:ascii="Arial" w:hAnsi="Arial" w:cs="Arial"/>
          <w:iCs/>
        </w:rPr>
        <w:t xml:space="preserve">. </w:t>
      </w:r>
      <w:r w:rsidR="0047168D" w:rsidRPr="0047168D">
        <w:rPr>
          <w:rFonts w:ascii="Arial" w:hAnsi="Arial" w:cs="Arial"/>
          <w:iCs/>
        </w:rPr>
        <w:t>The PHIA-specific supplements describe survey elements that va</w:t>
      </w:r>
      <w:r w:rsidR="00EA3493">
        <w:rPr>
          <w:rFonts w:ascii="Arial" w:hAnsi="Arial" w:cs="Arial"/>
          <w:iCs/>
        </w:rPr>
        <w:t>ried</w:t>
      </w:r>
      <w:r w:rsidR="0047168D" w:rsidRPr="0047168D">
        <w:rPr>
          <w:rFonts w:ascii="Arial" w:hAnsi="Arial" w:cs="Arial"/>
          <w:iCs/>
        </w:rPr>
        <w:t xml:space="preserve"> by PHIA or implementing partner.</w:t>
      </w:r>
      <w:r w:rsidR="000B456F">
        <w:rPr>
          <w:rFonts w:ascii="Arial" w:hAnsi="Arial" w:cs="Arial"/>
          <w:iCs/>
        </w:rPr>
        <w:t xml:space="preserve">  </w:t>
      </w:r>
      <w:r w:rsidRPr="00D17406">
        <w:rPr>
          <w:rFonts w:ascii="Arial" w:hAnsi="Arial" w:cs="Arial"/>
          <w:iCs/>
        </w:rPr>
        <w:t xml:space="preserve">Each </w:t>
      </w:r>
      <w:r w:rsidR="00EF2893" w:rsidRPr="00D17406">
        <w:rPr>
          <w:rFonts w:ascii="Arial" w:hAnsi="Arial" w:cs="Arial"/>
          <w:b/>
          <w:bCs/>
          <w:i/>
        </w:rPr>
        <w:t>Supplement</w:t>
      </w:r>
      <w:r w:rsidR="00EF2893" w:rsidRPr="00D17406">
        <w:rPr>
          <w:rFonts w:ascii="Arial" w:hAnsi="Arial" w:cs="Arial"/>
          <w:iCs/>
        </w:rPr>
        <w:t xml:space="preserve"> </w:t>
      </w:r>
      <w:r w:rsidRPr="00D17406">
        <w:rPr>
          <w:rFonts w:ascii="Arial" w:hAnsi="Arial" w:cs="Arial"/>
          <w:iCs/>
        </w:rPr>
        <w:t>cont</w:t>
      </w:r>
      <w:r w:rsidRPr="00D17406">
        <w:rPr>
          <w:rFonts w:ascii="Arial" w:hAnsi="Arial" w:cs="Arial"/>
        </w:rPr>
        <w:t>ains survey-specific information on the survey design, sample size, biomarker testing, and documentation such as questionnaires and codebooks.</w:t>
      </w:r>
      <w:r w:rsidR="000B456F">
        <w:rPr>
          <w:rFonts w:ascii="Arial" w:hAnsi="Arial" w:cs="Arial"/>
        </w:rPr>
        <w:t xml:space="preserve">  </w:t>
      </w:r>
    </w:p>
    <w:p w14:paraId="31E6A9A1" w14:textId="6A51E435" w:rsidR="00EF2893" w:rsidRPr="00D17406" w:rsidRDefault="00FD659C" w:rsidP="00241D1B">
      <w:pPr>
        <w:pStyle w:val="Heading2"/>
        <w:spacing w:beforeLines="120" w:before="288" w:afterLines="120" w:after="288" w:line="259" w:lineRule="auto"/>
        <w:rPr>
          <w:rFonts w:ascii="Arial" w:hAnsi="Arial" w:cs="Arial"/>
        </w:rPr>
      </w:pPr>
      <w:bookmarkStart w:id="21" w:name="_Toc133243747"/>
      <w:r w:rsidRPr="00D17406">
        <w:rPr>
          <w:rFonts w:ascii="Arial" w:hAnsi="Arial" w:cs="Arial"/>
        </w:rPr>
        <w:t xml:space="preserve">1.4 </w:t>
      </w:r>
      <w:r w:rsidR="00EF2893" w:rsidRPr="00D17406">
        <w:rPr>
          <w:rFonts w:ascii="Arial" w:hAnsi="Arial" w:cs="Arial"/>
        </w:rPr>
        <w:t>Other documentation and resources</w:t>
      </w:r>
      <w:bookmarkEnd w:id="21"/>
    </w:p>
    <w:p w14:paraId="1495800C" w14:textId="2AD17011" w:rsidR="00F83074" w:rsidRPr="00D17406" w:rsidRDefault="00A83E51" w:rsidP="00241D1B">
      <w:pPr>
        <w:spacing w:beforeLines="120" w:before="288" w:afterLines="120" w:after="288"/>
        <w:rPr>
          <w:rFonts w:ascii="Arial" w:hAnsi="Arial" w:cs="Arial"/>
          <w:bCs/>
          <w:iCs/>
        </w:rPr>
      </w:pPr>
      <w:r w:rsidRPr="00D17406">
        <w:rPr>
          <w:rFonts w:ascii="Arial" w:hAnsi="Arial" w:cs="Arial"/>
        </w:rPr>
        <w:t xml:space="preserve">Users may also find it useful to refer to PHIA publications including the </w:t>
      </w:r>
      <w:r w:rsidRPr="00D17406">
        <w:rPr>
          <w:rFonts w:ascii="Arial" w:hAnsi="Arial" w:cs="Arial"/>
          <w:b/>
          <w:i/>
        </w:rPr>
        <w:t>Summary Sheet</w:t>
      </w:r>
      <w:r w:rsidRPr="00D17406">
        <w:rPr>
          <w:rFonts w:ascii="Arial" w:hAnsi="Arial" w:cs="Arial"/>
          <w:bCs/>
          <w:iCs/>
        </w:rPr>
        <w:t xml:space="preserve"> and </w:t>
      </w:r>
      <w:r w:rsidRPr="00D17406">
        <w:rPr>
          <w:rFonts w:ascii="Arial" w:hAnsi="Arial" w:cs="Arial"/>
          <w:b/>
          <w:i/>
        </w:rPr>
        <w:t xml:space="preserve">Final Report </w:t>
      </w:r>
      <w:r w:rsidRPr="00D17406">
        <w:rPr>
          <w:rFonts w:ascii="Arial" w:hAnsi="Arial" w:cs="Arial"/>
          <w:bCs/>
          <w:iCs/>
        </w:rPr>
        <w:t xml:space="preserve">for each </w:t>
      </w:r>
      <w:r w:rsidR="00393D7B" w:rsidRPr="00D17406">
        <w:rPr>
          <w:rFonts w:ascii="Arial" w:hAnsi="Arial" w:cs="Arial"/>
          <w:bCs/>
          <w:iCs/>
        </w:rPr>
        <w:t>PHIA</w:t>
      </w:r>
      <w:r w:rsidRPr="00D17406">
        <w:rPr>
          <w:rFonts w:ascii="Arial" w:hAnsi="Arial" w:cs="Arial"/>
        </w:rPr>
        <w:t>.</w:t>
      </w:r>
      <w:r w:rsidR="000B456F">
        <w:rPr>
          <w:rFonts w:ascii="Arial" w:hAnsi="Arial" w:cs="Arial"/>
        </w:rPr>
        <w:t xml:space="preserve">  </w:t>
      </w:r>
      <w:r w:rsidR="00393D7B" w:rsidRPr="00D17406">
        <w:rPr>
          <w:rFonts w:ascii="Arial" w:hAnsi="Arial" w:cs="Arial"/>
        </w:rPr>
        <w:t xml:space="preserve">Each PHIA’s </w:t>
      </w:r>
      <w:r w:rsidRPr="00D17406">
        <w:rPr>
          <w:rFonts w:ascii="Arial" w:hAnsi="Arial" w:cs="Arial"/>
          <w:b/>
          <w:i/>
        </w:rPr>
        <w:t>Final Report</w:t>
      </w:r>
      <w:r w:rsidRPr="00D17406">
        <w:rPr>
          <w:rFonts w:ascii="Arial" w:hAnsi="Arial" w:cs="Arial"/>
          <w:bCs/>
          <w:iCs/>
        </w:rPr>
        <w:t xml:space="preserve"> contains detailed results from the </w:t>
      </w:r>
      <w:r w:rsidR="00393D7B" w:rsidRPr="00D17406">
        <w:rPr>
          <w:rFonts w:ascii="Arial" w:hAnsi="Arial" w:cs="Arial"/>
          <w:bCs/>
          <w:iCs/>
        </w:rPr>
        <w:t xml:space="preserve">PHIA </w:t>
      </w:r>
      <w:r w:rsidRPr="00D17406">
        <w:rPr>
          <w:rFonts w:ascii="Arial" w:hAnsi="Arial" w:cs="Arial"/>
          <w:bCs/>
          <w:iCs/>
        </w:rPr>
        <w:t>along with information on data collection procedures, establishing participation by the household head, procedures for individual consent, maintaining confidentiality during data collection and testing procedures, procedures for returning/obtaining test results, and referral for or direct linkage to services.</w:t>
      </w:r>
    </w:p>
    <w:p w14:paraId="4EFEBB63" w14:textId="029CC062" w:rsidR="00A83E51" w:rsidRPr="00D17406" w:rsidRDefault="0008339D" w:rsidP="00241D1B">
      <w:pPr>
        <w:pStyle w:val="Heading1"/>
        <w:spacing w:beforeLines="120" w:before="288" w:afterLines="120" w:after="288"/>
        <w:rPr>
          <w:rFonts w:ascii="Arial" w:hAnsi="Arial" w:cs="Arial"/>
        </w:rPr>
      </w:pPr>
      <w:bookmarkStart w:id="22" w:name="_Toc47374394"/>
      <w:bookmarkStart w:id="23" w:name="_Toc133243748"/>
      <w:bookmarkEnd w:id="20"/>
      <w:r w:rsidRPr="00D17406">
        <w:rPr>
          <w:rFonts w:ascii="Arial" w:hAnsi="Arial" w:cs="Arial"/>
        </w:rPr>
        <w:lastRenderedPageBreak/>
        <w:t xml:space="preserve">2. </w:t>
      </w:r>
      <w:r w:rsidR="00A83E51" w:rsidRPr="00D17406">
        <w:rPr>
          <w:rFonts w:ascii="Arial" w:hAnsi="Arial" w:cs="Arial"/>
        </w:rPr>
        <w:t>Overview of public release data contents</w:t>
      </w:r>
      <w:bookmarkEnd w:id="22"/>
      <w:bookmarkEnd w:id="23"/>
      <w:r w:rsidR="003665C8" w:rsidRPr="00D17406">
        <w:rPr>
          <w:rFonts w:ascii="Arial" w:hAnsi="Arial" w:cs="Arial"/>
        </w:rPr>
        <w:t xml:space="preserve"> </w:t>
      </w:r>
    </w:p>
    <w:p w14:paraId="1D67A1CE" w14:textId="496CE9B2" w:rsidR="00A83E51" w:rsidRPr="00D17406" w:rsidRDefault="0008339D" w:rsidP="00241D1B">
      <w:pPr>
        <w:pStyle w:val="Heading2"/>
        <w:spacing w:beforeLines="120" w:before="288" w:afterLines="120" w:after="288" w:line="259" w:lineRule="auto"/>
        <w:rPr>
          <w:rFonts w:ascii="Arial" w:hAnsi="Arial" w:cs="Arial"/>
        </w:rPr>
      </w:pPr>
      <w:bookmarkStart w:id="24" w:name="_Toc47374395"/>
      <w:bookmarkStart w:id="25" w:name="_Toc133243749"/>
      <w:r w:rsidRPr="00D17406">
        <w:rPr>
          <w:rFonts w:ascii="Arial" w:hAnsi="Arial" w:cs="Arial"/>
        </w:rPr>
        <w:t xml:space="preserve">2.1 </w:t>
      </w:r>
      <w:r w:rsidR="00A83E51" w:rsidRPr="00D17406">
        <w:rPr>
          <w:rFonts w:ascii="Arial" w:hAnsi="Arial" w:cs="Arial"/>
        </w:rPr>
        <w:t>Datasets</w:t>
      </w:r>
      <w:bookmarkEnd w:id="24"/>
      <w:bookmarkEnd w:id="25"/>
    </w:p>
    <w:p w14:paraId="2BB71156" w14:textId="4E83D6FB" w:rsidR="00A83E51" w:rsidRPr="00D17406" w:rsidRDefault="00A83E51" w:rsidP="00241D1B">
      <w:pPr>
        <w:spacing w:beforeLines="120" w:before="288" w:afterLines="120" w:after="288"/>
        <w:rPr>
          <w:rFonts w:ascii="Arial" w:hAnsi="Arial" w:cs="Arial"/>
        </w:rPr>
      </w:pPr>
      <w:r w:rsidRPr="00D17406">
        <w:rPr>
          <w:rFonts w:ascii="Arial" w:hAnsi="Arial" w:cs="Arial"/>
        </w:rPr>
        <w:t xml:space="preserve">The PHIA data </w:t>
      </w:r>
      <w:r w:rsidR="000E14CE">
        <w:rPr>
          <w:rFonts w:ascii="Arial" w:hAnsi="Arial" w:cs="Arial"/>
        </w:rPr>
        <w:t>have been</w:t>
      </w:r>
      <w:r w:rsidR="000E14CE" w:rsidRPr="00D17406">
        <w:rPr>
          <w:rFonts w:ascii="Arial" w:hAnsi="Arial" w:cs="Arial"/>
        </w:rPr>
        <w:t xml:space="preserve"> </w:t>
      </w:r>
      <w:r w:rsidRPr="00D17406">
        <w:rPr>
          <w:rFonts w:ascii="Arial" w:hAnsi="Arial" w:cs="Arial"/>
        </w:rPr>
        <w:t>organized in four main datasets: household (</w:t>
      </w:r>
      <w:proofErr w:type="spellStart"/>
      <w:r w:rsidRPr="00D17406">
        <w:rPr>
          <w:rFonts w:ascii="Arial" w:hAnsi="Arial" w:cs="Arial"/>
        </w:rPr>
        <w:t>hh</w:t>
      </w:r>
      <w:proofErr w:type="spellEnd"/>
      <w:r w:rsidRPr="00D17406">
        <w:rPr>
          <w:rFonts w:ascii="Arial" w:hAnsi="Arial" w:cs="Arial"/>
        </w:rPr>
        <w:t>), roster</w:t>
      </w:r>
      <w:r w:rsidR="007E5F42">
        <w:rPr>
          <w:rFonts w:ascii="Arial" w:hAnsi="Arial" w:cs="Arial"/>
        </w:rPr>
        <w:t xml:space="preserve"> (roster)</w:t>
      </w:r>
      <w:r w:rsidRPr="00D17406">
        <w:rPr>
          <w:rFonts w:ascii="Arial" w:hAnsi="Arial" w:cs="Arial"/>
        </w:rPr>
        <w:t>, adult interview (</w:t>
      </w:r>
      <w:proofErr w:type="spellStart"/>
      <w:r w:rsidRPr="00D17406">
        <w:rPr>
          <w:rFonts w:ascii="Arial" w:hAnsi="Arial" w:cs="Arial"/>
        </w:rPr>
        <w:t>adultind</w:t>
      </w:r>
      <w:proofErr w:type="spellEnd"/>
      <w:r w:rsidRPr="00D17406">
        <w:rPr>
          <w:rFonts w:ascii="Arial" w:hAnsi="Arial" w:cs="Arial"/>
        </w:rPr>
        <w:t>) and adult biomarker (</w:t>
      </w:r>
      <w:proofErr w:type="spellStart"/>
      <w:r w:rsidRPr="00D17406">
        <w:rPr>
          <w:rFonts w:ascii="Arial" w:hAnsi="Arial" w:cs="Arial"/>
        </w:rPr>
        <w:t>adultbio</w:t>
      </w:r>
      <w:proofErr w:type="spellEnd"/>
      <w:r w:rsidRPr="00D17406">
        <w:rPr>
          <w:rFonts w:ascii="Arial" w:hAnsi="Arial" w:cs="Arial"/>
        </w:rPr>
        <w:t>).</w:t>
      </w:r>
      <w:r w:rsidR="000B456F">
        <w:rPr>
          <w:rFonts w:ascii="Arial" w:hAnsi="Arial" w:cs="Arial"/>
        </w:rPr>
        <w:t xml:space="preserve">  </w:t>
      </w:r>
      <w:r w:rsidRPr="00D17406">
        <w:rPr>
          <w:rFonts w:ascii="Arial" w:hAnsi="Arial" w:cs="Arial"/>
        </w:rPr>
        <w:t>The datasets are available as SAS, S</w:t>
      </w:r>
      <w:r w:rsidR="00D17406">
        <w:rPr>
          <w:rFonts w:ascii="Arial" w:hAnsi="Arial" w:cs="Arial"/>
        </w:rPr>
        <w:t>tata</w:t>
      </w:r>
      <w:r w:rsidRPr="00D17406">
        <w:rPr>
          <w:rFonts w:ascii="Arial" w:hAnsi="Arial" w:cs="Arial"/>
        </w:rPr>
        <w:t>, and CSV files.</w:t>
      </w:r>
      <w:r w:rsidR="000B456F">
        <w:rPr>
          <w:rFonts w:ascii="Arial" w:hAnsi="Arial" w:cs="Arial"/>
        </w:rPr>
        <w:t xml:space="preserve">  </w:t>
      </w:r>
      <w:r w:rsidRPr="00D17406">
        <w:rPr>
          <w:rFonts w:ascii="Arial" w:hAnsi="Arial" w:cs="Arial"/>
        </w:rPr>
        <w:t>The main data files available for each survey are:</w:t>
      </w:r>
    </w:p>
    <w:p w14:paraId="2920DE3F"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Household dataset (SAS) </w:t>
      </w:r>
    </w:p>
    <w:p w14:paraId="6CB37DA3" w14:textId="566CD9C5"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Household dataset (S</w:t>
      </w:r>
      <w:r w:rsidR="00D17406">
        <w:rPr>
          <w:rFonts w:ascii="Arial" w:hAnsi="Arial" w:cs="Arial"/>
        </w:rPr>
        <w:t>tata</w:t>
      </w:r>
      <w:r w:rsidRPr="00D17406">
        <w:rPr>
          <w:rFonts w:ascii="Arial" w:hAnsi="Arial" w:cs="Arial"/>
        </w:rPr>
        <w:t xml:space="preserve">) </w:t>
      </w:r>
    </w:p>
    <w:p w14:paraId="3CE7B60C"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Household dataset (CSV) </w:t>
      </w:r>
    </w:p>
    <w:p w14:paraId="203FD07D"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Roster dataset (SAS) </w:t>
      </w:r>
    </w:p>
    <w:p w14:paraId="41E815FC" w14:textId="5D383961"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Roster dataset (S</w:t>
      </w:r>
      <w:r w:rsidR="00D17406">
        <w:rPr>
          <w:rFonts w:ascii="Arial" w:hAnsi="Arial" w:cs="Arial"/>
        </w:rPr>
        <w:t>tata</w:t>
      </w:r>
      <w:r w:rsidRPr="00D17406">
        <w:rPr>
          <w:rFonts w:ascii="Arial" w:hAnsi="Arial" w:cs="Arial"/>
        </w:rPr>
        <w:t xml:space="preserve">) </w:t>
      </w:r>
    </w:p>
    <w:p w14:paraId="7FA049D9"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Roster dataset (CSV) </w:t>
      </w:r>
    </w:p>
    <w:p w14:paraId="433DF9DA"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Adult individual interview dataset (SAS) </w:t>
      </w:r>
    </w:p>
    <w:p w14:paraId="0D439A6E" w14:textId="37A41079"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Adult individual interview dataset (S</w:t>
      </w:r>
      <w:r w:rsidR="00D17406">
        <w:rPr>
          <w:rFonts w:ascii="Arial" w:hAnsi="Arial" w:cs="Arial"/>
        </w:rPr>
        <w:t>tata</w:t>
      </w:r>
      <w:r w:rsidRPr="00D17406">
        <w:rPr>
          <w:rFonts w:ascii="Arial" w:hAnsi="Arial" w:cs="Arial"/>
        </w:rPr>
        <w:t xml:space="preserve">) </w:t>
      </w:r>
    </w:p>
    <w:p w14:paraId="758833DE"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Adult individual interview dataset (CSV)</w:t>
      </w:r>
    </w:p>
    <w:p w14:paraId="053AB78D"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 xml:space="preserve">Adult biomarker dataset (SAS) </w:t>
      </w:r>
    </w:p>
    <w:p w14:paraId="769A74AA" w14:textId="1AF35B0D"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Adult biomarker dataset (S</w:t>
      </w:r>
      <w:r w:rsidR="00D17406">
        <w:rPr>
          <w:rFonts w:ascii="Arial" w:hAnsi="Arial" w:cs="Arial"/>
        </w:rPr>
        <w:t>tata</w:t>
      </w:r>
      <w:r w:rsidRPr="00D17406">
        <w:rPr>
          <w:rFonts w:ascii="Arial" w:hAnsi="Arial" w:cs="Arial"/>
        </w:rPr>
        <w:t xml:space="preserve">) </w:t>
      </w:r>
    </w:p>
    <w:p w14:paraId="1E7A9FE9" w14:textId="77777777" w:rsidR="00A83E51" w:rsidRPr="00D17406" w:rsidRDefault="00A83E51" w:rsidP="00241D1B">
      <w:pPr>
        <w:pStyle w:val="ListParagraph"/>
        <w:numPr>
          <w:ilvl w:val="0"/>
          <w:numId w:val="12"/>
        </w:numPr>
        <w:spacing w:beforeLines="120" w:before="288" w:afterLines="120" w:after="288" w:line="259" w:lineRule="auto"/>
        <w:rPr>
          <w:rFonts w:ascii="Arial" w:hAnsi="Arial" w:cs="Arial"/>
        </w:rPr>
      </w:pPr>
      <w:r w:rsidRPr="00D17406">
        <w:rPr>
          <w:rFonts w:ascii="Arial" w:hAnsi="Arial" w:cs="Arial"/>
        </w:rPr>
        <w:t>Adult biomarker dataset (CSV)</w:t>
      </w:r>
    </w:p>
    <w:p w14:paraId="7B7A8E45" w14:textId="72452B4D" w:rsidR="002E312F" w:rsidRPr="00D17406" w:rsidRDefault="002E312F" w:rsidP="00241D1B">
      <w:pPr>
        <w:spacing w:beforeLines="120" w:before="288" w:afterLines="120" w:after="288"/>
        <w:rPr>
          <w:rFonts w:ascii="Arial" w:hAnsi="Arial" w:cs="Arial"/>
        </w:rPr>
      </w:pPr>
      <w:r w:rsidRPr="004F2BAE">
        <w:rPr>
          <w:rFonts w:ascii="Arial" w:hAnsi="Arial" w:cs="Arial"/>
        </w:rPr>
        <w:t xml:space="preserve">See </w:t>
      </w:r>
      <w:r w:rsidRPr="00241D1B">
        <w:rPr>
          <w:rFonts w:ascii="Arial" w:hAnsi="Arial" w:cs="Arial"/>
        </w:rPr>
        <w:t>section 3 “Files and Variables”</w:t>
      </w:r>
      <w:r w:rsidRPr="004F2BAE">
        <w:rPr>
          <w:rFonts w:ascii="Arial" w:hAnsi="Arial" w:cs="Arial"/>
        </w:rPr>
        <w:t xml:space="preserve"> of</w:t>
      </w:r>
      <w:r w:rsidRPr="00D17406">
        <w:rPr>
          <w:rFonts w:ascii="Arial" w:hAnsi="Arial" w:cs="Arial"/>
        </w:rPr>
        <w:t xml:space="preserve"> this </w:t>
      </w:r>
      <w:r w:rsidRPr="00D17406">
        <w:rPr>
          <w:rFonts w:ascii="Arial" w:hAnsi="Arial" w:cs="Arial"/>
          <w:b/>
          <w:bCs/>
          <w:i/>
          <w:iCs/>
        </w:rPr>
        <w:t>Manual</w:t>
      </w:r>
      <w:r w:rsidRPr="00D17406">
        <w:rPr>
          <w:rFonts w:ascii="Arial" w:hAnsi="Arial" w:cs="Arial"/>
        </w:rPr>
        <w:t xml:space="preserve"> for more information about the structure of the</w:t>
      </w:r>
      <w:r w:rsidR="00256798">
        <w:rPr>
          <w:rFonts w:ascii="Arial" w:hAnsi="Arial" w:cs="Arial"/>
        </w:rPr>
        <w:t xml:space="preserve"> four</w:t>
      </w:r>
      <w:r w:rsidRPr="00D17406">
        <w:rPr>
          <w:rFonts w:ascii="Arial" w:hAnsi="Arial" w:cs="Arial"/>
        </w:rPr>
        <w:t xml:space="preserve"> </w:t>
      </w:r>
      <w:r w:rsidR="00360C24">
        <w:rPr>
          <w:rFonts w:ascii="Arial" w:hAnsi="Arial" w:cs="Arial"/>
        </w:rPr>
        <w:t xml:space="preserve">main </w:t>
      </w:r>
      <w:r w:rsidRPr="00D17406">
        <w:rPr>
          <w:rFonts w:ascii="Arial" w:hAnsi="Arial" w:cs="Arial"/>
        </w:rPr>
        <w:t>datasets.</w:t>
      </w:r>
      <w:r w:rsidR="000B456F">
        <w:rPr>
          <w:rFonts w:ascii="Arial" w:hAnsi="Arial" w:cs="Arial"/>
        </w:rPr>
        <w:t xml:space="preserve">  </w:t>
      </w:r>
    </w:p>
    <w:p w14:paraId="615574C0" w14:textId="4949A12D" w:rsidR="00A83E51" w:rsidRPr="00D17406" w:rsidRDefault="005A037C" w:rsidP="00241D1B">
      <w:pPr>
        <w:spacing w:beforeLines="120" w:before="288" w:afterLines="120" w:after="288"/>
        <w:rPr>
          <w:rFonts w:ascii="Arial" w:hAnsi="Arial" w:cs="Arial"/>
        </w:rPr>
      </w:pPr>
      <w:r>
        <w:rPr>
          <w:rFonts w:ascii="Arial" w:hAnsi="Arial" w:cs="Arial"/>
        </w:rPr>
        <w:t>A</w:t>
      </w:r>
      <w:r w:rsidR="00A83E51" w:rsidRPr="00D17406">
        <w:rPr>
          <w:rFonts w:ascii="Arial" w:hAnsi="Arial" w:cs="Arial"/>
        </w:rPr>
        <w:t xml:space="preserve">dditional datasets </w:t>
      </w:r>
      <w:r w:rsidR="00122789">
        <w:rPr>
          <w:rFonts w:ascii="Arial" w:hAnsi="Arial" w:cs="Arial"/>
        </w:rPr>
        <w:t>are</w:t>
      </w:r>
      <w:r w:rsidR="00750C57" w:rsidRPr="00D17406">
        <w:rPr>
          <w:rFonts w:ascii="Arial" w:hAnsi="Arial" w:cs="Arial"/>
        </w:rPr>
        <w:t xml:space="preserve"> </w:t>
      </w:r>
      <w:r w:rsidR="00A83E51" w:rsidRPr="00D17406">
        <w:rPr>
          <w:rFonts w:ascii="Arial" w:hAnsi="Arial" w:cs="Arial"/>
        </w:rPr>
        <w:t>available</w:t>
      </w:r>
      <w:r w:rsidR="00122789">
        <w:rPr>
          <w:rFonts w:ascii="Arial" w:hAnsi="Arial" w:cs="Arial"/>
        </w:rPr>
        <w:t xml:space="preserve"> upon request</w:t>
      </w:r>
      <w:r w:rsidR="00A83E51" w:rsidRPr="00D17406">
        <w:rPr>
          <w:rFonts w:ascii="Arial" w:hAnsi="Arial" w:cs="Arial"/>
        </w:rPr>
        <w:t xml:space="preserve">: household intermediary weights, individual intermediary weights, </w:t>
      </w:r>
      <w:r w:rsidR="00122789">
        <w:rPr>
          <w:rFonts w:ascii="Arial" w:hAnsi="Arial" w:cs="Arial"/>
        </w:rPr>
        <w:t xml:space="preserve">and </w:t>
      </w:r>
      <w:r w:rsidR="00A83E51" w:rsidRPr="00D17406">
        <w:rPr>
          <w:rFonts w:ascii="Arial" w:hAnsi="Arial" w:cs="Arial"/>
        </w:rPr>
        <w:t>geospatial.</w:t>
      </w:r>
      <w:r w:rsidR="000B456F">
        <w:rPr>
          <w:rFonts w:ascii="Arial" w:hAnsi="Arial" w:cs="Arial"/>
        </w:rPr>
        <w:t xml:space="preserve"> </w:t>
      </w:r>
      <w:r w:rsidR="00A83E51" w:rsidRPr="00D17406">
        <w:rPr>
          <w:rFonts w:ascii="Arial" w:hAnsi="Arial" w:cs="Arial"/>
        </w:rPr>
        <w:t>The</w:t>
      </w:r>
      <w:r w:rsidR="00E2586D" w:rsidRPr="00D17406">
        <w:rPr>
          <w:rFonts w:ascii="Arial" w:hAnsi="Arial" w:cs="Arial"/>
        </w:rPr>
        <w:t xml:space="preserve">se </w:t>
      </w:r>
      <w:r w:rsidR="00A83E51" w:rsidRPr="00D17406">
        <w:rPr>
          <w:rFonts w:ascii="Arial" w:hAnsi="Arial" w:cs="Arial"/>
        </w:rPr>
        <w:t>datasets are available as SAS, S</w:t>
      </w:r>
      <w:r w:rsidR="00D17406">
        <w:rPr>
          <w:rFonts w:ascii="Arial" w:hAnsi="Arial" w:cs="Arial"/>
        </w:rPr>
        <w:t>tata</w:t>
      </w:r>
      <w:r w:rsidR="00A83E51" w:rsidRPr="00D17406">
        <w:rPr>
          <w:rFonts w:ascii="Arial" w:hAnsi="Arial" w:cs="Arial"/>
        </w:rPr>
        <w:t>, and CSV files</w:t>
      </w:r>
      <w:r w:rsidR="00750C57">
        <w:rPr>
          <w:rFonts w:ascii="Arial" w:hAnsi="Arial" w:cs="Arial"/>
        </w:rPr>
        <w:t>.</w:t>
      </w:r>
    </w:p>
    <w:p w14:paraId="37C31091" w14:textId="51F4A52C" w:rsidR="00A83E51" w:rsidRPr="00D17406" w:rsidRDefault="0008339D" w:rsidP="00241D1B">
      <w:pPr>
        <w:pStyle w:val="Heading2"/>
        <w:spacing w:beforeLines="120" w:before="288" w:afterLines="120" w:after="288" w:line="259" w:lineRule="auto"/>
        <w:ind w:left="0"/>
        <w:rPr>
          <w:rFonts w:ascii="Arial" w:hAnsi="Arial" w:cs="Arial"/>
        </w:rPr>
      </w:pPr>
      <w:bookmarkStart w:id="26" w:name="_Toc47374396"/>
      <w:bookmarkStart w:id="27" w:name="_Toc133243750"/>
      <w:r w:rsidRPr="00D17406">
        <w:rPr>
          <w:rFonts w:ascii="Arial" w:hAnsi="Arial" w:cs="Arial"/>
        </w:rPr>
        <w:t xml:space="preserve">2.2 </w:t>
      </w:r>
      <w:r w:rsidR="00A83E51" w:rsidRPr="00D17406">
        <w:rPr>
          <w:rFonts w:ascii="Arial" w:hAnsi="Arial" w:cs="Arial"/>
        </w:rPr>
        <w:t>Documentation</w:t>
      </w:r>
      <w:bookmarkEnd w:id="26"/>
      <w:bookmarkEnd w:id="27"/>
    </w:p>
    <w:p w14:paraId="515F6E54" w14:textId="0ACF6C8C" w:rsidR="00A83E51" w:rsidRPr="00D17406" w:rsidRDefault="00A83E51" w:rsidP="00241D1B">
      <w:pPr>
        <w:spacing w:beforeLines="120" w:before="288" w:afterLines="120" w:after="288"/>
        <w:rPr>
          <w:rFonts w:ascii="Arial" w:hAnsi="Arial" w:cs="Arial"/>
          <w:bCs/>
          <w:iCs/>
        </w:rPr>
      </w:pPr>
      <w:r w:rsidRPr="00D17406">
        <w:rPr>
          <w:rFonts w:ascii="Arial" w:hAnsi="Arial" w:cs="Arial"/>
        </w:rPr>
        <w:t xml:space="preserve">Additional PHIA documentation </w:t>
      </w:r>
      <w:r w:rsidR="002E4D34">
        <w:rPr>
          <w:rFonts w:ascii="Arial" w:hAnsi="Arial" w:cs="Arial"/>
        </w:rPr>
        <w:t xml:space="preserve">is included as </w:t>
      </w:r>
      <w:r w:rsidRPr="00D17406">
        <w:rPr>
          <w:rFonts w:ascii="Arial" w:hAnsi="Arial" w:cs="Arial"/>
        </w:rPr>
        <w:t xml:space="preserve">attachments to </w:t>
      </w:r>
      <w:bookmarkStart w:id="28" w:name="_Hlk39238165"/>
      <w:r w:rsidRPr="00D17406">
        <w:rPr>
          <w:rFonts w:ascii="Arial" w:hAnsi="Arial" w:cs="Arial"/>
        </w:rPr>
        <w:t xml:space="preserve">this </w:t>
      </w:r>
      <w:r w:rsidRPr="00D17406">
        <w:rPr>
          <w:rFonts w:ascii="Arial" w:hAnsi="Arial" w:cs="Arial"/>
          <w:b/>
          <w:bCs/>
          <w:i/>
          <w:iCs/>
        </w:rPr>
        <w:t>Manual</w:t>
      </w:r>
      <w:r w:rsidRPr="00D17406">
        <w:rPr>
          <w:rFonts w:ascii="Arial" w:hAnsi="Arial" w:cs="Arial"/>
        </w:rPr>
        <w:t xml:space="preserve"> and </w:t>
      </w:r>
      <w:r w:rsidR="002517B0">
        <w:rPr>
          <w:rFonts w:ascii="Arial" w:hAnsi="Arial" w:cs="Arial"/>
        </w:rPr>
        <w:t xml:space="preserve">to </w:t>
      </w:r>
      <w:r w:rsidR="005C323F" w:rsidRPr="00D17406">
        <w:rPr>
          <w:rFonts w:ascii="Arial" w:hAnsi="Arial" w:cs="Arial"/>
        </w:rPr>
        <w:t>the</w:t>
      </w:r>
      <w:r w:rsidRPr="00D17406">
        <w:rPr>
          <w:rFonts w:ascii="Arial" w:hAnsi="Arial" w:cs="Arial"/>
        </w:rPr>
        <w:t xml:space="preserve"> </w:t>
      </w:r>
      <w:bookmarkEnd w:id="28"/>
      <w:r w:rsidR="005C323F" w:rsidRPr="00D17406">
        <w:rPr>
          <w:rFonts w:ascii="Arial" w:hAnsi="Arial" w:cs="Arial"/>
          <w:b/>
          <w:i/>
        </w:rPr>
        <w:t xml:space="preserve">Supplement </w:t>
      </w:r>
      <w:r w:rsidR="005C323F" w:rsidRPr="00D17406">
        <w:rPr>
          <w:rFonts w:ascii="Arial" w:hAnsi="Arial" w:cs="Arial"/>
          <w:bCs/>
          <w:iCs/>
        </w:rPr>
        <w:t>for each PHIA</w:t>
      </w:r>
      <w:r w:rsidRPr="00D17406">
        <w:rPr>
          <w:rFonts w:ascii="Arial" w:hAnsi="Arial" w:cs="Arial"/>
          <w:bCs/>
          <w:iCs/>
        </w:rPr>
        <w:t xml:space="preserve">. </w:t>
      </w:r>
    </w:p>
    <w:p w14:paraId="0D48CBF9" w14:textId="77777777" w:rsidR="002D62DF" w:rsidRDefault="00E2586D" w:rsidP="00241D1B">
      <w:pPr>
        <w:spacing w:beforeLines="120" w:before="288" w:afterLines="120" w:after="288"/>
        <w:rPr>
          <w:rFonts w:ascii="Arial" w:hAnsi="Arial" w:cs="Arial"/>
        </w:rPr>
      </w:pPr>
      <w:r w:rsidRPr="00D17406">
        <w:rPr>
          <w:rFonts w:ascii="Arial" w:hAnsi="Arial" w:cs="Arial"/>
        </w:rPr>
        <w:t xml:space="preserve">Attachments to this </w:t>
      </w:r>
      <w:r w:rsidRPr="00D17406">
        <w:rPr>
          <w:rFonts w:ascii="Arial" w:hAnsi="Arial" w:cs="Arial"/>
          <w:b/>
          <w:bCs/>
          <w:i/>
          <w:iCs/>
        </w:rPr>
        <w:t>Manual</w:t>
      </w:r>
      <w:r w:rsidRPr="00D17406">
        <w:rPr>
          <w:rFonts w:ascii="Arial" w:hAnsi="Arial" w:cs="Arial"/>
        </w:rPr>
        <w:t xml:space="preserve"> include: </w:t>
      </w:r>
    </w:p>
    <w:p w14:paraId="4D3317CA" w14:textId="68A7FA73" w:rsidR="002D62DF" w:rsidRPr="00797B28" w:rsidRDefault="002D62DF" w:rsidP="00241D1B">
      <w:pPr>
        <w:pStyle w:val="ListParagraph"/>
        <w:numPr>
          <w:ilvl w:val="0"/>
          <w:numId w:val="16"/>
        </w:numPr>
        <w:spacing w:beforeLines="120" w:before="288" w:afterLines="120" w:after="288" w:line="259" w:lineRule="auto"/>
        <w:rPr>
          <w:rFonts w:ascii="Arial" w:hAnsi="Arial" w:cs="Arial"/>
        </w:rPr>
      </w:pPr>
      <w:r w:rsidRPr="00797B28">
        <w:rPr>
          <w:rFonts w:ascii="Arial" w:hAnsi="Arial" w:cs="Arial"/>
          <w:b/>
          <w:bCs/>
          <w:i/>
          <w:iCs/>
        </w:rPr>
        <w:t>G</w:t>
      </w:r>
      <w:r w:rsidR="00A83E51" w:rsidRPr="00797B28">
        <w:rPr>
          <w:rFonts w:ascii="Arial" w:hAnsi="Arial" w:cs="Arial"/>
          <w:b/>
          <w:bCs/>
          <w:i/>
          <w:iCs/>
        </w:rPr>
        <w:t>eneral PHIA tabulation plan</w:t>
      </w:r>
      <w:r w:rsidRPr="00797B28">
        <w:rPr>
          <w:rFonts w:ascii="Arial" w:hAnsi="Arial" w:cs="Arial"/>
        </w:rPr>
        <w:t xml:space="preserve">: Table shells for PHIA </w:t>
      </w:r>
      <w:r w:rsidRPr="00797B28">
        <w:rPr>
          <w:rFonts w:ascii="Arial" w:hAnsi="Arial" w:cs="Arial"/>
          <w:b/>
          <w:bCs/>
          <w:i/>
          <w:iCs/>
        </w:rPr>
        <w:t xml:space="preserve">Final Report </w:t>
      </w:r>
      <w:r w:rsidRPr="00797B28">
        <w:rPr>
          <w:rFonts w:ascii="Arial" w:hAnsi="Arial" w:cs="Arial"/>
        </w:rPr>
        <w:t xml:space="preserve">and </w:t>
      </w:r>
      <w:r w:rsidRPr="00797B28">
        <w:rPr>
          <w:rFonts w:ascii="Arial" w:hAnsi="Arial" w:cs="Arial"/>
          <w:b/>
          <w:bCs/>
          <w:i/>
          <w:iCs/>
        </w:rPr>
        <w:t xml:space="preserve">Summary Sheet </w:t>
      </w:r>
      <w:r w:rsidRPr="00797B28">
        <w:rPr>
          <w:rFonts w:ascii="Arial" w:hAnsi="Arial" w:cs="Arial"/>
        </w:rPr>
        <w:t xml:space="preserve">tabulations, accompanied by </w:t>
      </w:r>
      <w:r w:rsidR="00797B28" w:rsidRPr="00797B28">
        <w:rPr>
          <w:rFonts w:ascii="Arial" w:hAnsi="Arial" w:cs="Arial"/>
        </w:rPr>
        <w:t xml:space="preserve">details on the datasets and variables used for each table including the analytic (outcome) variable, </w:t>
      </w:r>
      <w:proofErr w:type="gramStart"/>
      <w:r w:rsidR="00797B28" w:rsidRPr="00797B28">
        <w:rPr>
          <w:rFonts w:ascii="Arial" w:hAnsi="Arial" w:cs="Arial"/>
        </w:rPr>
        <w:t>row</w:t>
      </w:r>
      <w:proofErr w:type="gramEnd"/>
      <w:r w:rsidR="00797B28" w:rsidRPr="00797B28">
        <w:rPr>
          <w:rFonts w:ascii="Arial" w:hAnsi="Arial" w:cs="Arial"/>
        </w:rPr>
        <w:t xml:space="preserve"> and column </w:t>
      </w:r>
      <w:proofErr w:type="spellStart"/>
      <w:r w:rsidR="00797B28" w:rsidRPr="00797B28">
        <w:rPr>
          <w:rFonts w:ascii="Arial" w:hAnsi="Arial" w:cs="Arial"/>
        </w:rPr>
        <w:t>stratifiers</w:t>
      </w:r>
      <w:proofErr w:type="spellEnd"/>
      <w:r w:rsidR="00797B28" w:rsidRPr="00797B28">
        <w:rPr>
          <w:rFonts w:ascii="Arial" w:hAnsi="Arial" w:cs="Arial"/>
        </w:rPr>
        <w:t xml:space="preserve">, </w:t>
      </w:r>
      <w:r w:rsidR="00980665">
        <w:rPr>
          <w:rFonts w:ascii="Arial" w:hAnsi="Arial" w:cs="Arial"/>
        </w:rPr>
        <w:t>subset</w:t>
      </w:r>
      <w:r w:rsidR="00D616F1">
        <w:rPr>
          <w:rFonts w:ascii="Arial" w:hAnsi="Arial" w:cs="Arial"/>
        </w:rPr>
        <w:t xml:space="preserve"> criteria</w:t>
      </w:r>
      <w:r w:rsidR="00980665">
        <w:rPr>
          <w:rFonts w:ascii="Arial" w:hAnsi="Arial" w:cs="Arial"/>
        </w:rPr>
        <w:t xml:space="preserve">, </w:t>
      </w:r>
      <w:r w:rsidR="00797B28" w:rsidRPr="00797B28">
        <w:rPr>
          <w:rFonts w:ascii="Arial" w:hAnsi="Arial" w:cs="Arial"/>
        </w:rPr>
        <w:t>and weights used in the table calculations.</w:t>
      </w:r>
      <w:r w:rsidR="000B456F">
        <w:rPr>
          <w:rFonts w:ascii="Arial" w:hAnsi="Arial" w:cs="Arial"/>
        </w:rPr>
        <w:t xml:space="preserve">  </w:t>
      </w:r>
    </w:p>
    <w:p w14:paraId="17051B5F" w14:textId="5FDB5C85" w:rsidR="002D62DF" w:rsidRPr="00797B28" w:rsidRDefault="002D62DF" w:rsidP="00241D1B">
      <w:pPr>
        <w:pStyle w:val="ListParagraph"/>
        <w:numPr>
          <w:ilvl w:val="0"/>
          <w:numId w:val="16"/>
        </w:numPr>
        <w:spacing w:beforeLines="120" w:before="288" w:afterLines="120" w:after="288" w:line="259" w:lineRule="auto"/>
        <w:rPr>
          <w:rFonts w:ascii="Arial" w:hAnsi="Arial" w:cs="Arial"/>
          <w:i/>
          <w:iCs/>
        </w:rPr>
      </w:pPr>
      <w:r w:rsidRPr="00797B28">
        <w:rPr>
          <w:rFonts w:ascii="Arial" w:hAnsi="Arial" w:cs="Arial"/>
          <w:b/>
          <w:bCs/>
          <w:i/>
          <w:iCs/>
        </w:rPr>
        <w:t>Guide to getting started with the PHIA data</w:t>
      </w:r>
      <w:r w:rsidR="00797B28" w:rsidRPr="00797B28">
        <w:rPr>
          <w:rFonts w:ascii="Arial" w:hAnsi="Arial" w:cs="Arial"/>
          <w:b/>
          <w:bCs/>
          <w:i/>
          <w:iCs/>
        </w:rPr>
        <w:t xml:space="preserve">: </w:t>
      </w:r>
      <w:r w:rsidR="00F85A0C">
        <w:rPr>
          <w:rFonts w:ascii="Arial" w:hAnsi="Arial" w:cs="Arial"/>
        </w:rPr>
        <w:t>G</w:t>
      </w:r>
      <w:r w:rsidR="00797B28" w:rsidRPr="00797B28">
        <w:rPr>
          <w:rFonts w:ascii="Arial" w:hAnsi="Arial" w:cs="Arial"/>
        </w:rPr>
        <w:t>uide showing suggested approach for becoming familiar with the PHIA data and documentation for users new to PHIA data.</w:t>
      </w:r>
    </w:p>
    <w:p w14:paraId="12E86D6E" w14:textId="7E9D22C7" w:rsidR="002D62DF" w:rsidRPr="002D62DF" w:rsidRDefault="002D62DF" w:rsidP="00241D1B">
      <w:pPr>
        <w:spacing w:beforeLines="120" w:before="288" w:afterLines="120" w:after="288"/>
        <w:ind w:left="720"/>
        <w:contextualSpacing/>
        <w:rPr>
          <w:rFonts w:ascii="Arial" w:eastAsia="Calibri" w:hAnsi="Arial" w:cs="Times New Roman"/>
          <w:b/>
          <w:i/>
        </w:rPr>
      </w:pPr>
    </w:p>
    <w:p w14:paraId="70E5D56B" w14:textId="146CD445" w:rsidR="002D62DF" w:rsidRDefault="00E2586D" w:rsidP="00241D1B">
      <w:pPr>
        <w:spacing w:beforeLines="120" w:before="288" w:afterLines="120" w:after="288"/>
        <w:contextualSpacing/>
        <w:rPr>
          <w:rFonts w:ascii="Arial" w:hAnsi="Arial" w:cs="Arial"/>
        </w:rPr>
      </w:pPr>
      <w:r w:rsidRPr="00D17406">
        <w:rPr>
          <w:rFonts w:ascii="Arial" w:hAnsi="Arial" w:cs="Arial"/>
        </w:rPr>
        <w:t xml:space="preserve">Attachments to the </w:t>
      </w:r>
      <w:r w:rsidRPr="00D17406">
        <w:rPr>
          <w:rFonts w:ascii="Arial" w:hAnsi="Arial" w:cs="Arial"/>
          <w:b/>
          <w:bCs/>
          <w:i/>
          <w:iCs/>
        </w:rPr>
        <w:t>Supplement</w:t>
      </w:r>
      <w:r w:rsidRPr="00D17406">
        <w:rPr>
          <w:rFonts w:ascii="Arial" w:hAnsi="Arial" w:cs="Arial"/>
        </w:rPr>
        <w:t xml:space="preserve"> </w:t>
      </w:r>
      <w:r w:rsidR="00953816" w:rsidRPr="00D17406">
        <w:rPr>
          <w:rFonts w:ascii="Arial" w:hAnsi="Arial" w:cs="Arial"/>
        </w:rPr>
        <w:t>include</w:t>
      </w:r>
      <w:r w:rsidR="00797B28">
        <w:rPr>
          <w:rFonts w:ascii="Arial" w:hAnsi="Arial" w:cs="Arial"/>
        </w:rPr>
        <w:t>:</w:t>
      </w:r>
    </w:p>
    <w:p w14:paraId="6D4C2526" w14:textId="2E1AFE83" w:rsidR="002D62DF" w:rsidRPr="002D62DF" w:rsidRDefault="002D62DF" w:rsidP="00241D1B">
      <w:pPr>
        <w:pStyle w:val="ListParagraph"/>
        <w:numPr>
          <w:ilvl w:val="0"/>
          <w:numId w:val="6"/>
        </w:numPr>
        <w:spacing w:beforeLines="120" w:before="288" w:afterLines="120" w:after="288" w:line="259" w:lineRule="auto"/>
        <w:rPr>
          <w:rFonts w:ascii="Arial" w:eastAsia="Calibri" w:hAnsi="Arial" w:cs="Times New Roman"/>
          <w:b/>
          <w:i/>
        </w:rPr>
      </w:pPr>
      <w:r w:rsidRPr="002D62DF">
        <w:rPr>
          <w:rFonts w:ascii="Arial" w:eastAsia="Calibri" w:hAnsi="Arial" w:cs="Times New Roman"/>
          <w:b/>
          <w:i/>
        </w:rPr>
        <w:lastRenderedPageBreak/>
        <w:t>Survey Questionnaires</w:t>
      </w:r>
      <w:r w:rsidRPr="002D62DF">
        <w:rPr>
          <w:rFonts w:ascii="Arial" w:eastAsia="Calibri" w:hAnsi="Arial" w:cs="Times New Roman"/>
        </w:rPr>
        <w:t xml:space="preserve">: The </w:t>
      </w:r>
      <w:r w:rsidR="00AA6395">
        <w:rPr>
          <w:rFonts w:ascii="Arial" w:eastAsia="Calibri" w:hAnsi="Arial" w:cs="Times New Roman"/>
        </w:rPr>
        <w:t xml:space="preserve">survey-specific </w:t>
      </w:r>
      <w:r w:rsidRPr="002D62DF">
        <w:rPr>
          <w:rFonts w:ascii="Arial" w:eastAsia="Calibri" w:hAnsi="Arial" w:cs="Times New Roman"/>
        </w:rPr>
        <w:t>household, roster, and adult questionnaires</w:t>
      </w:r>
      <w:r>
        <w:rPr>
          <w:rFonts w:ascii="Arial" w:eastAsia="Calibri" w:hAnsi="Arial" w:cs="Times New Roman"/>
        </w:rPr>
        <w:t xml:space="preserve"> </w:t>
      </w:r>
      <w:r w:rsidR="00DB4F20">
        <w:rPr>
          <w:rFonts w:ascii="Arial" w:eastAsia="Calibri" w:hAnsi="Arial" w:cs="Times New Roman"/>
        </w:rPr>
        <w:t xml:space="preserve">for each </w:t>
      </w:r>
      <w:r>
        <w:rPr>
          <w:rFonts w:ascii="Arial" w:eastAsia="Calibri" w:hAnsi="Arial" w:cs="Times New Roman"/>
        </w:rPr>
        <w:t>PHIA</w:t>
      </w:r>
      <w:r w:rsidRPr="002D62DF">
        <w:rPr>
          <w:rFonts w:ascii="Arial" w:eastAsia="Calibri" w:hAnsi="Arial" w:cs="Times New Roman"/>
        </w:rPr>
        <w:t>. These questionnaires illustrate the questionnaire’s structure, including the order that the questions were asked, each question’s wording, variable names and labels, value coding and labels, and skip patterns.</w:t>
      </w:r>
      <w:bookmarkStart w:id="29" w:name="_Hlk55916316"/>
      <w:r w:rsidR="000B456F">
        <w:rPr>
          <w:rFonts w:ascii="Arial" w:eastAsia="Calibri" w:hAnsi="Arial" w:cs="Times New Roman"/>
        </w:rPr>
        <w:t xml:space="preserve">  </w:t>
      </w:r>
      <w:r w:rsidR="00AA77E6" w:rsidRPr="00AA77E6">
        <w:rPr>
          <w:rFonts w:ascii="Arial" w:eastAsia="Calibri" w:hAnsi="Arial" w:cs="Times New Roman"/>
        </w:rPr>
        <w:t>The question number on the questionnaire is referenced in the variable label on the datasets and in the “variable label” of the codebook, where applicable.</w:t>
      </w:r>
      <w:bookmarkEnd w:id="29"/>
      <w:r w:rsidR="000B456F">
        <w:rPr>
          <w:rFonts w:ascii="Arial" w:eastAsia="Calibri" w:hAnsi="Arial" w:cs="Times New Roman"/>
        </w:rPr>
        <w:t xml:space="preserve">  </w:t>
      </w:r>
    </w:p>
    <w:p w14:paraId="1D3A228F" w14:textId="614C8D2A" w:rsidR="002D62DF" w:rsidRPr="002D62DF" w:rsidRDefault="002D62DF" w:rsidP="00241D1B">
      <w:pPr>
        <w:numPr>
          <w:ilvl w:val="0"/>
          <w:numId w:val="6"/>
        </w:numPr>
        <w:spacing w:beforeLines="120" w:before="288" w:afterLines="120" w:after="288"/>
        <w:contextualSpacing/>
        <w:rPr>
          <w:rFonts w:ascii="Arial" w:eastAsia="Calibri" w:hAnsi="Arial" w:cs="Times New Roman"/>
          <w:b/>
          <w:i/>
        </w:rPr>
      </w:pPr>
      <w:r w:rsidRPr="002D62DF">
        <w:rPr>
          <w:rFonts w:ascii="Arial" w:eastAsia="Calibri" w:hAnsi="Arial" w:cs="Times New Roman"/>
          <w:b/>
          <w:i/>
        </w:rPr>
        <w:t>Codebook with Frequencies</w:t>
      </w:r>
      <w:r w:rsidRPr="002D62DF">
        <w:rPr>
          <w:rFonts w:ascii="Arial" w:eastAsia="Calibri" w:hAnsi="Arial" w:cs="Times New Roman"/>
        </w:rPr>
        <w:t xml:space="preserve">: </w:t>
      </w:r>
      <w:bookmarkStart w:id="30" w:name="_Hlk55835276"/>
      <w:r w:rsidRPr="002D62DF">
        <w:rPr>
          <w:rFonts w:ascii="Arial" w:eastAsia="Calibri" w:hAnsi="Arial" w:cs="Times New Roman"/>
        </w:rPr>
        <w:t>Codebooks for each dataset</w:t>
      </w:r>
      <w:r w:rsidR="00862286">
        <w:rPr>
          <w:rFonts w:ascii="Arial" w:eastAsia="Calibri" w:hAnsi="Arial" w:cs="Times New Roman"/>
        </w:rPr>
        <w:t>. Codebooks</w:t>
      </w:r>
      <w:r w:rsidR="000B456F">
        <w:rPr>
          <w:rFonts w:ascii="Arial" w:eastAsia="Calibri" w:hAnsi="Arial" w:cs="Times New Roman"/>
        </w:rPr>
        <w:t xml:space="preserve"> </w:t>
      </w:r>
      <w:r w:rsidRPr="002D62DF">
        <w:rPr>
          <w:rFonts w:ascii="Arial" w:eastAsia="Calibri" w:hAnsi="Arial" w:cs="Times New Roman"/>
        </w:rPr>
        <w:t xml:space="preserve">document each variable’s name, category (i.e., the questionnaire module or source data of the variable), </w:t>
      </w:r>
      <w:r w:rsidR="00797B28">
        <w:rPr>
          <w:rFonts w:ascii="Arial" w:eastAsia="Calibri" w:hAnsi="Arial" w:cs="Times New Roman"/>
        </w:rPr>
        <w:t xml:space="preserve">full question text or variable description, variable </w:t>
      </w:r>
      <w:r w:rsidRPr="002D62DF">
        <w:rPr>
          <w:rFonts w:ascii="Arial" w:eastAsia="Calibri" w:hAnsi="Arial" w:cs="Times New Roman"/>
        </w:rPr>
        <w:t>label</w:t>
      </w:r>
      <w:r w:rsidR="00797B28">
        <w:rPr>
          <w:rFonts w:ascii="Arial" w:eastAsia="Calibri" w:hAnsi="Arial" w:cs="Times New Roman"/>
        </w:rPr>
        <w:t xml:space="preserve"> (i.e., a condensed label used on the datasets)</w:t>
      </w:r>
      <w:r w:rsidRPr="002D62DF">
        <w:rPr>
          <w:rFonts w:ascii="Arial" w:eastAsia="Calibri" w:hAnsi="Arial" w:cs="Times New Roman"/>
        </w:rPr>
        <w:t>, type</w:t>
      </w:r>
      <w:r w:rsidR="00797B28">
        <w:rPr>
          <w:rFonts w:ascii="Arial" w:eastAsia="Calibri" w:hAnsi="Arial" w:cs="Times New Roman"/>
        </w:rPr>
        <w:t xml:space="preserve"> and width</w:t>
      </w:r>
      <w:r w:rsidRPr="002D62DF">
        <w:rPr>
          <w:rFonts w:ascii="Arial" w:eastAsia="Calibri" w:hAnsi="Arial" w:cs="Times New Roman"/>
        </w:rPr>
        <w:t xml:space="preserve"> (e.g., </w:t>
      </w:r>
      <w:r w:rsidR="00797B28">
        <w:rPr>
          <w:rFonts w:ascii="Arial" w:eastAsia="Calibri" w:hAnsi="Arial" w:cs="Times New Roman"/>
        </w:rPr>
        <w:t>numeric, text</w:t>
      </w:r>
      <w:r w:rsidRPr="002D62DF">
        <w:rPr>
          <w:rFonts w:ascii="Arial" w:eastAsia="Calibri" w:hAnsi="Arial" w:cs="Times New Roman"/>
        </w:rPr>
        <w:t>)</w:t>
      </w:r>
      <w:r w:rsidR="00797B28">
        <w:rPr>
          <w:rFonts w:ascii="Arial" w:eastAsia="Calibri" w:hAnsi="Arial" w:cs="Times New Roman"/>
        </w:rPr>
        <w:t xml:space="preserve">, </w:t>
      </w:r>
      <w:r w:rsidRPr="002D62DF">
        <w:rPr>
          <w:rFonts w:ascii="Arial" w:eastAsia="Calibri" w:hAnsi="Arial" w:cs="Times New Roman"/>
        </w:rPr>
        <w:t>coding values and labels</w:t>
      </w:r>
      <w:r w:rsidR="00797B28">
        <w:rPr>
          <w:rFonts w:ascii="Arial" w:eastAsia="Calibri" w:hAnsi="Arial" w:cs="Times New Roman"/>
        </w:rPr>
        <w:t>, and the frequency and percent of records containing each value</w:t>
      </w:r>
      <w:r w:rsidRPr="002D62DF">
        <w:rPr>
          <w:rFonts w:ascii="Arial" w:eastAsia="Calibri" w:hAnsi="Arial" w:cs="Times New Roman"/>
        </w:rPr>
        <w:t>.</w:t>
      </w:r>
      <w:r w:rsidR="00797B28">
        <w:rPr>
          <w:rFonts w:ascii="Arial" w:eastAsia="Calibri" w:hAnsi="Arial" w:cs="Times New Roman"/>
        </w:rPr>
        <w:t xml:space="preserve"> Summary statistics </w:t>
      </w:r>
      <w:r w:rsidR="000C4E27">
        <w:rPr>
          <w:rFonts w:ascii="Arial" w:eastAsia="Calibri" w:hAnsi="Arial" w:cs="Times New Roman"/>
        </w:rPr>
        <w:t>have been</w:t>
      </w:r>
      <w:r w:rsidR="00797B28">
        <w:rPr>
          <w:rFonts w:ascii="Arial" w:eastAsia="Calibri" w:hAnsi="Arial" w:cs="Times New Roman"/>
        </w:rPr>
        <w:t xml:space="preserve"> provided in the coding values and labels for selected numeric variables, such as counts.</w:t>
      </w:r>
      <w:bookmarkEnd w:id="30"/>
      <w:r w:rsidR="000B456F">
        <w:rPr>
          <w:rFonts w:ascii="Arial" w:eastAsia="Calibri" w:hAnsi="Arial" w:cs="Times New Roman"/>
        </w:rPr>
        <w:t xml:space="preserve">  </w:t>
      </w:r>
    </w:p>
    <w:p w14:paraId="5A4C963F" w14:textId="6987DF45" w:rsidR="002D62DF" w:rsidRPr="002D62DF" w:rsidRDefault="002D62DF" w:rsidP="00241D1B">
      <w:pPr>
        <w:numPr>
          <w:ilvl w:val="0"/>
          <w:numId w:val="6"/>
        </w:numPr>
        <w:spacing w:beforeLines="120" w:before="288" w:afterLines="120" w:after="288"/>
        <w:contextualSpacing/>
        <w:rPr>
          <w:rFonts w:ascii="Arial" w:eastAsia="Calibri" w:hAnsi="Arial" w:cs="Times New Roman"/>
          <w:b/>
          <w:i/>
        </w:rPr>
      </w:pPr>
      <w:r w:rsidRPr="002D62DF">
        <w:rPr>
          <w:rFonts w:ascii="Arial" w:eastAsia="Calibri" w:hAnsi="Arial" w:cs="Times New Roman"/>
          <w:b/>
          <w:i/>
        </w:rPr>
        <w:t>Analytic Variable Flow Diagrams</w:t>
      </w:r>
      <w:r w:rsidRPr="002D62DF">
        <w:rPr>
          <w:rFonts w:ascii="Arial" w:eastAsia="Calibri" w:hAnsi="Arial" w:cs="Times New Roman"/>
        </w:rPr>
        <w:t xml:space="preserve">: Flow diagrams </w:t>
      </w:r>
      <w:r w:rsidR="00A01B40">
        <w:rPr>
          <w:rFonts w:ascii="Arial" w:eastAsia="Calibri" w:hAnsi="Arial" w:cs="Times New Roman"/>
        </w:rPr>
        <w:t>i</w:t>
      </w:r>
      <w:r w:rsidRPr="002D62DF">
        <w:rPr>
          <w:rFonts w:ascii="Arial" w:eastAsia="Calibri" w:hAnsi="Arial" w:cs="Times New Roman"/>
        </w:rPr>
        <w:t>llustrat</w:t>
      </w:r>
      <w:r w:rsidR="00A01B40">
        <w:rPr>
          <w:rFonts w:ascii="Arial" w:eastAsia="Calibri" w:hAnsi="Arial" w:cs="Times New Roman"/>
        </w:rPr>
        <w:t>ing</w:t>
      </w:r>
      <w:r w:rsidRPr="002D62DF">
        <w:rPr>
          <w:rFonts w:ascii="Arial" w:eastAsia="Calibri" w:hAnsi="Arial" w:cs="Times New Roman"/>
        </w:rPr>
        <w:t xml:space="preserve"> the logic used to create key analytic variables.</w:t>
      </w:r>
    </w:p>
    <w:p w14:paraId="56404E75" w14:textId="4CCDAD7E" w:rsidR="006D4968" w:rsidRPr="006D4968" w:rsidRDefault="006D4968" w:rsidP="00241D1B">
      <w:pPr>
        <w:pStyle w:val="ListParagraph"/>
        <w:numPr>
          <w:ilvl w:val="0"/>
          <w:numId w:val="6"/>
        </w:numPr>
        <w:spacing w:beforeLines="120" w:before="288" w:afterLines="120" w:after="288" w:line="259" w:lineRule="auto"/>
        <w:rPr>
          <w:rFonts w:ascii="Arial" w:eastAsia="Calibri" w:hAnsi="Arial" w:cs="Times New Roman"/>
          <w:b/>
          <w:i/>
        </w:rPr>
      </w:pPr>
      <w:r w:rsidRPr="006D4968">
        <w:rPr>
          <w:rFonts w:ascii="Arial" w:eastAsia="Calibri" w:hAnsi="Arial" w:cs="Times New Roman"/>
          <w:b/>
          <w:i/>
        </w:rPr>
        <w:t>Testing Methodology Diagram</w:t>
      </w:r>
      <w:r w:rsidRPr="0086294A">
        <w:rPr>
          <w:rFonts w:ascii="Arial" w:eastAsia="Calibri" w:hAnsi="Arial" w:cs="Times New Roman"/>
          <w:bCs/>
          <w:i/>
        </w:rPr>
        <w:t>:</w:t>
      </w:r>
      <w:r w:rsidRPr="006D4968">
        <w:rPr>
          <w:rFonts w:ascii="Arial" w:eastAsia="Calibri" w:hAnsi="Arial" w:cs="Times New Roman"/>
          <w:b/>
          <w:i/>
        </w:rPr>
        <w:t xml:space="preserve"> </w:t>
      </w:r>
      <w:r w:rsidRPr="006D4968">
        <w:rPr>
          <w:rFonts w:ascii="Arial" w:eastAsia="Calibri" w:hAnsi="Arial" w:cs="Times New Roman"/>
          <w:bCs/>
          <w:iCs/>
        </w:rPr>
        <w:t>Flow diagram illustrating household-based HIV testing algorithm.</w:t>
      </w:r>
      <w:r w:rsidR="000B456F">
        <w:rPr>
          <w:rFonts w:ascii="Arial" w:eastAsia="Calibri" w:hAnsi="Arial" w:cs="Times New Roman"/>
          <w:bCs/>
          <w:i/>
        </w:rPr>
        <w:t xml:space="preserve">  </w:t>
      </w:r>
    </w:p>
    <w:p w14:paraId="472CE7F9" w14:textId="1CDFF17F" w:rsidR="002D62DF" w:rsidRPr="002D62DF" w:rsidRDefault="002D62DF" w:rsidP="00241D1B">
      <w:pPr>
        <w:numPr>
          <w:ilvl w:val="0"/>
          <w:numId w:val="6"/>
        </w:numPr>
        <w:spacing w:beforeLines="120" w:before="288" w:afterLines="120" w:after="288"/>
        <w:contextualSpacing/>
        <w:rPr>
          <w:rFonts w:ascii="Arial" w:eastAsia="Calibri" w:hAnsi="Arial" w:cs="Times New Roman"/>
          <w:b/>
          <w:i/>
        </w:rPr>
      </w:pPr>
      <w:r w:rsidRPr="002D62DF">
        <w:rPr>
          <w:rFonts w:ascii="Arial" w:eastAsia="Calibri" w:hAnsi="Arial" w:cs="Times New Roman"/>
          <w:b/>
          <w:i/>
        </w:rPr>
        <w:t>Sampling and Weighting Technical Report</w:t>
      </w:r>
      <w:r w:rsidRPr="002D62DF">
        <w:rPr>
          <w:rFonts w:ascii="Arial" w:eastAsia="Calibri" w:hAnsi="Arial" w:cs="Times New Roman"/>
        </w:rPr>
        <w:t>: Details of sampling and weighting procedures</w:t>
      </w:r>
      <w:r w:rsidR="00797B28">
        <w:rPr>
          <w:rFonts w:ascii="Arial" w:eastAsia="Calibri" w:hAnsi="Arial" w:cs="Times New Roman"/>
        </w:rPr>
        <w:t xml:space="preserve"> for each PHIA</w:t>
      </w:r>
      <w:r w:rsidRPr="002D62DF">
        <w:rPr>
          <w:rFonts w:ascii="Arial" w:eastAsia="Calibri" w:hAnsi="Arial" w:cs="Times New Roman"/>
        </w:rPr>
        <w:t>.</w:t>
      </w:r>
    </w:p>
    <w:p w14:paraId="55187CAF" w14:textId="33761969" w:rsidR="00A83E51" w:rsidRPr="00391547" w:rsidRDefault="002D62DF" w:rsidP="00241D1B">
      <w:pPr>
        <w:numPr>
          <w:ilvl w:val="0"/>
          <w:numId w:val="6"/>
        </w:numPr>
        <w:spacing w:beforeLines="120" w:before="288" w:afterLines="120" w:after="288"/>
        <w:rPr>
          <w:rFonts w:ascii="Arial" w:eastAsia="Calibri" w:hAnsi="Arial" w:cs="Times New Roman"/>
          <w:b/>
          <w:i/>
        </w:rPr>
      </w:pPr>
      <w:r w:rsidRPr="002D62DF">
        <w:rPr>
          <w:rFonts w:ascii="Arial" w:eastAsia="Calibri" w:hAnsi="Arial" w:cs="Times New Roman"/>
          <w:b/>
          <w:i/>
        </w:rPr>
        <w:t>Survey-Specific Table Specifications</w:t>
      </w:r>
      <w:r w:rsidR="00797B28">
        <w:rPr>
          <w:rFonts w:ascii="Arial" w:eastAsia="Calibri" w:hAnsi="Arial" w:cs="Times New Roman"/>
          <w:b/>
          <w:i/>
        </w:rPr>
        <w:t xml:space="preserve"> (where applicable)</w:t>
      </w:r>
      <w:r w:rsidRPr="002D62DF">
        <w:rPr>
          <w:rFonts w:ascii="Arial" w:eastAsia="Calibri" w:hAnsi="Arial" w:cs="Times New Roman"/>
          <w:bCs/>
          <w:i/>
        </w:rPr>
        <w:t xml:space="preserve">: </w:t>
      </w:r>
      <w:r w:rsidRPr="002D62DF">
        <w:rPr>
          <w:rFonts w:ascii="Arial" w:eastAsia="Calibri" w:hAnsi="Arial" w:cs="Times New Roman"/>
          <w:bCs/>
          <w:iCs/>
        </w:rPr>
        <w:t>Table shells and technical specifications for report tabulations</w:t>
      </w:r>
      <w:r w:rsidR="00797B28">
        <w:rPr>
          <w:rFonts w:ascii="Arial" w:eastAsia="Calibri" w:hAnsi="Arial" w:cs="Times New Roman"/>
          <w:bCs/>
          <w:iCs/>
        </w:rPr>
        <w:t xml:space="preserve"> </w:t>
      </w:r>
      <w:r w:rsidR="005727C0">
        <w:rPr>
          <w:rFonts w:ascii="Arial" w:eastAsia="Calibri" w:hAnsi="Arial" w:cs="Times New Roman"/>
          <w:bCs/>
          <w:iCs/>
        </w:rPr>
        <w:t>customized for</w:t>
      </w:r>
      <w:r w:rsidR="00536DE4">
        <w:rPr>
          <w:rFonts w:ascii="Arial" w:eastAsia="Calibri" w:hAnsi="Arial" w:cs="Times New Roman"/>
          <w:bCs/>
          <w:iCs/>
        </w:rPr>
        <w:t xml:space="preserve"> each</w:t>
      </w:r>
      <w:r w:rsidR="00797B28">
        <w:rPr>
          <w:rFonts w:ascii="Arial" w:eastAsia="Calibri" w:hAnsi="Arial" w:cs="Times New Roman"/>
          <w:bCs/>
          <w:iCs/>
        </w:rPr>
        <w:t xml:space="preserve"> PHIA</w:t>
      </w:r>
      <w:r w:rsidRPr="002D62DF">
        <w:rPr>
          <w:rFonts w:ascii="Arial" w:eastAsia="Calibri" w:hAnsi="Arial" w:cs="Times New Roman"/>
          <w:bCs/>
          <w:iCs/>
        </w:rPr>
        <w:t xml:space="preserve">. </w:t>
      </w:r>
    </w:p>
    <w:p w14:paraId="27741C31" w14:textId="5057C353" w:rsidR="00A83E51" w:rsidRPr="00D17406" w:rsidRDefault="0008339D" w:rsidP="00241D1B">
      <w:pPr>
        <w:pStyle w:val="Heading2"/>
        <w:spacing w:beforeLines="120" w:before="288" w:afterLines="120" w:after="288" w:line="259" w:lineRule="auto"/>
        <w:rPr>
          <w:rFonts w:ascii="Arial" w:hAnsi="Arial" w:cs="Arial"/>
        </w:rPr>
      </w:pPr>
      <w:bookmarkStart w:id="31" w:name="_Toc47374397"/>
      <w:bookmarkStart w:id="32" w:name="_Toc133243751"/>
      <w:r w:rsidRPr="00D17406">
        <w:rPr>
          <w:rFonts w:ascii="Arial" w:hAnsi="Arial" w:cs="Arial"/>
        </w:rPr>
        <w:t xml:space="preserve">2.3 </w:t>
      </w:r>
      <w:r w:rsidR="00A83E51" w:rsidRPr="00D17406">
        <w:rPr>
          <w:rFonts w:ascii="Arial" w:hAnsi="Arial" w:cs="Arial"/>
        </w:rPr>
        <w:t>Statistical Programs</w:t>
      </w:r>
      <w:bookmarkEnd w:id="31"/>
      <w:bookmarkEnd w:id="32"/>
    </w:p>
    <w:p w14:paraId="7E17D976" w14:textId="24AD8D47" w:rsidR="00D17406" w:rsidRDefault="00D17406" w:rsidP="00241D1B">
      <w:pPr>
        <w:spacing w:beforeLines="120" w:before="288" w:afterLines="120" w:after="288"/>
        <w:rPr>
          <w:rFonts w:ascii="Arial" w:hAnsi="Arial" w:cs="Arial"/>
        </w:rPr>
      </w:pPr>
      <w:r w:rsidRPr="00D17406">
        <w:rPr>
          <w:rFonts w:ascii="Arial" w:hAnsi="Arial" w:cs="Arial"/>
        </w:rPr>
        <w:t>When users request datasets, they receive a data package that includes datasets in SAS, Stata, or CSV format. The package also includes statistical programs for getting started with the data</w:t>
      </w:r>
      <w:r>
        <w:rPr>
          <w:rFonts w:ascii="Arial" w:hAnsi="Arial" w:cs="Arial"/>
        </w:rPr>
        <w:t xml:space="preserve">, </w:t>
      </w:r>
      <w:r w:rsidR="00974209">
        <w:rPr>
          <w:rFonts w:ascii="Arial" w:hAnsi="Arial" w:cs="Arial"/>
        </w:rPr>
        <w:t>which includes topics such as</w:t>
      </w:r>
      <w:r>
        <w:rPr>
          <w:rFonts w:ascii="Arial" w:hAnsi="Arial" w:cs="Arial"/>
        </w:rPr>
        <w:t xml:space="preserve"> </w:t>
      </w:r>
      <w:r w:rsidRPr="00D17406">
        <w:rPr>
          <w:rFonts w:ascii="Arial" w:hAnsi="Arial" w:cs="Arial"/>
        </w:rPr>
        <w:t xml:space="preserve">reading </w:t>
      </w:r>
      <w:r>
        <w:rPr>
          <w:rFonts w:ascii="Arial" w:hAnsi="Arial" w:cs="Arial"/>
        </w:rPr>
        <w:t xml:space="preserve">in </w:t>
      </w:r>
      <w:r w:rsidRPr="00D17406">
        <w:rPr>
          <w:rFonts w:ascii="Arial" w:hAnsi="Arial" w:cs="Arial"/>
        </w:rPr>
        <w:t xml:space="preserve">the data, merging files, and using </w:t>
      </w:r>
      <w:r>
        <w:rPr>
          <w:rFonts w:ascii="Arial" w:hAnsi="Arial" w:cs="Arial"/>
        </w:rPr>
        <w:t xml:space="preserve">the survey </w:t>
      </w:r>
      <w:r w:rsidRPr="00D17406">
        <w:rPr>
          <w:rFonts w:ascii="Arial" w:hAnsi="Arial" w:cs="Arial"/>
        </w:rPr>
        <w:t>weights.</w:t>
      </w:r>
    </w:p>
    <w:p w14:paraId="307D391B" w14:textId="0B4284BF" w:rsidR="000527CF" w:rsidRPr="00D17406" w:rsidRDefault="00D17406" w:rsidP="00241D1B">
      <w:pPr>
        <w:pStyle w:val="Heading1"/>
        <w:spacing w:beforeLines="120" w:before="288" w:afterLines="120" w:after="288"/>
        <w:rPr>
          <w:rFonts w:ascii="Arial" w:hAnsi="Arial" w:cs="Arial"/>
        </w:rPr>
      </w:pPr>
      <w:bookmarkStart w:id="33" w:name="_Toc42532532"/>
      <w:bookmarkStart w:id="34" w:name="_Toc42532533"/>
      <w:bookmarkStart w:id="35" w:name="_Toc47374402"/>
      <w:bookmarkStart w:id="36" w:name="_Toc133243752"/>
      <w:bookmarkEnd w:id="33"/>
      <w:bookmarkEnd w:id="34"/>
      <w:r>
        <w:rPr>
          <w:rFonts w:ascii="Arial" w:hAnsi="Arial" w:cs="Arial"/>
        </w:rPr>
        <w:lastRenderedPageBreak/>
        <w:t>3</w:t>
      </w:r>
      <w:r w:rsidR="0008339D" w:rsidRPr="00D17406">
        <w:rPr>
          <w:rFonts w:ascii="Arial" w:hAnsi="Arial" w:cs="Arial"/>
        </w:rPr>
        <w:t xml:space="preserve">. </w:t>
      </w:r>
      <w:r w:rsidR="00A30824" w:rsidRPr="00D17406">
        <w:rPr>
          <w:rFonts w:ascii="Arial" w:hAnsi="Arial" w:cs="Arial"/>
        </w:rPr>
        <w:t>Files and Variables</w:t>
      </w:r>
      <w:bookmarkEnd w:id="35"/>
      <w:bookmarkEnd w:id="36"/>
    </w:p>
    <w:p w14:paraId="7AA92229" w14:textId="44EF894F" w:rsidR="001B3C2D" w:rsidRPr="00D17406" w:rsidRDefault="001B3C2D" w:rsidP="00241D1B">
      <w:pPr>
        <w:spacing w:beforeLines="120" w:before="288" w:afterLines="120" w:after="288"/>
        <w:rPr>
          <w:rFonts w:ascii="Arial" w:hAnsi="Arial" w:cs="Arial"/>
        </w:rPr>
      </w:pPr>
      <w:r w:rsidRPr="00D17406">
        <w:rPr>
          <w:rFonts w:ascii="Arial" w:hAnsi="Arial" w:cs="Arial"/>
        </w:rPr>
        <w:t xml:space="preserve">The PHIA data </w:t>
      </w:r>
      <w:r w:rsidR="004F747F">
        <w:rPr>
          <w:rFonts w:ascii="Arial" w:hAnsi="Arial" w:cs="Arial"/>
        </w:rPr>
        <w:t>have been</w:t>
      </w:r>
      <w:r w:rsidRPr="00D17406">
        <w:rPr>
          <w:rFonts w:ascii="Arial" w:hAnsi="Arial" w:cs="Arial"/>
        </w:rPr>
        <w:t xml:space="preserve"> organized in</w:t>
      </w:r>
      <w:r w:rsidR="0017086E">
        <w:rPr>
          <w:rFonts w:ascii="Arial" w:hAnsi="Arial" w:cs="Arial"/>
        </w:rPr>
        <w:t>to</w:t>
      </w:r>
      <w:r w:rsidRPr="00D17406">
        <w:rPr>
          <w:rFonts w:ascii="Arial" w:hAnsi="Arial" w:cs="Arial"/>
        </w:rPr>
        <w:t xml:space="preserve"> four main datasets</w:t>
      </w:r>
      <w:r w:rsidR="00135165">
        <w:rPr>
          <w:rFonts w:ascii="Arial" w:hAnsi="Arial" w:cs="Arial"/>
        </w:rPr>
        <w:t xml:space="preserve">: </w:t>
      </w:r>
      <w:r w:rsidRPr="00D17406">
        <w:rPr>
          <w:rFonts w:ascii="Arial" w:hAnsi="Arial" w:cs="Arial"/>
        </w:rPr>
        <w:t>household (</w:t>
      </w:r>
      <w:proofErr w:type="spellStart"/>
      <w:r w:rsidRPr="00D17406">
        <w:rPr>
          <w:rFonts w:ascii="Arial" w:hAnsi="Arial" w:cs="Arial"/>
        </w:rPr>
        <w:t>hh</w:t>
      </w:r>
      <w:proofErr w:type="spellEnd"/>
      <w:r w:rsidRPr="00D17406">
        <w:rPr>
          <w:rFonts w:ascii="Arial" w:hAnsi="Arial" w:cs="Arial"/>
        </w:rPr>
        <w:t xml:space="preserve">), </w:t>
      </w:r>
      <w:r w:rsidR="00A93E91">
        <w:rPr>
          <w:rFonts w:ascii="Arial" w:hAnsi="Arial" w:cs="Arial"/>
        </w:rPr>
        <w:t xml:space="preserve">household </w:t>
      </w:r>
      <w:r w:rsidRPr="00D17406">
        <w:rPr>
          <w:rFonts w:ascii="Arial" w:hAnsi="Arial" w:cs="Arial"/>
        </w:rPr>
        <w:t>roster</w:t>
      </w:r>
      <w:r w:rsidR="00A93E91">
        <w:rPr>
          <w:rFonts w:ascii="Arial" w:hAnsi="Arial" w:cs="Arial"/>
        </w:rPr>
        <w:t xml:space="preserve"> (roster)</w:t>
      </w:r>
      <w:r w:rsidRPr="00D17406">
        <w:rPr>
          <w:rFonts w:ascii="Arial" w:hAnsi="Arial" w:cs="Arial"/>
        </w:rPr>
        <w:t>, adult interview (</w:t>
      </w:r>
      <w:proofErr w:type="spellStart"/>
      <w:r w:rsidRPr="00D17406">
        <w:rPr>
          <w:rFonts w:ascii="Arial" w:hAnsi="Arial" w:cs="Arial"/>
        </w:rPr>
        <w:t>adultind</w:t>
      </w:r>
      <w:proofErr w:type="spellEnd"/>
      <w:r w:rsidRPr="00D17406">
        <w:rPr>
          <w:rFonts w:ascii="Arial" w:hAnsi="Arial" w:cs="Arial"/>
        </w:rPr>
        <w:t>) and adult biomarker (</w:t>
      </w:r>
      <w:proofErr w:type="spellStart"/>
      <w:r w:rsidRPr="00D17406">
        <w:rPr>
          <w:rFonts w:ascii="Arial" w:hAnsi="Arial" w:cs="Arial"/>
        </w:rPr>
        <w:t>adultbio</w:t>
      </w:r>
      <w:proofErr w:type="spellEnd"/>
      <w:r w:rsidRPr="00D17406">
        <w:rPr>
          <w:rFonts w:ascii="Arial" w:hAnsi="Arial" w:cs="Arial"/>
        </w:rPr>
        <w:t>) datasets.</w:t>
      </w:r>
      <w:r w:rsidR="000B456F">
        <w:rPr>
          <w:rFonts w:ascii="Arial" w:hAnsi="Arial" w:cs="Arial"/>
        </w:rPr>
        <w:t xml:space="preserve"> </w:t>
      </w:r>
      <w:r w:rsidRPr="00D17406">
        <w:rPr>
          <w:rFonts w:ascii="Arial" w:hAnsi="Arial" w:cs="Arial"/>
        </w:rPr>
        <w:t xml:space="preserve">Any exceptions to this general structure (for example, in countries where data is collected for children) </w:t>
      </w:r>
      <w:r w:rsidR="001B67A7">
        <w:rPr>
          <w:rFonts w:ascii="Arial" w:hAnsi="Arial" w:cs="Arial"/>
        </w:rPr>
        <w:t>have been</w:t>
      </w:r>
      <w:r w:rsidRPr="00D17406">
        <w:rPr>
          <w:rFonts w:ascii="Arial" w:hAnsi="Arial" w:cs="Arial"/>
        </w:rPr>
        <w:t xml:space="preserve"> noted in the </w:t>
      </w:r>
      <w:r w:rsidRPr="00D17406">
        <w:rPr>
          <w:rFonts w:ascii="Arial" w:hAnsi="Arial" w:cs="Arial"/>
          <w:b/>
          <w:bCs/>
          <w:i/>
          <w:iCs/>
        </w:rPr>
        <w:t>Supplement</w:t>
      </w:r>
      <w:r w:rsidR="0076245C" w:rsidRPr="00D17406">
        <w:rPr>
          <w:rFonts w:ascii="Arial" w:hAnsi="Arial" w:cs="Arial"/>
        </w:rPr>
        <w:t xml:space="preserve"> for each PHIA</w:t>
      </w:r>
      <w:r w:rsidRPr="00D17406">
        <w:rPr>
          <w:rFonts w:ascii="Arial" w:hAnsi="Arial" w:cs="Arial"/>
        </w:rPr>
        <w:t>.</w:t>
      </w:r>
      <w:r w:rsidR="000B456F">
        <w:rPr>
          <w:rFonts w:ascii="Arial" w:hAnsi="Arial" w:cs="Arial"/>
        </w:rPr>
        <w:t xml:space="preserve"> </w:t>
      </w:r>
    </w:p>
    <w:p w14:paraId="150CF677" w14:textId="467AFDC1" w:rsidR="001141E9" w:rsidRPr="00D17406" w:rsidRDefault="009A7112" w:rsidP="00241D1B">
      <w:pPr>
        <w:pStyle w:val="Heading2"/>
        <w:spacing w:beforeLines="120" w:before="288" w:afterLines="120" w:after="288" w:line="259" w:lineRule="auto"/>
        <w:rPr>
          <w:rFonts w:ascii="Arial" w:hAnsi="Arial" w:cs="Arial"/>
        </w:rPr>
      </w:pPr>
      <w:bookmarkStart w:id="37" w:name="_Toc47374403"/>
      <w:bookmarkStart w:id="38" w:name="_Toc133243753"/>
      <w:r>
        <w:rPr>
          <w:rFonts w:ascii="Arial" w:hAnsi="Arial" w:cs="Arial"/>
        </w:rPr>
        <w:t>3</w:t>
      </w:r>
      <w:r w:rsidR="0008339D" w:rsidRPr="00D17406">
        <w:rPr>
          <w:rFonts w:ascii="Arial" w:hAnsi="Arial" w:cs="Arial"/>
        </w:rPr>
        <w:t xml:space="preserve">.1 </w:t>
      </w:r>
      <w:r w:rsidR="001141E9" w:rsidRPr="00D17406">
        <w:rPr>
          <w:rFonts w:ascii="Arial" w:hAnsi="Arial" w:cs="Arial"/>
        </w:rPr>
        <w:t xml:space="preserve">Structure of PHIA 2.0 </w:t>
      </w:r>
      <w:r w:rsidR="00C82021">
        <w:rPr>
          <w:rFonts w:ascii="Arial" w:hAnsi="Arial" w:cs="Arial"/>
        </w:rPr>
        <w:t>standard</w:t>
      </w:r>
      <w:r w:rsidR="000A194D">
        <w:rPr>
          <w:rFonts w:ascii="Arial" w:hAnsi="Arial" w:cs="Arial"/>
        </w:rPr>
        <w:t xml:space="preserve"> </w:t>
      </w:r>
      <w:r w:rsidR="001141E9" w:rsidRPr="00D17406">
        <w:rPr>
          <w:rFonts w:ascii="Arial" w:hAnsi="Arial" w:cs="Arial"/>
        </w:rPr>
        <w:t>datasets</w:t>
      </w:r>
      <w:bookmarkEnd w:id="37"/>
      <w:bookmarkEnd w:id="38"/>
    </w:p>
    <w:p w14:paraId="5D7D4011" w14:textId="729DEF61" w:rsidR="00D523DB" w:rsidRPr="00D17406" w:rsidRDefault="001B3C2D" w:rsidP="00241D1B">
      <w:pPr>
        <w:spacing w:beforeLines="120" w:before="288" w:afterLines="120" w:after="288"/>
        <w:rPr>
          <w:rFonts w:ascii="Arial" w:hAnsi="Arial" w:cs="Arial"/>
        </w:rPr>
      </w:pPr>
      <w:r w:rsidRPr="00D17406">
        <w:rPr>
          <w:rFonts w:ascii="Arial" w:hAnsi="Arial" w:cs="Arial"/>
        </w:rPr>
        <w:t xml:space="preserve">PHIA datasets </w:t>
      </w:r>
      <w:r w:rsidR="00DF7776">
        <w:rPr>
          <w:rFonts w:ascii="Arial" w:hAnsi="Arial" w:cs="Arial"/>
        </w:rPr>
        <w:t>have been</w:t>
      </w:r>
      <w:r w:rsidRPr="00D17406">
        <w:rPr>
          <w:rFonts w:ascii="Arial" w:hAnsi="Arial" w:cs="Arial"/>
        </w:rPr>
        <w:t xml:space="preserve"> organized in a hierarchical structure, with each household record being associated with one or more records from the household roster, and individual and biomarker records provided for eligible and responding adults at each </w:t>
      </w:r>
      <w:r w:rsidRPr="005E274B">
        <w:rPr>
          <w:rFonts w:ascii="Arial" w:hAnsi="Arial" w:cs="Arial"/>
        </w:rPr>
        <w:t>level (</w:t>
      </w:r>
      <w:r w:rsidRPr="00241D1B">
        <w:rPr>
          <w:rFonts w:ascii="Arial" w:hAnsi="Arial" w:cs="Arial"/>
        </w:rPr>
        <w:t>Figure</w:t>
      </w:r>
      <w:r w:rsidR="00074E17" w:rsidRPr="00241D1B">
        <w:rPr>
          <w:rFonts w:ascii="Arial" w:hAnsi="Arial" w:cs="Arial"/>
        </w:rPr>
        <w:t xml:space="preserve"> </w:t>
      </w:r>
      <w:r w:rsidR="00797B28" w:rsidRPr="00241D1B">
        <w:rPr>
          <w:rFonts w:ascii="Arial" w:hAnsi="Arial" w:cs="Arial"/>
        </w:rPr>
        <w:t>1</w:t>
      </w:r>
      <w:r w:rsidRPr="005E274B">
        <w:rPr>
          <w:rFonts w:ascii="Arial" w:hAnsi="Arial" w:cs="Arial"/>
        </w:rPr>
        <w:t>).</w:t>
      </w:r>
      <w:r w:rsidR="000B456F">
        <w:rPr>
          <w:rFonts w:ascii="Arial" w:hAnsi="Arial" w:cs="Arial"/>
        </w:rPr>
        <w:t xml:space="preserve"> </w:t>
      </w:r>
    </w:p>
    <w:p w14:paraId="10CD8C59" w14:textId="34B046EF" w:rsidR="009A7112" w:rsidRDefault="001B3C2D" w:rsidP="00241D1B">
      <w:pPr>
        <w:spacing w:beforeLines="120" w:before="288" w:afterLines="120" w:after="288"/>
        <w:rPr>
          <w:rFonts w:ascii="Arial" w:hAnsi="Arial" w:cs="Arial"/>
        </w:rPr>
      </w:pPr>
      <w:r w:rsidRPr="00D17406">
        <w:rPr>
          <w:rFonts w:ascii="Arial" w:hAnsi="Arial" w:cs="Arial"/>
        </w:rPr>
        <w:t xml:space="preserve">The </w:t>
      </w:r>
      <w:r w:rsidRPr="00D17406">
        <w:rPr>
          <w:rFonts w:ascii="Arial" w:hAnsi="Arial" w:cs="Arial"/>
          <w:i/>
          <w:iCs/>
        </w:rPr>
        <w:t xml:space="preserve">Household </w:t>
      </w:r>
      <w:r w:rsidRPr="00D17406">
        <w:rPr>
          <w:rFonts w:ascii="Arial" w:hAnsi="Arial" w:cs="Arial"/>
        </w:rPr>
        <w:t xml:space="preserve">dataset contains </w:t>
      </w:r>
      <w:r w:rsidR="009A7112">
        <w:rPr>
          <w:rFonts w:ascii="Arial" w:hAnsi="Arial" w:cs="Arial"/>
        </w:rPr>
        <w:t xml:space="preserve">records for </w:t>
      </w:r>
      <w:r w:rsidRPr="00D17406">
        <w:rPr>
          <w:rFonts w:ascii="Arial" w:hAnsi="Arial" w:cs="Arial"/>
        </w:rPr>
        <w:t>all households</w:t>
      </w:r>
      <w:r w:rsidR="009A7112">
        <w:rPr>
          <w:rFonts w:ascii="Arial" w:hAnsi="Arial" w:cs="Arial"/>
        </w:rPr>
        <w:t xml:space="preserve"> that were selected to participate in the survey</w:t>
      </w:r>
      <w:r w:rsidRPr="00D17406">
        <w:rPr>
          <w:rFonts w:ascii="Arial" w:hAnsi="Arial" w:cs="Arial"/>
        </w:rPr>
        <w:t>, regardless of eligibility and response status.</w:t>
      </w:r>
      <w:r w:rsidR="00AC63FB" w:rsidRPr="00D17406">
        <w:rPr>
          <w:rFonts w:ascii="Arial" w:hAnsi="Arial" w:cs="Arial"/>
        </w:rPr>
        <w:t xml:space="preserve"> </w:t>
      </w:r>
      <w:r w:rsidR="00D523DB" w:rsidRPr="00D17406">
        <w:rPr>
          <w:rFonts w:ascii="Arial" w:hAnsi="Arial" w:cs="Arial"/>
        </w:rPr>
        <w:t>Records for n</w:t>
      </w:r>
      <w:r w:rsidR="00AC63FB" w:rsidRPr="00D17406">
        <w:rPr>
          <w:rFonts w:ascii="Arial" w:hAnsi="Arial" w:cs="Arial"/>
        </w:rPr>
        <w:t xml:space="preserve">on-responding households </w:t>
      </w:r>
      <w:r w:rsidR="00DF7776">
        <w:rPr>
          <w:rFonts w:ascii="Arial" w:hAnsi="Arial" w:cs="Arial"/>
        </w:rPr>
        <w:t>we</w:t>
      </w:r>
      <w:r w:rsidR="00AC63FB" w:rsidRPr="00D17406">
        <w:rPr>
          <w:rFonts w:ascii="Arial" w:hAnsi="Arial" w:cs="Arial"/>
        </w:rPr>
        <w:t xml:space="preserve">re </w:t>
      </w:r>
      <w:r w:rsidR="00D523DB" w:rsidRPr="00D17406">
        <w:rPr>
          <w:rFonts w:ascii="Arial" w:hAnsi="Arial" w:cs="Arial"/>
        </w:rPr>
        <w:t xml:space="preserve">kept </w:t>
      </w:r>
      <w:r w:rsidR="00AC63FB" w:rsidRPr="00D17406">
        <w:rPr>
          <w:rFonts w:ascii="Arial" w:hAnsi="Arial" w:cs="Arial"/>
        </w:rPr>
        <w:t>in the file to support calculating response rates.</w:t>
      </w:r>
      <w:r w:rsidR="000B456F">
        <w:rPr>
          <w:rFonts w:ascii="Arial" w:hAnsi="Arial" w:cs="Arial"/>
        </w:rPr>
        <w:t xml:space="preserve"> </w:t>
      </w:r>
      <w:r w:rsidRPr="00D17406">
        <w:rPr>
          <w:rFonts w:ascii="Arial" w:hAnsi="Arial" w:cs="Arial"/>
        </w:rPr>
        <w:t xml:space="preserve">The </w:t>
      </w:r>
      <w:r w:rsidRPr="00D17406">
        <w:rPr>
          <w:rFonts w:ascii="Arial" w:hAnsi="Arial" w:cs="Arial"/>
          <w:i/>
          <w:iCs/>
        </w:rPr>
        <w:t>Roster</w:t>
      </w:r>
      <w:r w:rsidRPr="00D17406">
        <w:rPr>
          <w:rFonts w:ascii="Arial" w:hAnsi="Arial" w:cs="Arial"/>
        </w:rPr>
        <w:t xml:space="preserve"> data</w:t>
      </w:r>
      <w:r w:rsidR="00FD659C" w:rsidRPr="00D17406">
        <w:rPr>
          <w:rFonts w:ascii="Arial" w:hAnsi="Arial" w:cs="Arial"/>
        </w:rPr>
        <w:t>set</w:t>
      </w:r>
      <w:r w:rsidRPr="00D17406">
        <w:rPr>
          <w:rFonts w:ascii="Arial" w:hAnsi="Arial" w:cs="Arial"/>
        </w:rPr>
        <w:t xml:space="preserve"> contains </w:t>
      </w:r>
      <w:r w:rsidR="009A7112">
        <w:rPr>
          <w:rFonts w:ascii="Arial" w:hAnsi="Arial" w:cs="Arial"/>
        </w:rPr>
        <w:t xml:space="preserve">records for </w:t>
      </w:r>
      <w:r w:rsidRPr="00D17406">
        <w:rPr>
          <w:rFonts w:ascii="Arial" w:hAnsi="Arial" w:cs="Arial"/>
        </w:rPr>
        <w:t xml:space="preserve">all rostered </w:t>
      </w:r>
      <w:r w:rsidR="00D523DB" w:rsidRPr="00D17406">
        <w:rPr>
          <w:rFonts w:ascii="Arial" w:hAnsi="Arial" w:cs="Arial"/>
        </w:rPr>
        <w:t>individuals (</w:t>
      </w:r>
      <w:r w:rsidRPr="00D17406">
        <w:rPr>
          <w:rFonts w:ascii="Arial" w:hAnsi="Arial" w:cs="Arial"/>
        </w:rPr>
        <w:t>children and adults</w:t>
      </w:r>
      <w:r w:rsidR="00D523DB" w:rsidRPr="00D17406">
        <w:rPr>
          <w:rFonts w:ascii="Arial" w:hAnsi="Arial" w:cs="Arial"/>
        </w:rPr>
        <w:t>)</w:t>
      </w:r>
      <w:r w:rsidRPr="00D17406">
        <w:rPr>
          <w:rFonts w:ascii="Arial" w:hAnsi="Arial" w:cs="Arial"/>
        </w:rPr>
        <w:t>, regardless of survey eligibility or response</w:t>
      </w:r>
      <w:r w:rsidR="009A7112">
        <w:rPr>
          <w:rFonts w:ascii="Arial" w:hAnsi="Arial" w:cs="Arial"/>
        </w:rPr>
        <w:t xml:space="preserve"> status</w:t>
      </w:r>
      <w:r w:rsidRPr="00D17406">
        <w:rPr>
          <w:rFonts w:ascii="Arial" w:hAnsi="Arial" w:cs="Arial"/>
        </w:rPr>
        <w:t>.</w:t>
      </w:r>
      <w:r w:rsidR="00D523DB" w:rsidRPr="00D17406">
        <w:rPr>
          <w:rFonts w:ascii="Arial" w:hAnsi="Arial" w:cs="Arial"/>
        </w:rPr>
        <w:t xml:space="preserve"> Records for non-responding and ineligible individuals </w:t>
      </w:r>
      <w:r w:rsidR="00C73A29">
        <w:rPr>
          <w:rFonts w:ascii="Arial" w:hAnsi="Arial" w:cs="Arial"/>
        </w:rPr>
        <w:t>we</w:t>
      </w:r>
      <w:r w:rsidR="00D523DB" w:rsidRPr="00D17406">
        <w:rPr>
          <w:rFonts w:ascii="Arial" w:hAnsi="Arial" w:cs="Arial"/>
        </w:rPr>
        <w:t xml:space="preserve">re kept in the </w:t>
      </w:r>
      <w:r w:rsidR="009A7112">
        <w:rPr>
          <w:rFonts w:ascii="Arial" w:hAnsi="Arial" w:cs="Arial"/>
        </w:rPr>
        <w:t xml:space="preserve">roster </w:t>
      </w:r>
      <w:r w:rsidR="00D523DB" w:rsidRPr="00D17406">
        <w:rPr>
          <w:rFonts w:ascii="Arial" w:hAnsi="Arial" w:cs="Arial"/>
        </w:rPr>
        <w:t>file to support calculating household characteristics.</w:t>
      </w:r>
    </w:p>
    <w:p w14:paraId="342383EA" w14:textId="2C2345D7" w:rsidR="001B3C2D" w:rsidRDefault="009A7112" w:rsidP="00241D1B">
      <w:pPr>
        <w:spacing w:beforeLines="120" w:before="288" w:afterLines="120" w:after="288"/>
        <w:rPr>
          <w:rFonts w:ascii="Arial" w:hAnsi="Arial" w:cs="Arial"/>
        </w:rPr>
      </w:pPr>
      <w:r>
        <w:rPr>
          <w:rFonts w:ascii="Arial" w:hAnsi="Arial" w:cs="Arial"/>
        </w:rPr>
        <w:t>All e</w:t>
      </w:r>
      <w:r w:rsidR="001B3C2D" w:rsidRPr="00D17406">
        <w:rPr>
          <w:rFonts w:ascii="Arial" w:hAnsi="Arial" w:cs="Arial"/>
        </w:rPr>
        <w:t>ligible responding adults ha</w:t>
      </w:r>
      <w:r w:rsidR="005E274B">
        <w:rPr>
          <w:rFonts w:ascii="Arial" w:hAnsi="Arial" w:cs="Arial"/>
        </w:rPr>
        <w:t>ve</w:t>
      </w:r>
      <w:r w:rsidR="001B3C2D" w:rsidRPr="00D17406">
        <w:rPr>
          <w:rFonts w:ascii="Arial" w:hAnsi="Arial" w:cs="Arial"/>
        </w:rPr>
        <w:t xml:space="preserve"> an individual interview record</w:t>
      </w:r>
      <w:r w:rsidR="00D523DB" w:rsidRPr="00797B28">
        <w:rPr>
          <w:rFonts w:ascii="Arial" w:hAnsi="Arial" w:cs="Arial"/>
        </w:rPr>
        <w:t>.</w:t>
      </w:r>
      <w:r w:rsidR="000B456F">
        <w:rPr>
          <w:rFonts w:ascii="Arial" w:hAnsi="Arial" w:cs="Arial"/>
        </w:rPr>
        <w:t xml:space="preserve"> </w:t>
      </w:r>
      <w:r w:rsidRPr="00797B28">
        <w:rPr>
          <w:rFonts w:ascii="Arial" w:hAnsi="Arial" w:cs="Arial"/>
        </w:rPr>
        <w:t>Adults</w:t>
      </w:r>
      <w:r w:rsidR="001B3C2D" w:rsidRPr="00797B28">
        <w:rPr>
          <w:rFonts w:ascii="Arial" w:hAnsi="Arial" w:cs="Arial"/>
        </w:rPr>
        <w:t xml:space="preserve"> who consented and provided a blood sample </w:t>
      </w:r>
      <w:r w:rsidR="005E274B" w:rsidRPr="00797B28">
        <w:rPr>
          <w:rFonts w:ascii="Arial" w:hAnsi="Arial" w:cs="Arial"/>
        </w:rPr>
        <w:t>ha</w:t>
      </w:r>
      <w:r w:rsidR="005E274B">
        <w:rPr>
          <w:rFonts w:ascii="Arial" w:hAnsi="Arial" w:cs="Arial"/>
        </w:rPr>
        <w:t>ve</w:t>
      </w:r>
      <w:r w:rsidR="005E274B" w:rsidRPr="00797B28">
        <w:rPr>
          <w:rFonts w:ascii="Arial" w:hAnsi="Arial" w:cs="Arial"/>
        </w:rPr>
        <w:t xml:space="preserve"> </w:t>
      </w:r>
      <w:r w:rsidR="001B3C2D" w:rsidRPr="00797B28">
        <w:rPr>
          <w:rFonts w:ascii="Arial" w:hAnsi="Arial" w:cs="Arial"/>
        </w:rPr>
        <w:t>an associated biomarker record.</w:t>
      </w:r>
      <w:r w:rsidR="000B456F">
        <w:rPr>
          <w:rFonts w:ascii="Arial" w:hAnsi="Arial" w:cs="Arial"/>
        </w:rPr>
        <w:t xml:space="preserve"> </w:t>
      </w:r>
      <w:r w:rsidRPr="00797B28">
        <w:rPr>
          <w:rFonts w:ascii="Arial" w:hAnsi="Arial" w:cs="Arial"/>
        </w:rPr>
        <w:t xml:space="preserve">Children </w:t>
      </w:r>
      <w:r w:rsidR="00F97FB3">
        <w:rPr>
          <w:rFonts w:ascii="Arial" w:hAnsi="Arial" w:cs="Arial"/>
        </w:rPr>
        <w:t>we</w:t>
      </w:r>
      <w:r w:rsidRPr="00797B28">
        <w:rPr>
          <w:rFonts w:ascii="Arial" w:hAnsi="Arial" w:cs="Arial"/>
        </w:rPr>
        <w:t>re</w:t>
      </w:r>
      <w:r w:rsidR="00F97FB3">
        <w:rPr>
          <w:rFonts w:ascii="Arial" w:hAnsi="Arial" w:cs="Arial"/>
        </w:rPr>
        <w:t xml:space="preserve"> included</w:t>
      </w:r>
      <w:r w:rsidRPr="00797B28">
        <w:rPr>
          <w:rFonts w:ascii="Arial" w:hAnsi="Arial" w:cs="Arial"/>
        </w:rPr>
        <w:t xml:space="preserve"> on the roster file but d</w:t>
      </w:r>
      <w:r w:rsidR="008F7134">
        <w:rPr>
          <w:rFonts w:ascii="Arial" w:hAnsi="Arial" w:cs="Arial"/>
        </w:rPr>
        <w:t>id</w:t>
      </w:r>
      <w:r w:rsidRPr="00797B28">
        <w:rPr>
          <w:rFonts w:ascii="Arial" w:hAnsi="Arial" w:cs="Arial"/>
        </w:rPr>
        <w:t xml:space="preserve"> not have interview or biomarker data</w:t>
      </w:r>
      <w:r w:rsidR="002527BD">
        <w:rPr>
          <w:rFonts w:ascii="Arial" w:hAnsi="Arial" w:cs="Arial"/>
        </w:rPr>
        <w:t xml:space="preserve"> (consult the </w:t>
      </w:r>
      <w:r w:rsidR="002527BD" w:rsidRPr="00241D1B">
        <w:rPr>
          <w:rFonts w:ascii="Arial" w:hAnsi="Arial" w:cs="Arial"/>
          <w:b/>
          <w:bCs/>
          <w:i/>
          <w:iCs/>
        </w:rPr>
        <w:t>Supplement</w:t>
      </w:r>
      <w:r w:rsidR="002527BD">
        <w:rPr>
          <w:rFonts w:ascii="Arial" w:hAnsi="Arial" w:cs="Arial"/>
          <w:b/>
          <w:bCs/>
          <w:i/>
          <w:iCs/>
        </w:rPr>
        <w:t xml:space="preserve"> </w:t>
      </w:r>
      <w:r w:rsidR="002527BD">
        <w:rPr>
          <w:rFonts w:ascii="Arial" w:hAnsi="Arial" w:cs="Arial"/>
        </w:rPr>
        <w:t>for exceptions)</w:t>
      </w:r>
      <w:r w:rsidRPr="00797B28">
        <w:rPr>
          <w:rFonts w:ascii="Arial" w:hAnsi="Arial" w:cs="Arial"/>
        </w:rPr>
        <w:t>.</w:t>
      </w:r>
    </w:p>
    <w:p w14:paraId="419AD342" w14:textId="77777777" w:rsidR="009A7112" w:rsidRPr="00D17406" w:rsidRDefault="009A7112" w:rsidP="00241D1B">
      <w:pPr>
        <w:spacing w:beforeLines="120" w:before="288" w:afterLines="120" w:after="288"/>
        <w:rPr>
          <w:rFonts w:ascii="Arial" w:hAnsi="Arial" w:cs="Arial"/>
        </w:rPr>
      </w:pPr>
    </w:p>
    <w:tbl>
      <w:tblPr>
        <w:tblStyle w:val="TableGrid"/>
        <w:tblW w:w="0" w:type="auto"/>
        <w:tblInd w:w="0" w:type="dxa"/>
        <w:tblBorders>
          <w:insideH w:val="none" w:sz="0" w:space="0" w:color="auto"/>
          <w:insideV w:val="none" w:sz="0" w:space="0" w:color="auto"/>
        </w:tblBorders>
        <w:tblLook w:val="04A0" w:firstRow="1" w:lastRow="0" w:firstColumn="1" w:lastColumn="0" w:noHBand="0" w:noVBand="1"/>
      </w:tblPr>
      <w:tblGrid>
        <w:gridCol w:w="8976"/>
        <w:gridCol w:w="374"/>
      </w:tblGrid>
      <w:tr w:rsidR="001B3C2D" w:rsidRPr="00D17406" w14:paraId="7350AFC0" w14:textId="77777777" w:rsidTr="00A93E91">
        <w:trPr>
          <w:trHeight w:val="10700"/>
        </w:trPr>
        <w:tc>
          <w:tcPr>
            <w:tcW w:w="8954" w:type="dxa"/>
          </w:tcPr>
          <w:p w14:paraId="518882E5" w14:textId="75B636FE" w:rsidR="001B3C2D" w:rsidRPr="00D17406" w:rsidRDefault="001B3C2D" w:rsidP="00241D1B">
            <w:pPr>
              <w:keepNext/>
              <w:spacing w:beforeLines="120" w:before="288" w:afterLines="120" w:after="288" w:line="259" w:lineRule="auto"/>
              <w:rPr>
                <w:rFonts w:ascii="Arial" w:hAnsi="Arial" w:cs="Arial"/>
                <w:b/>
                <w:bCs/>
                <w:color w:val="000000" w:themeColor="text1"/>
              </w:rPr>
            </w:pPr>
            <w:r w:rsidRPr="00241D1B">
              <w:rPr>
                <w:rFonts w:ascii="Arial" w:hAnsi="Arial" w:cs="Arial"/>
                <w:b/>
                <w:bCs/>
                <w:color w:val="000000" w:themeColor="text1"/>
              </w:rPr>
              <w:lastRenderedPageBreak/>
              <w:t xml:space="preserve">Figure </w:t>
            </w:r>
            <w:r w:rsidR="00797B28" w:rsidRPr="00241D1B">
              <w:rPr>
                <w:rFonts w:ascii="Arial" w:hAnsi="Arial" w:cs="Arial"/>
                <w:b/>
                <w:bCs/>
                <w:color w:val="000000" w:themeColor="text1"/>
              </w:rPr>
              <w:t>1</w:t>
            </w:r>
            <w:r w:rsidRPr="00241D1B">
              <w:rPr>
                <w:rFonts w:ascii="Arial" w:hAnsi="Arial" w:cs="Arial"/>
                <w:b/>
                <w:bCs/>
                <w:color w:val="000000" w:themeColor="text1"/>
              </w:rPr>
              <w:t>.</w:t>
            </w:r>
            <w:r w:rsidRPr="00D17406">
              <w:rPr>
                <w:rFonts w:ascii="Arial" w:hAnsi="Arial" w:cs="Arial"/>
                <w:b/>
                <w:bCs/>
                <w:color w:val="000000" w:themeColor="text1"/>
              </w:rPr>
              <w:t xml:space="preserve"> </w:t>
            </w:r>
            <w:r w:rsidR="00835CEF">
              <w:rPr>
                <w:rFonts w:ascii="Arial" w:hAnsi="Arial" w:cs="Arial"/>
                <w:b/>
                <w:bCs/>
                <w:color w:val="000000" w:themeColor="text1"/>
              </w:rPr>
              <w:t xml:space="preserve">Standard </w:t>
            </w:r>
            <w:r w:rsidRPr="00D17406">
              <w:rPr>
                <w:rFonts w:ascii="Arial" w:hAnsi="Arial" w:cs="Arial"/>
                <w:b/>
                <w:bCs/>
                <w:color w:val="000000" w:themeColor="text1"/>
              </w:rPr>
              <w:t>PHIA Dataset Structure</w:t>
            </w:r>
            <w:r w:rsidR="00A93E91" w:rsidRPr="00D17406">
              <w:rPr>
                <w:rFonts w:ascii="Arial" w:hAnsi="Arial" w:cs="Arial"/>
                <w:noProof/>
                <w:color w:val="000000" w:themeColor="text1"/>
              </w:rPr>
              <w:t xml:space="preserve"> </w:t>
            </w:r>
          </w:p>
          <w:p w14:paraId="7D1271B1" w14:textId="7125BF6D" w:rsidR="001B3C2D" w:rsidRPr="00D17406" w:rsidRDefault="00245212" w:rsidP="00241D1B">
            <w:pPr>
              <w:spacing w:beforeLines="120" w:before="288" w:afterLines="120" w:after="288" w:line="259" w:lineRule="auto"/>
              <w:rPr>
                <w:rFonts w:ascii="Arial" w:hAnsi="Arial" w:cs="Arial"/>
                <w:color w:val="000000" w:themeColor="text1"/>
              </w:rPr>
            </w:pPr>
            <w:r w:rsidRPr="009A7112">
              <w:rPr>
                <w:rFonts w:ascii="Arial" w:hAnsi="Arial" w:cs="Arial"/>
                <w:noProof/>
                <w:color w:val="000000" w:themeColor="text1"/>
              </w:rPr>
              <mc:AlternateContent>
                <mc:Choice Requires="wps">
                  <w:drawing>
                    <wp:anchor distT="45720" distB="45720" distL="114300" distR="114300" simplePos="0" relativeHeight="251708416" behindDoc="0" locked="0" layoutInCell="1" allowOverlap="1" wp14:anchorId="5D8CD5B2" wp14:editId="63A0CE08">
                      <wp:simplePos x="0" y="0"/>
                      <wp:positionH relativeFrom="column">
                        <wp:posOffset>3588385</wp:posOffset>
                      </wp:positionH>
                      <wp:positionV relativeFrom="paragraph">
                        <wp:posOffset>4770120</wp:posOffset>
                      </wp:positionV>
                      <wp:extent cx="1558925"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1404620"/>
                              </a:xfrm>
                              <a:prstGeom prst="rect">
                                <a:avLst/>
                              </a:prstGeom>
                              <a:noFill/>
                              <a:ln w="9525">
                                <a:noFill/>
                                <a:miter lim="800000"/>
                                <a:headEnd/>
                                <a:tailEnd/>
                              </a:ln>
                            </wps:spPr>
                            <wps:txbx>
                              <w:txbxContent>
                                <w:p w14:paraId="39AC1CD5" w14:textId="77777777" w:rsidR="0034258C" w:rsidRPr="009A7112" w:rsidRDefault="0034258C" w:rsidP="009A7112">
                                  <w:pPr>
                                    <w:jc w:val="center"/>
                                    <w:rPr>
                                      <w:b/>
                                      <w:bCs/>
                                    </w:rPr>
                                  </w:pPr>
                                  <w:r w:rsidRPr="009A7112">
                                    <w:rPr>
                                      <w:b/>
                                      <w:bCs/>
                                    </w:rPr>
                                    <w:t>Not applicable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8CD5B2" id="_x0000_t202" coordsize="21600,21600" o:spt="202" path="m,l,21600r21600,l21600,xe">
                      <v:stroke joinstyle="miter"/>
                      <v:path gradientshapeok="t" o:connecttype="rect"/>
                    </v:shapetype>
                    <v:shape id="Text Box 2" o:spid="_x0000_s1026" type="#_x0000_t202" style="position:absolute;margin-left:282.55pt;margin-top:375.6pt;width:122.75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" filled="f" stroked="f">
                      <v:textbox style="mso-fit-shape-to-text:t">
                        <w:txbxContent>
                          <w:p w14:paraId="39AC1CD5" w14:textId="77777777" w:rsidR="0034258C" w:rsidRPr="009A7112" w:rsidRDefault="0034258C" w:rsidP="009A7112">
                            <w:pPr>
                              <w:jc w:val="center"/>
                              <w:rPr>
                                <w:b/>
                                <w:bCs/>
                              </w:rPr>
                            </w:pPr>
                            <w:r w:rsidRPr="009A7112">
                              <w:rPr>
                                <w:b/>
                                <w:bCs/>
                              </w:rPr>
                              <w:t>Not applicable</w:t>
                            </w:r>
                          </w:p>
                        </w:txbxContent>
                      </v:textbox>
                      <w10:wrap type="square"/>
                    </v:shape>
                  </w:pict>
                </mc:Fallback>
              </mc:AlternateContent>
            </w:r>
            <w:r>
              <w:rPr>
                <w:rFonts w:ascii="Arial" w:hAnsi="Arial" w:cs="Arial"/>
                <w:noProof/>
              </w:rPr>
              <mc:AlternateContent>
                <mc:Choice Requires="wps">
                  <w:drawing>
                    <wp:anchor distT="0" distB="0" distL="114300" distR="114300" simplePos="0" relativeHeight="251700224" behindDoc="0" locked="0" layoutInCell="1" allowOverlap="1" wp14:anchorId="4311BF1B" wp14:editId="47BD0ECC">
                      <wp:simplePos x="0" y="0"/>
                      <wp:positionH relativeFrom="column">
                        <wp:posOffset>3535045</wp:posOffset>
                      </wp:positionH>
                      <wp:positionV relativeFrom="page">
                        <wp:posOffset>5165090</wp:posOffset>
                      </wp:positionV>
                      <wp:extent cx="1637665" cy="612775"/>
                      <wp:effectExtent l="0" t="0" r="635" b="0"/>
                      <wp:wrapSquare wrapText="bothSides"/>
                      <wp:docPr id="15" name="Rectangle 15"/>
                      <wp:cNvGraphicFramePr/>
                      <a:graphic xmlns:a="http://schemas.openxmlformats.org/drawingml/2006/main">
                        <a:graphicData uri="http://schemas.microsoft.com/office/word/2010/wordprocessingShape">
                          <wps:wsp>
                            <wps:cNvSpPr/>
                            <wps:spPr>
                              <a:xfrm>
                                <a:off x="0" y="0"/>
                                <a:ext cx="1637665" cy="612775"/>
                              </a:xfrm>
                              <a:prstGeom prst="rect">
                                <a:avLst/>
                              </a:prstGeom>
                              <a:pattFill prst="ltUpDiag">
                                <a:fgClr>
                                  <a:schemeClr val="tx1"/>
                                </a:fgClr>
                                <a:bgClr>
                                  <a:schemeClr val="bg1"/>
                                </a:bgClr>
                              </a:pattFill>
                              <a:ln>
                                <a:noFill/>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73513" id="Rectangle 15" o:spid="_x0000_s1026" style="position:absolute;margin-left:278.35pt;margin-top:406.7pt;width:128.95pt;height:4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" fillcolor="black [3213]" stroked="f">
                      <v:fill r:id="rId16" o:title="" color2="white [3212]" type="pattern"/>
                      <w10:wrap type="square" anchory="page"/>
                    </v:rect>
                  </w:pict>
                </mc:Fallback>
              </mc:AlternateContent>
            </w:r>
            <w:r w:rsidRPr="009A7112">
              <w:rPr>
                <w:rFonts w:ascii="Arial" w:hAnsi="Arial" w:cs="Arial"/>
                <w:noProof/>
                <w:color w:val="000000" w:themeColor="text1"/>
              </w:rPr>
              <mc:AlternateContent>
                <mc:Choice Requires="wps">
                  <w:drawing>
                    <wp:anchor distT="45720" distB="45720" distL="114300" distR="114300" simplePos="0" relativeHeight="251692032" behindDoc="0" locked="0" layoutInCell="1" allowOverlap="1" wp14:anchorId="5B48EE7F" wp14:editId="61EB2480">
                      <wp:simplePos x="0" y="0"/>
                      <wp:positionH relativeFrom="column">
                        <wp:posOffset>3556635</wp:posOffset>
                      </wp:positionH>
                      <wp:positionV relativeFrom="paragraph">
                        <wp:posOffset>5737225</wp:posOffset>
                      </wp:positionV>
                      <wp:extent cx="15589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1404620"/>
                              </a:xfrm>
                              <a:prstGeom prst="rect">
                                <a:avLst/>
                              </a:prstGeom>
                              <a:noFill/>
                              <a:ln w="9525">
                                <a:noFill/>
                                <a:miter lim="800000"/>
                                <a:headEnd/>
                                <a:tailEnd/>
                              </a:ln>
                            </wps:spPr>
                            <wps:txbx>
                              <w:txbxContent>
                                <w:p w14:paraId="59950264" w14:textId="0112B6CF" w:rsidR="0034258C" w:rsidRPr="009A7112" w:rsidRDefault="0034258C" w:rsidP="009A7112">
                                  <w:pPr>
                                    <w:jc w:val="center"/>
                                    <w:rPr>
                                      <w:b/>
                                      <w:bCs/>
                                    </w:rPr>
                                  </w:pPr>
                                  <w:r w:rsidRPr="009A7112">
                                    <w:rPr>
                                      <w:b/>
                                      <w:bCs/>
                                    </w:rPr>
                                    <w:t>Not applicable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48EE7F" id="_x0000_s1027" type="#_x0000_t202" style="position:absolute;margin-left:280.05pt;margin-top:451.75pt;width:122.7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" filled="f" stroked="f">
                      <v:textbox style="mso-fit-shape-to-text:t">
                        <w:txbxContent>
                          <w:p w14:paraId="59950264" w14:textId="0112B6CF" w:rsidR="0034258C" w:rsidRPr="009A7112" w:rsidRDefault="0034258C" w:rsidP="009A7112">
                            <w:pPr>
                              <w:jc w:val="center"/>
                              <w:rPr>
                                <w:b/>
                                <w:bCs/>
                              </w:rPr>
                            </w:pPr>
                            <w:r w:rsidRPr="009A7112">
                              <w:rPr>
                                <w:b/>
                                <w:bCs/>
                              </w:rPr>
                              <w:t>Not applicable</w:t>
                            </w:r>
                          </w:p>
                        </w:txbxContent>
                      </v:textbox>
                      <w10:wrap type="square"/>
                    </v:shap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538EC970" wp14:editId="73A629CE">
                      <wp:simplePos x="0" y="0"/>
                      <wp:positionH relativeFrom="column">
                        <wp:posOffset>3505200</wp:posOffset>
                      </wp:positionH>
                      <wp:positionV relativeFrom="page">
                        <wp:posOffset>6109335</wp:posOffset>
                      </wp:positionV>
                      <wp:extent cx="1637665" cy="612775"/>
                      <wp:effectExtent l="0" t="0" r="635" b="0"/>
                      <wp:wrapSquare wrapText="bothSides"/>
                      <wp:docPr id="5" name="Rectangle 5"/>
                      <wp:cNvGraphicFramePr/>
                      <a:graphic xmlns:a="http://schemas.openxmlformats.org/drawingml/2006/main">
                        <a:graphicData uri="http://schemas.microsoft.com/office/word/2010/wordprocessingShape">
                          <wps:wsp>
                            <wps:cNvSpPr/>
                            <wps:spPr>
                              <a:xfrm>
                                <a:off x="0" y="0"/>
                                <a:ext cx="1637665" cy="612775"/>
                              </a:xfrm>
                              <a:prstGeom prst="rect">
                                <a:avLst/>
                              </a:prstGeom>
                              <a:pattFill prst="ltUpDiag">
                                <a:fgClr>
                                  <a:schemeClr val="tx1"/>
                                </a:fgClr>
                                <a:bgClr>
                                  <a:schemeClr val="bg1"/>
                                </a:bgClr>
                              </a:pattFill>
                              <a:ln>
                                <a:noFill/>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9978B" id="Rectangle 5" o:spid="_x0000_s1026" style="position:absolute;margin-left:276pt;margin-top:481.05pt;width:128.95pt;height:4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" fillcolor="black [3213]" stroked="f">
                      <v:fill r:id="rId16" o:title="" color2="white [3212]" type="pattern"/>
                      <w10:wrap type="square" anchory="page"/>
                    </v:rect>
                  </w:pict>
                </mc:Fallback>
              </mc:AlternateContent>
            </w:r>
            <w:r w:rsidR="002B1F28">
              <w:rPr>
                <w:noProof/>
              </w:rPr>
              <mc:AlternateContent>
                <mc:Choice Requires="wps">
                  <w:drawing>
                    <wp:anchor distT="0" distB="0" distL="114300" distR="114300" simplePos="0" relativeHeight="251737088" behindDoc="0" locked="0" layoutInCell="1" allowOverlap="1" wp14:anchorId="1145EF00" wp14:editId="5E0DAAF2">
                      <wp:simplePos x="0" y="0"/>
                      <wp:positionH relativeFrom="column">
                        <wp:posOffset>1405353</wp:posOffset>
                      </wp:positionH>
                      <wp:positionV relativeFrom="paragraph">
                        <wp:posOffset>5875068</wp:posOffset>
                      </wp:positionV>
                      <wp:extent cx="1535430" cy="295421"/>
                      <wp:effectExtent l="0" t="0" r="26670" b="28575"/>
                      <wp:wrapNone/>
                      <wp:docPr id="11" name="Rectangle 11"/>
                      <wp:cNvGraphicFramePr/>
                      <a:graphic xmlns:a="http://schemas.openxmlformats.org/drawingml/2006/main">
                        <a:graphicData uri="http://schemas.microsoft.com/office/word/2010/wordprocessingShape">
                          <wps:wsp>
                            <wps:cNvSpPr/>
                            <wps:spPr>
                              <a:xfrm>
                                <a:off x="0" y="0"/>
                                <a:ext cx="1535430" cy="29542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ACEF14" w14:textId="5ACFD325" w:rsidR="00DA44BB" w:rsidRPr="006B3D1D" w:rsidRDefault="00CD2E24" w:rsidP="00DA44BB">
                                  <w:pPr>
                                    <w:rPr>
                                      <w:color w:val="000000" w:themeColor="text1"/>
                                    </w:rPr>
                                  </w:pPr>
                                  <w:r>
                                    <w:rPr>
                                      <w:color w:val="000000" w:themeColor="text1"/>
                                    </w:rPr>
                                    <w:t xml:space="preserve">Adult </w:t>
                                  </w:r>
                                  <w:r w:rsidR="00DA44BB">
                                    <w:rPr>
                                      <w:color w:val="000000" w:themeColor="text1"/>
                                    </w:rPr>
                                    <w:t>drug</w:t>
                                  </w:r>
                                  <w:r w:rsidR="008E713E">
                                    <w:rPr>
                                      <w:color w:val="000000" w:themeColor="text1"/>
                                    </w:rPr>
                                    <w:t xml:space="preserve"> </w:t>
                                  </w:r>
                                  <w:r w:rsidR="00DA44BB">
                                    <w:rPr>
                                      <w:color w:val="000000" w:themeColor="text1"/>
                                    </w:rPr>
                                    <w:t>resistance</w:t>
                                  </w:r>
                                  <w:r>
                                    <w:rPr>
                                      <w:color w:val="000000" w:themeColor="text1"/>
                                      <w:vertAlign w:val="superscript"/>
                                    </w:rPr>
                                    <w:t>1</w:t>
                                  </w:r>
                                  <w:r w:rsidR="00C14601">
                                    <w:rPr>
                                      <w:color w:val="000000" w:themeColor="text1"/>
                                      <w:vertAlign w:val="superscript"/>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5EF00" id="Rectangle 11" o:spid="_x0000_s1028" style="position:absolute;margin-left:110.65pt;margin-top:462.6pt;width:120.9pt;height:23.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" filled="f" strokecolor="black [3213]" strokeweight="1pt">
                      <v:textbox>
                        <w:txbxContent>
                          <w:p w14:paraId="6EACEF14" w14:textId="5ACFD325" w:rsidR="00DA44BB" w:rsidRPr="006B3D1D" w:rsidRDefault="00CD2E24" w:rsidP="00DA44BB">
                            <w:pPr>
                              <w:rPr>
                                <w:color w:val="000000" w:themeColor="text1"/>
                              </w:rPr>
                            </w:pPr>
                            <w:r>
                              <w:rPr>
                                <w:color w:val="000000" w:themeColor="text1"/>
                              </w:rPr>
                              <w:t xml:space="preserve">Adult </w:t>
                            </w:r>
                            <w:r w:rsidR="00DA44BB">
                              <w:rPr>
                                <w:color w:val="000000" w:themeColor="text1"/>
                              </w:rPr>
                              <w:t>drug</w:t>
                            </w:r>
                            <w:r w:rsidR="008E713E">
                              <w:rPr>
                                <w:color w:val="000000" w:themeColor="text1"/>
                              </w:rPr>
                              <w:t xml:space="preserve"> </w:t>
                            </w:r>
                            <w:r w:rsidR="00DA44BB">
                              <w:rPr>
                                <w:color w:val="000000" w:themeColor="text1"/>
                              </w:rPr>
                              <w:t>resistance</w:t>
                            </w:r>
                            <w:r>
                              <w:rPr>
                                <w:color w:val="000000" w:themeColor="text1"/>
                                <w:vertAlign w:val="superscript"/>
                              </w:rPr>
                              <w:t>1</w:t>
                            </w:r>
                            <w:r w:rsidR="00C14601">
                              <w:rPr>
                                <w:color w:val="000000" w:themeColor="text1"/>
                                <w:vertAlign w:val="superscript"/>
                              </w:rPr>
                              <w:t xml:space="preserve"> </w:t>
                            </w:r>
                          </w:p>
                        </w:txbxContent>
                      </v:textbox>
                    </v:rect>
                  </w:pict>
                </mc:Fallback>
              </mc:AlternateContent>
            </w:r>
            <w:r w:rsidR="0066199F" w:rsidRPr="00D17406">
              <w:rPr>
                <w:rFonts w:ascii="Arial" w:hAnsi="Arial" w:cs="Arial"/>
                <w:noProof/>
                <w:color w:val="000000" w:themeColor="text1"/>
              </w:rPr>
              <mc:AlternateContent>
                <mc:Choice Requires="wpg">
                  <w:drawing>
                    <wp:anchor distT="0" distB="0" distL="114300" distR="114300" simplePos="0" relativeHeight="251597824" behindDoc="1" locked="0" layoutInCell="1" allowOverlap="1" wp14:anchorId="26756102" wp14:editId="1803FB2A">
                      <wp:simplePos x="0" y="0"/>
                      <wp:positionH relativeFrom="margin">
                        <wp:posOffset>63500</wp:posOffset>
                      </wp:positionH>
                      <wp:positionV relativeFrom="paragraph">
                        <wp:posOffset>111125</wp:posOffset>
                      </wp:positionV>
                      <wp:extent cx="5542280" cy="6283960"/>
                      <wp:effectExtent l="0" t="0" r="20320" b="21590"/>
                      <wp:wrapTight wrapText="bothSides">
                        <wp:wrapPolygon edited="0">
                          <wp:start x="3861" y="0"/>
                          <wp:lineTo x="3861" y="8185"/>
                          <wp:lineTo x="10988" y="8382"/>
                          <wp:lineTo x="1188" y="8709"/>
                          <wp:lineTo x="891" y="9298"/>
                          <wp:lineTo x="2079" y="9429"/>
                          <wp:lineTo x="2079" y="14668"/>
                          <wp:lineTo x="0" y="14668"/>
                          <wp:lineTo x="0" y="21609"/>
                          <wp:lineTo x="12027" y="21609"/>
                          <wp:lineTo x="21085" y="21609"/>
                          <wp:lineTo x="21085" y="9429"/>
                          <wp:lineTo x="21605" y="9298"/>
                          <wp:lineTo x="21605" y="8709"/>
                          <wp:lineTo x="11359" y="8382"/>
                          <wp:lineTo x="15962" y="8382"/>
                          <wp:lineTo x="17596" y="8120"/>
                          <wp:lineTo x="17522" y="0"/>
                          <wp:lineTo x="3861" y="0"/>
                        </wp:wrapPolygon>
                      </wp:wrapTight>
                      <wp:docPr id="91" name="Group 91"/>
                      <wp:cNvGraphicFramePr/>
                      <a:graphic xmlns:a="http://schemas.openxmlformats.org/drawingml/2006/main">
                        <a:graphicData uri="http://schemas.microsoft.com/office/word/2010/wordprocessingGroup">
                          <wpg:wgp>
                            <wpg:cNvGrpSpPr/>
                            <wpg:grpSpPr>
                              <a:xfrm>
                                <a:off x="0" y="0"/>
                                <a:ext cx="5542280" cy="6283960"/>
                                <a:chOff x="11488" y="86487"/>
                                <a:chExt cx="5523102" cy="5958034"/>
                              </a:xfrm>
                            </wpg:grpSpPr>
                            <wps:wsp>
                              <wps:cNvPr id="92" name="Rectangle 92"/>
                              <wps:cNvSpPr/>
                              <wps:spPr>
                                <a:xfrm>
                                  <a:off x="16808" y="5105405"/>
                                  <a:ext cx="3054958" cy="793567"/>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263303" w14:textId="77777777" w:rsidR="0034258C" w:rsidRPr="006B3D1D" w:rsidRDefault="0034258C" w:rsidP="001B3C2D">
                                    <w:pPr>
                                      <w:rPr>
                                        <w:color w:val="000000" w:themeColor="text1"/>
                                      </w:rPr>
                                    </w:pPr>
                                    <w:r w:rsidRPr="006B3D1D">
                                      <w:rPr>
                                        <w:color w:val="000000" w:themeColor="text1"/>
                                      </w:rPr>
                                      <w:t>Biomarker-level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93" name="Rectangle 93"/>
                              <wps:cNvSpPr/>
                              <wps:spPr>
                                <a:xfrm>
                                  <a:off x="11488" y="4147479"/>
                                  <a:ext cx="3044477" cy="857512"/>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37CE12" w14:textId="77777777" w:rsidR="0034258C" w:rsidRPr="006B3D1D" w:rsidRDefault="0034258C" w:rsidP="001B3C2D">
                                    <w:pPr>
                                      <w:rPr>
                                        <w:color w:val="000000" w:themeColor="text1"/>
                                      </w:rPr>
                                    </w:pPr>
                                    <w:r w:rsidRPr="006B3D1D">
                                      <w:rPr>
                                        <w:color w:val="000000" w:themeColor="text1"/>
                                      </w:rPr>
                                      <w:t>Interview-level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94" name="Group 94"/>
                              <wpg:cNvGrpSpPr/>
                              <wpg:grpSpPr>
                                <a:xfrm>
                                  <a:off x="1036166" y="86487"/>
                                  <a:ext cx="3414257" cy="2248213"/>
                                  <a:chOff x="45566" y="86487"/>
                                  <a:chExt cx="3414257" cy="2248213"/>
                                </a:xfrm>
                              </wpg:grpSpPr>
                              <wps:wsp>
                                <wps:cNvPr id="95" name="Rectangle 95"/>
                                <wps:cNvSpPr/>
                                <wps:spPr>
                                  <a:xfrm>
                                    <a:off x="45566" y="86487"/>
                                    <a:ext cx="3414257" cy="2248213"/>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704BEE" w14:textId="77777777" w:rsidR="0034258C" w:rsidRPr="006B3D1D" w:rsidRDefault="0034258C" w:rsidP="001B3C2D">
                                      <w:pPr>
                                        <w:jc w:val="center"/>
                                        <w:rPr>
                                          <w:color w:val="000000" w:themeColor="text1"/>
                                        </w:rPr>
                                      </w:pPr>
                                      <w:r w:rsidRPr="006B3D1D">
                                        <w:rPr>
                                          <w:color w:val="000000" w:themeColor="text1"/>
                                        </w:rPr>
                                        <w:t>Household-level</w:t>
                                      </w:r>
                                    </w:p>
                                    <w:p w14:paraId="3A1DC77F" w14:textId="77777777" w:rsidR="0034258C" w:rsidRDefault="0034258C" w:rsidP="001B3C2D"/>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96" name="Group 96"/>
                                <wpg:cNvGrpSpPr/>
                                <wpg:grpSpPr>
                                  <a:xfrm>
                                    <a:off x="431800" y="100473"/>
                                    <a:ext cx="2809875" cy="2175052"/>
                                    <a:chOff x="60325" y="33798"/>
                                    <a:chExt cx="2809875" cy="2175052"/>
                                  </a:xfrm>
                                </wpg:grpSpPr>
                                <wps:wsp>
                                  <wps:cNvPr id="97" name="Rectangle 97"/>
                                  <wps:cNvSpPr/>
                                  <wps:spPr>
                                    <a:xfrm>
                                      <a:off x="66574" y="440602"/>
                                      <a:ext cx="2781300" cy="1768248"/>
                                    </a:xfrm>
                                    <a:prstGeom prst="rect">
                                      <a:avLst/>
                                    </a:prstGeom>
                                    <a:noFill/>
                                    <a:ln w="254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8" name="Picture 98"/>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304800" y="548762"/>
                                      <a:ext cx="648970" cy="466725"/>
                                    </a:xfrm>
                                    <a:prstGeom prst="rect">
                                      <a:avLst/>
                                    </a:prstGeom>
                                  </pic:spPr>
                                </pic:pic>
                                <wps:wsp>
                                  <wps:cNvPr id="99" name="Rectangle 99"/>
                                  <wps:cNvSpPr/>
                                  <wps:spPr>
                                    <a:xfrm>
                                      <a:off x="1120775" y="582561"/>
                                      <a:ext cx="1485900" cy="24688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3CE735" w14:textId="77777777" w:rsidR="0034258C" w:rsidRPr="006B3D1D" w:rsidRDefault="0034258C" w:rsidP="001B3C2D">
                                        <w:pPr>
                                          <w:rPr>
                                            <w:color w:val="000000" w:themeColor="text1"/>
                                          </w:rPr>
                                        </w:pPr>
                                        <w:r w:rsidRPr="006B3D1D">
                                          <w:rPr>
                                            <w:color w:val="000000" w:themeColor="text1"/>
                                          </w:rPr>
                                          <w:t>Household interview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0" name="Picture 100"/>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323215" y="1131938"/>
                                      <a:ext cx="648970" cy="466725"/>
                                    </a:xfrm>
                                    <a:prstGeom prst="rect">
                                      <a:avLst/>
                                    </a:prstGeom>
                                  </pic:spPr>
                                </pic:pic>
                                <wps:wsp>
                                  <wps:cNvPr id="101" name="Rectangle 101"/>
                                  <wps:cNvSpPr/>
                                  <wps:spPr>
                                    <a:xfrm>
                                      <a:off x="1158875" y="1140235"/>
                                      <a:ext cx="123825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83D83A" w14:textId="77777777" w:rsidR="0034258C" w:rsidRPr="006B3D1D" w:rsidRDefault="0034258C" w:rsidP="001B3C2D">
                                        <w:pPr>
                                          <w:rPr>
                                            <w:color w:val="000000" w:themeColor="text1"/>
                                          </w:rPr>
                                        </w:pPr>
                                        <w:r w:rsidRPr="006B3D1D">
                                          <w:rPr>
                                            <w:color w:val="000000" w:themeColor="text1"/>
                                          </w:rPr>
                                          <w:t>Geospatial data</w:t>
                                        </w:r>
                                        <w:r w:rsidRPr="006B3D1D">
                                          <w:rPr>
                                            <w:color w:val="000000" w:themeColor="text1"/>
                                            <w:vertAlign w:val="super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Isosceles Triangle 102"/>
                                  <wps:cNvSpPr/>
                                  <wps:spPr>
                                    <a:xfrm>
                                      <a:off x="60325" y="33798"/>
                                      <a:ext cx="2809875" cy="400050"/>
                                    </a:xfrm>
                                    <a:prstGeom prst="triangle">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F4B36A" w14:textId="77777777" w:rsidR="0034258C" w:rsidRPr="00A94CA3" w:rsidRDefault="0034258C" w:rsidP="001B3C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03" name="Left Brace 103"/>
                              <wps:cNvSpPr/>
                              <wps:spPr>
                                <a:xfrm rot="5400000">
                                  <a:off x="2787242" y="-115191"/>
                                  <a:ext cx="236896" cy="5257800"/>
                                </a:xfrm>
                                <a:prstGeom prst="leftBrace">
                                  <a:avLst>
                                    <a:gd name="adj1" fmla="val 77728"/>
                                    <a:gd name="adj2" fmla="val 50720"/>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4" name="Group 104"/>
                              <wpg:cNvGrpSpPr/>
                              <wpg:grpSpPr>
                                <a:xfrm>
                                  <a:off x="573404" y="2596979"/>
                                  <a:ext cx="2371235" cy="3436177"/>
                                  <a:chOff x="240029" y="110954"/>
                                  <a:chExt cx="2371235" cy="3436177"/>
                                </a:xfrm>
                              </wpg:grpSpPr>
                              <wps:wsp>
                                <wps:cNvPr id="105" name="Rectangle 105"/>
                                <wps:cNvSpPr/>
                                <wps:spPr>
                                  <a:xfrm>
                                    <a:off x="246977" y="110954"/>
                                    <a:ext cx="2364287" cy="3436177"/>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4A2D488" w14:textId="77777777" w:rsidR="0034258C" w:rsidRPr="006B3D1D" w:rsidRDefault="0034258C" w:rsidP="001B3C2D">
                                      <w:pPr>
                                        <w:rPr>
                                          <w:color w:val="000000" w:themeColor="text1"/>
                                        </w:rPr>
                                      </w:pPr>
                                      <w:r w:rsidRPr="006B3D1D">
                                        <w:rPr>
                                          <w:color w:val="000000" w:themeColor="text1"/>
                                        </w:rPr>
                                        <w:t>Adults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Rectangle 106"/>
                                <wps:cNvSpPr/>
                                <wps:spPr>
                                  <a:xfrm>
                                    <a:off x="1063951" y="1918020"/>
                                    <a:ext cx="1433146"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2DF4C4" w14:textId="77777777" w:rsidR="0034258C" w:rsidRPr="006B3D1D" w:rsidRDefault="0034258C" w:rsidP="001B3C2D">
                                      <w:pPr>
                                        <w:rPr>
                                          <w:color w:val="000000" w:themeColor="text1"/>
                                        </w:rPr>
                                      </w:pPr>
                                      <w:r w:rsidRPr="006B3D1D">
                                        <w:rPr>
                                          <w:color w:val="000000" w:themeColor="text1"/>
                                        </w:rPr>
                                        <w:t>Adult individual interviews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7" name="Picture 107"/>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40029" y="1918020"/>
                                    <a:ext cx="648970" cy="466725"/>
                                  </a:xfrm>
                                  <a:prstGeom prst="rect">
                                    <a:avLst/>
                                  </a:prstGeom>
                                </pic:spPr>
                              </pic:pic>
                              <wps:wsp>
                                <wps:cNvPr id="108" name="Rectangle 108"/>
                                <wps:cNvSpPr/>
                                <wps:spPr>
                                  <a:xfrm>
                                    <a:off x="1016491" y="2723297"/>
                                    <a:ext cx="1537710" cy="2889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655D2" w14:textId="77777777" w:rsidR="0034258C" w:rsidRPr="006B3D1D" w:rsidRDefault="0034258C" w:rsidP="001B3C2D">
                                      <w:pPr>
                                        <w:rPr>
                                          <w:color w:val="000000" w:themeColor="text1"/>
                                        </w:rPr>
                                      </w:pPr>
                                      <w:r w:rsidRPr="006B3D1D">
                                        <w:rPr>
                                          <w:color w:val="000000" w:themeColor="text1"/>
                                        </w:rPr>
                                        <w:t>Adult biomarkers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9" name="Group 109"/>
                                <wpg:cNvGrpSpPr/>
                                <wpg:grpSpPr>
                                  <a:xfrm>
                                    <a:off x="318281" y="680109"/>
                                    <a:ext cx="1234885" cy="731519"/>
                                    <a:chOff x="-138919" y="441984"/>
                                    <a:chExt cx="1234885" cy="731519"/>
                                  </a:xfrm>
                                </wpg:grpSpPr>
                                <pic:pic xmlns:pic="http://schemas.openxmlformats.org/drawingml/2006/picture">
                                  <pic:nvPicPr>
                                    <pic:cNvPr id="110" name="Picture 11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38919" y="441984"/>
                                      <a:ext cx="894715" cy="731519"/>
                                    </a:xfrm>
                                    <a:prstGeom prst="rect">
                                      <a:avLst/>
                                    </a:prstGeom>
                                  </pic:spPr>
                                </pic:pic>
                                <pic:pic xmlns:pic="http://schemas.openxmlformats.org/drawingml/2006/picture">
                                  <pic:nvPicPr>
                                    <pic:cNvPr id="111" name="Picture 11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768306" y="1051950"/>
                                      <a:ext cx="327660" cy="105410"/>
                                    </a:xfrm>
                                    <a:prstGeom prst="rect">
                                      <a:avLst/>
                                    </a:prstGeom>
                                  </pic:spPr>
                                </pic:pic>
                              </wpg:grpSp>
                            </wpg:grpSp>
                            <wpg:grpSp>
                              <wpg:cNvPr id="112" name="Group 112"/>
                              <wpg:cNvGrpSpPr/>
                              <wpg:grpSpPr>
                                <a:xfrm>
                                  <a:off x="1997245" y="2608131"/>
                                  <a:ext cx="3359811" cy="3436390"/>
                                  <a:chOff x="-1003130" y="122106"/>
                                  <a:chExt cx="3359811" cy="3436390"/>
                                </a:xfrm>
                              </wpg:grpSpPr>
                              <wps:wsp>
                                <wps:cNvPr id="113" name="Rectangle 113"/>
                                <wps:cNvSpPr/>
                                <wps:spPr>
                                  <a:xfrm>
                                    <a:off x="127831" y="122106"/>
                                    <a:ext cx="2228850" cy="343639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0CD617A" w14:textId="77777777" w:rsidR="0034258C" w:rsidRPr="006B3D1D" w:rsidRDefault="0034258C" w:rsidP="001B3C2D">
                                      <w:pPr>
                                        <w:rPr>
                                          <w:color w:val="000000" w:themeColor="text1"/>
                                        </w:rPr>
                                      </w:pPr>
                                      <w:r w:rsidRPr="006B3D1D">
                                        <w:rPr>
                                          <w:color w:val="000000" w:themeColor="text1"/>
                                        </w:rPr>
                                        <w:t>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4" name="Picture 11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1003130" y="498223"/>
                                    <a:ext cx="648970" cy="466725"/>
                                  </a:xfrm>
                                  <a:prstGeom prst="rect">
                                    <a:avLst/>
                                  </a:prstGeom>
                                </pic:spPr>
                              </pic:pic>
                              <wpg:grpSp>
                                <wpg:cNvPr id="115" name="Group 115"/>
                                <wpg:cNvGrpSpPr/>
                                <wpg:grpSpPr>
                                  <a:xfrm>
                                    <a:off x="1348923" y="918734"/>
                                    <a:ext cx="854857" cy="421640"/>
                                    <a:chOff x="625023" y="509159"/>
                                    <a:chExt cx="854857" cy="421640"/>
                                  </a:xfrm>
                                </wpg:grpSpPr>
                                <pic:pic xmlns:pic="http://schemas.openxmlformats.org/drawingml/2006/picture">
                                  <pic:nvPicPr>
                                    <pic:cNvPr id="116" name="Picture 11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1152220" y="832476"/>
                                      <a:ext cx="327660" cy="98323"/>
                                    </a:xfrm>
                                    <a:prstGeom prst="rect">
                                      <a:avLst/>
                                    </a:prstGeom>
                                  </pic:spPr>
                                </pic:pic>
                                <pic:pic xmlns:pic="http://schemas.openxmlformats.org/drawingml/2006/picture">
                                  <pic:nvPicPr>
                                    <pic:cNvPr id="117" name="Picture 11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625023" y="509159"/>
                                      <a:ext cx="514350" cy="421640"/>
                                    </a:xfrm>
                                    <a:prstGeom prst="rect">
                                      <a:avLst/>
                                    </a:prstGeom>
                                  </pic:spPr>
                                </pic:pic>
                              </wpg:grpSp>
                            </wpg:grpSp>
                          </wpg:wgp>
                        </a:graphicData>
                      </a:graphic>
                      <wp14:sizeRelH relativeFrom="margin">
                        <wp14:pctWidth>0</wp14:pctWidth>
                      </wp14:sizeRelH>
                      <wp14:sizeRelV relativeFrom="margin">
                        <wp14:pctHeight>0</wp14:pctHeight>
                      </wp14:sizeRelV>
                    </wp:anchor>
                  </w:drawing>
                </mc:Choice>
                <mc:Fallback>
                  <w:pict>
                    <v:group w14:anchorId="26756102" id="Group 91" o:spid="_x0000_s1029" style="position:absolute;margin-left:5pt;margin-top:8.75pt;width:436.4pt;height:494.8pt;z-index:-251718656;mso-position-horizontal-relative:margin;mso-width-relative:margin;mso-height-relative:margin" coordorigin="114,864" coordsize="55231,59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">
                      <v:rect id="Rectangle 92" o:spid="_x0000_s1030" style="position:absolute;left:168;top:51054;width:30549;height:79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" fillcolor="#d8d8d8 [2732]" strokecolor="white [3212]" strokeweight="1pt">
                        <v:textbox style="layout-flow:vertical;mso-layout-flow-alt:bottom-to-top">
                          <w:txbxContent>
                            <w:p w14:paraId="2F263303" w14:textId="77777777" w:rsidR="0034258C" w:rsidRPr="006B3D1D" w:rsidRDefault="0034258C" w:rsidP="001B3C2D">
                              <w:pPr>
                                <w:rPr>
                                  <w:color w:val="000000" w:themeColor="text1"/>
                                </w:rPr>
                              </w:pPr>
                              <w:r w:rsidRPr="006B3D1D">
                                <w:rPr>
                                  <w:color w:val="000000" w:themeColor="text1"/>
                                </w:rPr>
                                <w:t>Biomarker-level</w:t>
                              </w:r>
                            </w:p>
                          </w:txbxContent>
                        </v:textbox>
                      </v:rect>
                      <v:rect id="Rectangle 93" o:spid="_x0000_s1031" style="position:absolute;left:114;top:41474;width:30445;height:8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" fillcolor="#d8d8d8 [2732]" strokecolor="white [3212]" strokeweight="1pt">
                        <v:textbox style="layout-flow:vertical;mso-layout-flow-alt:bottom-to-top">
                          <w:txbxContent>
                            <w:p w14:paraId="2A37CE12" w14:textId="77777777" w:rsidR="0034258C" w:rsidRPr="006B3D1D" w:rsidRDefault="0034258C" w:rsidP="001B3C2D">
                              <w:pPr>
                                <w:rPr>
                                  <w:color w:val="000000" w:themeColor="text1"/>
                                </w:rPr>
                              </w:pPr>
                              <w:r w:rsidRPr="006B3D1D">
                                <w:rPr>
                                  <w:color w:val="000000" w:themeColor="text1"/>
                                </w:rPr>
                                <w:t>Interview-level</w:t>
                              </w:r>
                            </w:p>
                          </w:txbxContent>
                        </v:textbox>
                      </v:rect>
                      <v:group id="Group 94" o:spid="_x0000_s1032" style="position:absolute;left:10361;top:864;width:34143;height:22483" coordorigin="455,864" coordsize="34142,2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rect id="Rectangle 95" o:spid="_x0000_s1033" style="position:absolute;left:455;top:864;width:34143;height:22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" fillcolor="#d8d8d8 [2732]" strokecolor="white [3212]" strokeweight="1pt">
                          <v:textbox style="layout-flow:vertical;mso-layout-flow-alt:bottom-to-top">
                            <w:txbxContent>
                              <w:p w14:paraId="47704BEE" w14:textId="77777777" w:rsidR="0034258C" w:rsidRPr="006B3D1D" w:rsidRDefault="0034258C" w:rsidP="001B3C2D">
                                <w:pPr>
                                  <w:jc w:val="center"/>
                                  <w:rPr>
                                    <w:color w:val="000000" w:themeColor="text1"/>
                                  </w:rPr>
                                </w:pPr>
                                <w:r w:rsidRPr="006B3D1D">
                                  <w:rPr>
                                    <w:color w:val="000000" w:themeColor="text1"/>
                                  </w:rPr>
                                  <w:t>Household-level</w:t>
                                </w:r>
                              </w:p>
                              <w:p w14:paraId="3A1DC77F" w14:textId="77777777" w:rsidR="0034258C" w:rsidRDefault="0034258C" w:rsidP="001B3C2D"/>
                            </w:txbxContent>
                          </v:textbox>
                        </v:rect>
                        <v:group id="Group 96" o:spid="_x0000_s1034" style="position:absolute;left:4318;top:1004;width:28098;height:21751" coordorigin="603,337" coordsize="28098,2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rect id="Rectangle 97" o:spid="_x0000_s1035" style="position:absolute;left:665;top:4406;width:27813;height:176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" filled="f" strokecolor="black [3213]"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6" type="#_x0000_t75" style="position:absolute;left:3048;top:5487;width:6489;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">
                            <v:imagedata r:id="rId21" o:title=""/>
                          </v:shape>
                          <v:rect id="Rectangle 99" o:spid="_x0000_s1037" style="position:absolute;left:11207;top:5825;width:14859;height:2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" filled="f" strokecolor="black [3213]" strokeweight="1pt">
                            <v:textbox>
                              <w:txbxContent>
                                <w:p w14:paraId="473CE735" w14:textId="77777777" w:rsidR="0034258C" w:rsidRPr="006B3D1D" w:rsidRDefault="0034258C" w:rsidP="001B3C2D">
                                  <w:pPr>
                                    <w:rPr>
                                      <w:color w:val="000000" w:themeColor="text1"/>
                                    </w:rPr>
                                  </w:pPr>
                                  <w:r w:rsidRPr="006B3D1D">
                                    <w:rPr>
                                      <w:color w:val="000000" w:themeColor="text1"/>
                                    </w:rPr>
                                    <w:t>Household interview</w:t>
                                  </w:r>
                                </w:p>
                              </w:txbxContent>
                            </v:textbox>
                          </v:rect>
                          <v:shape id="Picture 100" o:spid="_x0000_s1038" type="#_x0000_t75" style="position:absolute;left:3232;top:11319;width:6489;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">
                            <v:imagedata r:id="rId21" o:title=""/>
                          </v:shape>
                          <v:rect id="Rectangle 101" o:spid="_x0000_s1039" style="position:absolute;left:11588;top:11402;width:12383;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" filled="f" strokecolor="black [3213]" strokeweight="1pt">
                            <v:textbox>
                              <w:txbxContent>
                                <w:p w14:paraId="4783D83A" w14:textId="77777777" w:rsidR="0034258C" w:rsidRPr="006B3D1D" w:rsidRDefault="0034258C" w:rsidP="001B3C2D">
                                  <w:pPr>
                                    <w:rPr>
                                      <w:color w:val="000000" w:themeColor="text1"/>
                                    </w:rPr>
                                  </w:pPr>
                                  <w:r w:rsidRPr="006B3D1D">
                                    <w:rPr>
                                      <w:color w:val="000000" w:themeColor="text1"/>
                                    </w:rPr>
                                    <w:t>Geospatial data</w:t>
                                  </w:r>
                                  <w:r w:rsidRPr="006B3D1D">
                                    <w:rPr>
                                      <w:color w:val="000000" w:themeColor="text1"/>
                                      <w:vertAlign w:val="superscript"/>
                                    </w:rPr>
                                    <w:t>1</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2" o:spid="_x0000_s1040" type="#_x0000_t5" style="position:absolute;left:603;top:337;width:28099;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" filled="f" strokecolor="black [3213]" strokeweight="2pt">
                            <v:textbox>
                              <w:txbxContent>
                                <w:p w14:paraId="46F4B36A" w14:textId="77777777" w:rsidR="0034258C" w:rsidRPr="00A94CA3" w:rsidRDefault="0034258C" w:rsidP="001B3C2D"/>
                              </w:txbxContent>
                            </v:textbox>
                          </v:shape>
                        </v:group>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03" o:spid="_x0000_s1041" type="#_x0000_t87" style="position:absolute;left:27871;top:-1152;width:2369;height:5257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" adj="756,10956" strokecolor="black [3213]" strokeweight="2pt">
                        <v:stroke joinstyle="miter"/>
                      </v:shape>
                      <v:group id="Group 104" o:spid="_x0000_s1042" style="position:absolute;left:5734;top:25969;width:23712;height:34362" coordorigin="2400,1109" coordsize="23712,34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rect id="Rectangle 105" o:spid="_x0000_s1043" style="position:absolute;left:2469;top:1109;width:23643;height:3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" filled="f" strokecolor="black [3213]" strokeweight="1pt">
                          <v:stroke dashstyle="dash"/>
                          <v:textbox>
                            <w:txbxContent>
                              <w:p w14:paraId="24A2D488" w14:textId="77777777" w:rsidR="0034258C" w:rsidRPr="006B3D1D" w:rsidRDefault="0034258C" w:rsidP="001B3C2D">
                                <w:pPr>
                                  <w:rPr>
                                    <w:color w:val="000000" w:themeColor="text1"/>
                                  </w:rPr>
                                </w:pPr>
                                <w:r w:rsidRPr="006B3D1D">
                                  <w:rPr>
                                    <w:color w:val="000000" w:themeColor="text1"/>
                                  </w:rPr>
                                  <w:t>Adults</w:t>
                                </w:r>
                              </w:p>
                            </w:txbxContent>
                          </v:textbox>
                        </v:rect>
                        <v:rect id="Rectangle 106" o:spid="_x0000_s1044" style="position:absolute;left:10639;top:19180;width:14331;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" filled="f" strokecolor="black [3213]" strokeweight="1pt">
                          <v:textbox>
                            <w:txbxContent>
                              <w:p w14:paraId="072DF4C4" w14:textId="77777777" w:rsidR="0034258C" w:rsidRPr="006B3D1D" w:rsidRDefault="0034258C" w:rsidP="001B3C2D">
                                <w:pPr>
                                  <w:rPr>
                                    <w:color w:val="000000" w:themeColor="text1"/>
                                  </w:rPr>
                                </w:pPr>
                                <w:r w:rsidRPr="006B3D1D">
                                  <w:rPr>
                                    <w:color w:val="000000" w:themeColor="text1"/>
                                  </w:rPr>
                                  <w:t>Adult individual interviews</w:t>
                                </w:r>
                              </w:p>
                            </w:txbxContent>
                          </v:textbox>
                        </v:rect>
                        <v:shape id="Picture 107" o:spid="_x0000_s1045" type="#_x0000_t75" style="position:absolute;left:2400;top:19180;width:6489;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">
                          <v:imagedata r:id="rId21" o:title=""/>
                        </v:shape>
                        <v:rect id="Rectangle 108" o:spid="_x0000_s1046" style="position:absolute;left:10164;top:27232;width:15378;height:2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" filled="f" strokecolor="black [3213]" strokeweight="1pt">
                          <v:textbox>
                            <w:txbxContent>
                              <w:p w14:paraId="557655D2" w14:textId="77777777" w:rsidR="0034258C" w:rsidRPr="006B3D1D" w:rsidRDefault="0034258C" w:rsidP="001B3C2D">
                                <w:pPr>
                                  <w:rPr>
                                    <w:color w:val="000000" w:themeColor="text1"/>
                                  </w:rPr>
                                </w:pPr>
                                <w:r w:rsidRPr="006B3D1D">
                                  <w:rPr>
                                    <w:color w:val="000000" w:themeColor="text1"/>
                                  </w:rPr>
                                  <w:t>Adult biomarkers</w:t>
                                </w:r>
                              </w:p>
                            </w:txbxContent>
                          </v:textbox>
                        </v:rect>
                        <v:group id="Group 109" o:spid="_x0000_s1047" style="position:absolute;left:3182;top:6801;width:12349;height:7315" coordorigin="-1389,4419" coordsize="12348,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Picture 110" o:spid="_x0000_s1048" type="#_x0000_t75" style="position:absolute;left:-1389;top:4419;width:8946;height:7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">
                            <v:imagedata r:id="rId22" o:title=""/>
                          </v:shape>
                          <v:shape id="Picture 111" o:spid="_x0000_s1049" type="#_x0000_t75" style="position:absolute;left:7683;top:10519;width:3276;height:1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">
                            <v:imagedata r:id="rId23" o:title=""/>
                          </v:shape>
                        </v:group>
                      </v:group>
                      <v:group id="Group 112" o:spid="_x0000_s1050" style="position:absolute;left:19972;top:26081;width:33598;height:34364" coordorigin="-10031,1221" coordsize="33598,3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rect id="Rectangle 113" o:spid="_x0000_s1051" style="position:absolute;left:1278;top:1221;width:22288;height:34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" filled="f" strokecolor="black [3213]" strokeweight="1pt">
                          <v:stroke dashstyle="dash"/>
                          <v:textbox>
                            <w:txbxContent>
                              <w:p w14:paraId="70CD617A" w14:textId="77777777" w:rsidR="0034258C" w:rsidRPr="006B3D1D" w:rsidRDefault="0034258C" w:rsidP="001B3C2D">
                                <w:pPr>
                                  <w:rPr>
                                    <w:color w:val="000000" w:themeColor="text1"/>
                                  </w:rPr>
                                </w:pPr>
                                <w:r w:rsidRPr="006B3D1D">
                                  <w:rPr>
                                    <w:color w:val="000000" w:themeColor="text1"/>
                                  </w:rPr>
                                  <w:t>Children</w:t>
                                </w:r>
                              </w:p>
                            </w:txbxContent>
                          </v:textbox>
                        </v:rect>
                        <v:shape id="Picture 114" o:spid="_x0000_s1052" type="#_x0000_t75" style="position:absolute;left:-10031;top:4982;width:6490;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">
                          <v:imagedata r:id="rId21" o:title=""/>
                        </v:shape>
                        <v:group id="Group 115" o:spid="_x0000_s1053" style="position:absolute;left:13489;top:9187;width:8548;height:4216" coordorigin="6250,5091" coordsize="8548,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Picture 116" o:spid="_x0000_s1054" type="#_x0000_t75" style="position:absolute;left:11522;top:8324;width:3276;height: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">
                            <v:imagedata r:id="rId23" o:title=""/>
                          </v:shape>
                          <v:shape id="Picture 117" o:spid="_x0000_s1055" type="#_x0000_t75" style="position:absolute;left:6250;top:5091;width:5143;height:4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">
                            <v:imagedata r:id="rId24" o:title=""/>
                          </v:shape>
                        </v:group>
                      </v:group>
                      <w10:wrap type="tight" anchorx="margin"/>
                    </v:group>
                  </w:pict>
                </mc:Fallback>
              </mc:AlternateContent>
            </w:r>
            <w:r w:rsidR="001A078E" w:rsidRPr="00D17406">
              <w:rPr>
                <w:rFonts w:ascii="Arial" w:hAnsi="Arial" w:cs="Arial"/>
                <w:noProof/>
                <w:color w:val="000000" w:themeColor="text1"/>
                <w:vertAlign w:val="superscript"/>
              </w:rPr>
              <mc:AlternateContent>
                <mc:Choice Requires="wps">
                  <w:drawing>
                    <wp:anchor distT="0" distB="0" distL="114300" distR="114300" simplePos="0" relativeHeight="251716608" behindDoc="0" locked="0" layoutInCell="1" allowOverlap="1" wp14:anchorId="1BE1D1C7" wp14:editId="2A3E66B3">
                      <wp:simplePos x="0" y="0"/>
                      <wp:positionH relativeFrom="margin">
                        <wp:posOffset>2766585</wp:posOffset>
                      </wp:positionH>
                      <wp:positionV relativeFrom="paragraph">
                        <wp:posOffset>3712588</wp:posOffset>
                      </wp:positionV>
                      <wp:extent cx="1463675" cy="464185"/>
                      <wp:effectExtent l="0" t="0" r="22225" b="12065"/>
                      <wp:wrapNone/>
                      <wp:docPr id="120" name="Rectangle 120"/>
                      <wp:cNvGraphicFramePr/>
                      <a:graphic xmlns:a="http://schemas.openxmlformats.org/drawingml/2006/main">
                        <a:graphicData uri="http://schemas.microsoft.com/office/word/2010/wordprocessingShape">
                          <wps:wsp>
                            <wps:cNvSpPr/>
                            <wps:spPr>
                              <a:xfrm>
                                <a:off x="0" y="0"/>
                                <a:ext cx="1463675" cy="46418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877DE3" w14:textId="79A222FE" w:rsidR="0034258C" w:rsidRPr="006B3D1D" w:rsidRDefault="0034258C" w:rsidP="00A93E91">
                                  <w:pPr>
                                    <w:rPr>
                                      <w:color w:val="000000" w:themeColor="text1"/>
                                    </w:rPr>
                                  </w:pPr>
                                  <w:r>
                                    <w:rPr>
                                      <w:color w:val="000000" w:themeColor="text1"/>
                                    </w:rPr>
                                    <w:t>Individual</w:t>
                                  </w:r>
                                  <w:r w:rsidRPr="006B3D1D">
                                    <w:rPr>
                                      <w:color w:val="000000" w:themeColor="text1"/>
                                    </w:rPr>
                                    <w:t xml:space="preserve"> intermediary weights</w:t>
                                  </w:r>
                                  <w:r w:rsidRPr="001A078E">
                                    <w:rPr>
                                      <w:color w:val="000000" w:themeColor="text1"/>
                                      <w:vertAlign w:val="super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1D1C7" id="Rectangle 120" o:spid="_x0000_s1056" style="position:absolute;margin-left:217.85pt;margin-top:292.35pt;width:115.25pt;height:36.5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" fillcolor="#d8d8d8 [2732]" strokecolor="black [3213]" strokeweight="1pt">
                      <v:textbox>
                        <w:txbxContent>
                          <w:p w14:paraId="62877DE3" w14:textId="79A222FE" w:rsidR="0034258C" w:rsidRPr="006B3D1D" w:rsidRDefault="0034258C" w:rsidP="00A93E91">
                            <w:pPr>
                              <w:rPr>
                                <w:color w:val="000000" w:themeColor="text1"/>
                              </w:rPr>
                            </w:pPr>
                            <w:r>
                              <w:rPr>
                                <w:color w:val="000000" w:themeColor="text1"/>
                              </w:rPr>
                              <w:t>Individual</w:t>
                            </w:r>
                            <w:r w:rsidRPr="006B3D1D">
                              <w:rPr>
                                <w:color w:val="000000" w:themeColor="text1"/>
                              </w:rPr>
                              <w:t xml:space="preserve"> intermediary weights</w:t>
                            </w:r>
                            <w:r w:rsidRPr="001A078E">
                              <w:rPr>
                                <w:color w:val="000000" w:themeColor="text1"/>
                                <w:vertAlign w:val="superscript"/>
                              </w:rPr>
                              <w:t>1</w:t>
                            </w:r>
                          </w:p>
                        </w:txbxContent>
                      </v:textbox>
                      <w10:wrap anchorx="margin"/>
                    </v:rect>
                  </w:pict>
                </mc:Fallback>
              </mc:AlternateContent>
            </w:r>
            <w:r w:rsidR="00A93E91" w:rsidRPr="00D17406">
              <w:rPr>
                <w:rFonts w:ascii="Arial" w:hAnsi="Arial" w:cs="Arial"/>
                <w:noProof/>
                <w:color w:val="000000" w:themeColor="text1"/>
              </w:rPr>
              <mc:AlternateContent>
                <mc:Choice Requires="wps">
                  <w:drawing>
                    <wp:anchor distT="0" distB="0" distL="114300" distR="114300" simplePos="0" relativeHeight="251585536" behindDoc="1" locked="0" layoutInCell="1" allowOverlap="1" wp14:anchorId="17BEB81E" wp14:editId="0ABF1437">
                      <wp:simplePos x="0" y="0"/>
                      <wp:positionH relativeFrom="margin">
                        <wp:posOffset>81280</wp:posOffset>
                      </wp:positionH>
                      <wp:positionV relativeFrom="paragraph">
                        <wp:posOffset>2982595</wp:posOffset>
                      </wp:positionV>
                      <wp:extent cx="5519420" cy="1293495"/>
                      <wp:effectExtent l="0" t="0" r="24130" b="20955"/>
                      <wp:wrapTight wrapText="bothSides">
                        <wp:wrapPolygon edited="0">
                          <wp:start x="0" y="0"/>
                          <wp:lineTo x="0" y="21632"/>
                          <wp:lineTo x="21620" y="21632"/>
                          <wp:lineTo x="21620" y="0"/>
                          <wp:lineTo x="0" y="0"/>
                        </wp:wrapPolygon>
                      </wp:wrapTight>
                      <wp:docPr id="118" name="Rectangle 118"/>
                      <wp:cNvGraphicFramePr/>
                      <a:graphic xmlns:a="http://schemas.openxmlformats.org/drawingml/2006/main">
                        <a:graphicData uri="http://schemas.microsoft.com/office/word/2010/wordprocessingShape">
                          <wps:wsp>
                            <wps:cNvSpPr/>
                            <wps:spPr>
                              <a:xfrm>
                                <a:off x="0" y="0"/>
                                <a:ext cx="5519420" cy="1293495"/>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6041A5" w14:textId="77777777" w:rsidR="0034258C" w:rsidRPr="006B3D1D" w:rsidRDefault="0034258C" w:rsidP="001B3C2D">
                                  <w:pPr>
                                    <w:rPr>
                                      <w:color w:val="000000" w:themeColor="text1"/>
                                    </w:rPr>
                                  </w:pPr>
                                  <w:r w:rsidRPr="006B3D1D">
                                    <w:rPr>
                                      <w:color w:val="000000" w:themeColor="text1"/>
                                    </w:rPr>
                                    <w:t>Roster-level</w:t>
                                  </w:r>
                                </w:p>
                                <w:p w14:paraId="32C30ED7" w14:textId="77777777" w:rsidR="0034258C" w:rsidRPr="006B3D1D" w:rsidRDefault="0034258C" w:rsidP="001B3C2D">
                                  <w:pPr>
                                    <w:rPr>
                                      <w:color w:val="000000" w:themeColor="text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EB81E" id="Rectangle 118" o:spid="_x0000_s1057" style="position:absolute;margin-left:6.4pt;margin-top:234.85pt;width:434.6pt;height:101.8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" fillcolor="#d8d8d8 [2732]" strokecolor="white [3212]" strokeweight="1pt">
                      <v:textbox style="layout-flow:vertical;mso-layout-flow-alt:bottom-to-top">
                        <w:txbxContent>
                          <w:p w14:paraId="276041A5" w14:textId="77777777" w:rsidR="0034258C" w:rsidRPr="006B3D1D" w:rsidRDefault="0034258C" w:rsidP="001B3C2D">
                            <w:pPr>
                              <w:rPr>
                                <w:color w:val="000000" w:themeColor="text1"/>
                              </w:rPr>
                            </w:pPr>
                            <w:r w:rsidRPr="006B3D1D">
                              <w:rPr>
                                <w:color w:val="000000" w:themeColor="text1"/>
                              </w:rPr>
                              <w:t>Roster-level</w:t>
                            </w:r>
                          </w:p>
                          <w:p w14:paraId="32C30ED7" w14:textId="77777777" w:rsidR="0034258C" w:rsidRPr="006B3D1D" w:rsidRDefault="0034258C" w:rsidP="001B3C2D">
                            <w:pPr>
                              <w:rPr>
                                <w:color w:val="000000" w:themeColor="text1"/>
                              </w:rPr>
                            </w:pPr>
                          </w:p>
                        </w:txbxContent>
                      </v:textbox>
                      <w10:wrap type="tight" anchorx="margin"/>
                    </v:rect>
                  </w:pict>
                </mc:Fallback>
              </mc:AlternateContent>
            </w:r>
            <w:r w:rsidR="00A93E91" w:rsidRPr="00D17406">
              <w:rPr>
                <w:rFonts w:ascii="Arial" w:hAnsi="Arial" w:cs="Arial"/>
                <w:noProof/>
                <w:color w:val="000000" w:themeColor="text1"/>
              </w:rPr>
              <mc:AlternateContent>
                <mc:Choice Requires="wps">
                  <w:drawing>
                    <wp:anchor distT="0" distB="0" distL="114300" distR="114300" simplePos="0" relativeHeight="251606016" behindDoc="0" locked="0" layoutInCell="1" allowOverlap="1" wp14:anchorId="374EB05C" wp14:editId="647EAFB8">
                      <wp:simplePos x="0" y="0"/>
                      <wp:positionH relativeFrom="column">
                        <wp:posOffset>2766229</wp:posOffset>
                      </wp:positionH>
                      <wp:positionV relativeFrom="paragraph">
                        <wp:posOffset>3178175</wp:posOffset>
                      </wp:positionV>
                      <wp:extent cx="1464097" cy="254000"/>
                      <wp:effectExtent l="0" t="0" r="22225" b="12700"/>
                      <wp:wrapNone/>
                      <wp:docPr id="119" name="Rectangle 119"/>
                      <wp:cNvGraphicFramePr/>
                      <a:graphic xmlns:a="http://schemas.openxmlformats.org/drawingml/2006/main">
                        <a:graphicData uri="http://schemas.microsoft.com/office/word/2010/wordprocessingShape">
                          <wps:wsp>
                            <wps:cNvSpPr/>
                            <wps:spPr>
                              <a:xfrm>
                                <a:off x="0" y="0"/>
                                <a:ext cx="1464097" cy="25400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B8216F" w14:textId="5A8E90FF" w:rsidR="0034258C" w:rsidRPr="006B3D1D" w:rsidRDefault="0034258C" w:rsidP="001B3C2D">
                                  <w:pPr>
                                    <w:jc w:val="center"/>
                                    <w:rPr>
                                      <w:color w:val="000000" w:themeColor="text1"/>
                                    </w:rPr>
                                  </w:pPr>
                                  <w:r w:rsidRPr="006B3D1D">
                                    <w:rPr>
                                      <w:color w:val="000000" w:themeColor="text1"/>
                                    </w:rPr>
                                    <w:t xml:space="preserve">Household </w:t>
                                  </w:r>
                                  <w:r>
                                    <w:rPr>
                                      <w:color w:val="000000" w:themeColor="text1"/>
                                    </w:rPr>
                                    <w:t>r</w:t>
                                  </w:r>
                                  <w:r w:rsidRPr="006B3D1D">
                                    <w:rPr>
                                      <w:color w:val="000000" w:themeColor="text1"/>
                                    </w:rPr>
                                    <w:t>oster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EB05C" id="Rectangle 119" o:spid="_x0000_s1058" style="position:absolute;margin-left:217.8pt;margin-top:250.25pt;width:115.3pt;height:20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" fillcolor="#d8d8d8 [2732]" strokecolor="black [3213]" strokeweight="1pt">
                      <v:textbox>
                        <w:txbxContent>
                          <w:p w14:paraId="76B8216F" w14:textId="5A8E90FF" w:rsidR="0034258C" w:rsidRPr="006B3D1D" w:rsidRDefault="0034258C" w:rsidP="001B3C2D">
                            <w:pPr>
                              <w:jc w:val="center"/>
                              <w:rPr>
                                <w:color w:val="000000" w:themeColor="text1"/>
                              </w:rPr>
                            </w:pPr>
                            <w:r w:rsidRPr="006B3D1D">
                              <w:rPr>
                                <w:color w:val="000000" w:themeColor="text1"/>
                              </w:rPr>
                              <w:t xml:space="preserve">Household </w:t>
                            </w:r>
                            <w:r>
                              <w:rPr>
                                <w:color w:val="000000" w:themeColor="text1"/>
                              </w:rPr>
                              <w:t>r</w:t>
                            </w:r>
                            <w:r w:rsidRPr="006B3D1D">
                              <w:rPr>
                                <w:color w:val="000000" w:themeColor="text1"/>
                              </w:rPr>
                              <w:t>oster</w:t>
                            </w:r>
                          </w:p>
                        </w:txbxContent>
                      </v:textbox>
                    </v:rect>
                  </w:pict>
                </mc:Fallback>
              </mc:AlternateContent>
            </w:r>
            <w:r w:rsidR="00A93E91" w:rsidRPr="00D17406">
              <w:rPr>
                <w:rFonts w:ascii="Arial" w:hAnsi="Arial" w:cs="Arial"/>
                <w:noProof/>
                <w:color w:val="000000" w:themeColor="text1"/>
                <w:vertAlign w:val="superscript"/>
              </w:rPr>
              <w:drawing>
                <wp:anchor distT="0" distB="0" distL="114300" distR="114300" simplePos="0" relativeHeight="251630592" behindDoc="0" locked="0" layoutInCell="1" allowOverlap="1" wp14:anchorId="1132BED2" wp14:editId="4EDB4866">
                  <wp:simplePos x="0" y="0"/>
                  <wp:positionH relativeFrom="column">
                    <wp:posOffset>2060072</wp:posOffset>
                  </wp:positionH>
                  <wp:positionV relativeFrom="paragraph">
                    <wp:posOffset>3723416</wp:posOffset>
                  </wp:positionV>
                  <wp:extent cx="648970" cy="466725"/>
                  <wp:effectExtent l="0" t="0" r="0" b="9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48970" cy="466725"/>
                          </a:xfrm>
                          <a:prstGeom prst="rect">
                            <a:avLst/>
                          </a:prstGeom>
                        </pic:spPr>
                      </pic:pic>
                    </a:graphicData>
                  </a:graphic>
                </wp:anchor>
              </w:drawing>
            </w:r>
            <w:r w:rsidR="00A93E91" w:rsidRPr="00D17406">
              <w:rPr>
                <w:rFonts w:ascii="Arial" w:hAnsi="Arial" w:cs="Arial"/>
                <w:noProof/>
                <w:color w:val="000000" w:themeColor="text1"/>
              </w:rPr>
              <mc:AlternateContent>
                <mc:Choice Requires="wps">
                  <w:drawing>
                    <wp:anchor distT="0" distB="0" distL="114300" distR="114300" simplePos="0" relativeHeight="251724800" behindDoc="0" locked="0" layoutInCell="1" allowOverlap="1" wp14:anchorId="61F4B46D" wp14:editId="6B64CDC3">
                      <wp:simplePos x="0" y="0"/>
                      <wp:positionH relativeFrom="column">
                        <wp:posOffset>2565606</wp:posOffset>
                      </wp:positionH>
                      <wp:positionV relativeFrom="paragraph">
                        <wp:posOffset>1846265</wp:posOffset>
                      </wp:positionV>
                      <wp:extent cx="1606550" cy="459843"/>
                      <wp:effectExtent l="0" t="0" r="12700" b="16510"/>
                      <wp:wrapNone/>
                      <wp:docPr id="121" name="Rectangle 121"/>
                      <wp:cNvGraphicFramePr/>
                      <a:graphic xmlns:a="http://schemas.openxmlformats.org/drawingml/2006/main">
                        <a:graphicData uri="http://schemas.microsoft.com/office/word/2010/wordprocessingShape">
                          <wps:wsp>
                            <wps:cNvSpPr/>
                            <wps:spPr>
                              <a:xfrm>
                                <a:off x="0" y="0"/>
                                <a:ext cx="1606550" cy="45984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C97A38" w14:textId="77777777" w:rsidR="0034258C" w:rsidRDefault="0034258C" w:rsidP="00A93E91">
                                  <w:pPr>
                                    <w:spacing w:after="0"/>
                                    <w:rPr>
                                      <w:color w:val="000000" w:themeColor="text1"/>
                                    </w:rPr>
                                  </w:pPr>
                                  <w:r w:rsidRPr="006B3D1D">
                                    <w:rPr>
                                      <w:color w:val="000000" w:themeColor="text1"/>
                                    </w:rPr>
                                    <w:t xml:space="preserve">Household intermediary </w:t>
                                  </w:r>
                                </w:p>
                                <w:p w14:paraId="4A4F311E" w14:textId="24B745A9" w:rsidR="0034258C" w:rsidRPr="006B3D1D" w:rsidRDefault="0034258C" w:rsidP="00A93E91">
                                  <w:pPr>
                                    <w:rPr>
                                      <w:color w:val="000000" w:themeColor="text1"/>
                                    </w:rPr>
                                  </w:pPr>
                                  <w:r w:rsidRPr="006B3D1D">
                                    <w:rPr>
                                      <w:color w:val="000000" w:themeColor="text1"/>
                                    </w:rPr>
                                    <w:t>weights</w:t>
                                  </w:r>
                                  <w:r w:rsidRPr="006B3D1D">
                                    <w:rPr>
                                      <w:color w:val="000000" w:themeColor="text1"/>
                                      <w:vertAlign w:val="super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4B46D" id="Rectangle 121" o:spid="_x0000_s1059" style="position:absolute;margin-left:202pt;margin-top:145.4pt;width:126.5pt;height:36.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" filled="f" strokecolor="black [3213]" strokeweight="1pt">
                      <v:textbox>
                        <w:txbxContent>
                          <w:p w14:paraId="5DC97A38" w14:textId="77777777" w:rsidR="0034258C" w:rsidRDefault="0034258C" w:rsidP="00A93E91">
                            <w:pPr>
                              <w:spacing w:after="0"/>
                              <w:rPr>
                                <w:color w:val="000000" w:themeColor="text1"/>
                              </w:rPr>
                            </w:pPr>
                            <w:r w:rsidRPr="006B3D1D">
                              <w:rPr>
                                <w:color w:val="000000" w:themeColor="text1"/>
                              </w:rPr>
                              <w:t xml:space="preserve">Household intermediary </w:t>
                            </w:r>
                          </w:p>
                          <w:p w14:paraId="4A4F311E" w14:textId="24B745A9" w:rsidR="0034258C" w:rsidRPr="006B3D1D" w:rsidRDefault="0034258C" w:rsidP="00A93E91">
                            <w:pPr>
                              <w:rPr>
                                <w:color w:val="000000" w:themeColor="text1"/>
                              </w:rPr>
                            </w:pPr>
                            <w:r w:rsidRPr="006B3D1D">
                              <w:rPr>
                                <w:color w:val="000000" w:themeColor="text1"/>
                              </w:rPr>
                              <w:t>weights</w:t>
                            </w:r>
                            <w:r w:rsidRPr="006B3D1D">
                              <w:rPr>
                                <w:color w:val="000000" w:themeColor="text1"/>
                                <w:vertAlign w:val="superscript"/>
                              </w:rPr>
                              <w:t>1</w:t>
                            </w:r>
                          </w:p>
                        </w:txbxContent>
                      </v:textbox>
                    </v:rect>
                  </w:pict>
                </mc:Fallback>
              </mc:AlternateContent>
            </w:r>
            <w:r w:rsidR="00A93E91" w:rsidRPr="00D17406">
              <w:rPr>
                <w:rFonts w:ascii="Arial" w:hAnsi="Arial" w:cs="Arial"/>
                <w:noProof/>
                <w:color w:val="000000" w:themeColor="text1"/>
              </w:rPr>
              <w:drawing>
                <wp:anchor distT="0" distB="0" distL="114300" distR="114300" simplePos="0" relativeHeight="251622400" behindDoc="0" locked="0" layoutInCell="1" allowOverlap="1" wp14:anchorId="47C8FB52" wp14:editId="554E94E9">
                  <wp:simplePos x="0" y="0"/>
                  <wp:positionH relativeFrom="column">
                    <wp:posOffset>1758707</wp:posOffset>
                  </wp:positionH>
                  <wp:positionV relativeFrom="paragraph">
                    <wp:posOffset>1837000</wp:posOffset>
                  </wp:positionV>
                  <wp:extent cx="651407" cy="492741"/>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51407" cy="492741"/>
                          </a:xfrm>
                          <a:prstGeom prst="rect">
                            <a:avLst/>
                          </a:prstGeom>
                        </pic:spPr>
                      </pic:pic>
                    </a:graphicData>
                  </a:graphic>
                </wp:anchor>
              </w:drawing>
            </w:r>
            <w:r w:rsidR="00A93E91" w:rsidRPr="00D17406">
              <w:rPr>
                <w:rFonts w:ascii="Arial" w:hAnsi="Arial" w:cs="Arial"/>
                <w:noProof/>
                <w:color w:val="000000" w:themeColor="text1"/>
              </w:rPr>
              <w:drawing>
                <wp:anchor distT="0" distB="0" distL="114300" distR="114300" simplePos="0" relativeHeight="251614208" behindDoc="0" locked="0" layoutInCell="1" allowOverlap="1" wp14:anchorId="3C55DEF8" wp14:editId="4B7AA136">
                  <wp:simplePos x="0" y="0"/>
                  <wp:positionH relativeFrom="column">
                    <wp:posOffset>697329</wp:posOffset>
                  </wp:positionH>
                  <wp:positionV relativeFrom="paragraph">
                    <wp:posOffset>5568594</wp:posOffset>
                  </wp:positionV>
                  <wp:extent cx="648970" cy="466725"/>
                  <wp:effectExtent l="0" t="0" r="0" b="9525"/>
                  <wp:wrapNone/>
                  <wp:docPr id="1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48970" cy="466725"/>
                          </a:xfrm>
                          <a:prstGeom prst="rect">
                            <a:avLst/>
                          </a:prstGeom>
                        </pic:spPr>
                      </pic:pic>
                    </a:graphicData>
                  </a:graphic>
                </wp:anchor>
              </w:drawing>
            </w:r>
            <w:r w:rsidR="009A7112">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5998C0C8" wp14:editId="2E5F33A3">
                      <wp:simplePos x="0" y="0"/>
                      <wp:positionH relativeFrom="column">
                        <wp:posOffset>3400851</wp:posOffset>
                      </wp:positionH>
                      <wp:positionV relativeFrom="paragraph">
                        <wp:posOffset>3754872</wp:posOffset>
                      </wp:positionV>
                      <wp:extent cx="2108934" cy="702978"/>
                      <wp:effectExtent l="0" t="0" r="0" b="1905"/>
                      <wp:wrapNone/>
                      <wp:docPr id="2" name="Rectangle 2"/>
                      <wp:cNvGraphicFramePr/>
                      <a:graphic xmlns:a="http://schemas.openxmlformats.org/drawingml/2006/main">
                        <a:graphicData uri="http://schemas.microsoft.com/office/word/2010/wordprocessingShape">
                          <wps:wsp>
                            <wps:cNvSpPr/>
                            <wps:spPr>
                              <a:xfrm>
                                <a:off x="0" y="0"/>
                                <a:ext cx="2108934" cy="702978"/>
                              </a:xfrm>
                              <a:prstGeom prst="rect">
                                <a:avLst/>
                              </a:prstGeom>
                              <a:no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1A1B7" id="Rectangle 2" o:spid="_x0000_s1026" style="position:absolute;margin-left:267.8pt;margin-top:295.65pt;width:166.05pt;height:55.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" filled="f" stroked="f"/>
                  </w:pict>
                </mc:Fallback>
              </mc:AlternateContent>
            </w:r>
          </w:p>
        </w:tc>
        <w:tc>
          <w:tcPr>
            <w:tcW w:w="396" w:type="dxa"/>
          </w:tcPr>
          <w:p w14:paraId="47A07FB9" w14:textId="266C3C16" w:rsidR="001B3C2D" w:rsidRPr="00D17406" w:rsidRDefault="001B3C2D" w:rsidP="00241D1B">
            <w:pPr>
              <w:spacing w:beforeLines="120" w:before="288" w:afterLines="120" w:after="288" w:line="259" w:lineRule="auto"/>
              <w:rPr>
                <w:rFonts w:ascii="Arial" w:hAnsi="Arial" w:cs="Arial"/>
                <w:noProof/>
              </w:rPr>
            </w:pPr>
          </w:p>
        </w:tc>
      </w:tr>
      <w:tr w:rsidR="001B3C2D" w:rsidRPr="00D17406" w14:paraId="0BA7BE2C" w14:textId="77777777" w:rsidTr="00241D1B">
        <w:trPr>
          <w:trHeight w:val="783"/>
        </w:trPr>
        <w:tc>
          <w:tcPr>
            <w:tcW w:w="8954" w:type="dxa"/>
          </w:tcPr>
          <w:p w14:paraId="54998162" w14:textId="1CC7DB4F" w:rsidR="001B3C2D" w:rsidRPr="00D17406" w:rsidRDefault="001B3C2D" w:rsidP="00241D1B">
            <w:pPr>
              <w:spacing w:beforeLines="120" w:before="288" w:afterLines="120" w:after="288" w:line="259" w:lineRule="auto"/>
              <w:rPr>
                <w:rFonts w:ascii="Arial" w:hAnsi="Arial" w:cs="Arial"/>
                <w:color w:val="000000" w:themeColor="text1"/>
              </w:rPr>
            </w:pPr>
            <w:r w:rsidRPr="00AD4AFF">
              <w:rPr>
                <w:rFonts w:ascii="Arial" w:hAnsi="Arial" w:cs="Arial"/>
                <w:color w:val="000000" w:themeColor="text1"/>
                <w:vertAlign w:val="superscript"/>
              </w:rPr>
              <w:t>1</w:t>
            </w:r>
            <w:r w:rsidR="00A458A4">
              <w:rPr>
                <w:rFonts w:ascii="Arial" w:hAnsi="Arial" w:cs="Arial"/>
                <w:color w:val="000000" w:themeColor="text1"/>
              </w:rPr>
              <w:t>Refer</w:t>
            </w:r>
            <w:r w:rsidR="00CA57BD">
              <w:rPr>
                <w:rFonts w:ascii="Arial" w:hAnsi="Arial" w:cs="Arial"/>
                <w:color w:val="000000" w:themeColor="text1"/>
              </w:rPr>
              <w:t xml:space="preserve"> to </w:t>
            </w:r>
            <w:r w:rsidR="00AD4AFF">
              <w:rPr>
                <w:rFonts w:ascii="Arial" w:hAnsi="Arial" w:cs="Arial"/>
                <w:color w:val="000000" w:themeColor="text1"/>
              </w:rPr>
              <w:t>the</w:t>
            </w:r>
            <w:r w:rsidR="0076245C" w:rsidRPr="00D17406">
              <w:rPr>
                <w:rFonts w:ascii="Arial" w:hAnsi="Arial" w:cs="Arial"/>
                <w:color w:val="000000" w:themeColor="text1"/>
              </w:rPr>
              <w:t xml:space="preserve"> </w:t>
            </w:r>
            <w:r w:rsidR="0076245C" w:rsidRPr="00D17406">
              <w:rPr>
                <w:rFonts w:ascii="Arial" w:hAnsi="Arial" w:cs="Arial"/>
                <w:b/>
                <w:bCs/>
                <w:i/>
                <w:iCs/>
                <w:color w:val="000000" w:themeColor="text1"/>
              </w:rPr>
              <w:t>Supplement</w:t>
            </w:r>
            <w:r w:rsidR="0076245C" w:rsidRPr="00D17406">
              <w:rPr>
                <w:rFonts w:ascii="Arial" w:hAnsi="Arial" w:cs="Arial"/>
                <w:color w:val="000000" w:themeColor="text1"/>
              </w:rPr>
              <w:t xml:space="preserve"> for </w:t>
            </w:r>
            <w:r w:rsidR="00AD4AFF">
              <w:rPr>
                <w:rFonts w:ascii="Arial" w:hAnsi="Arial" w:cs="Arial"/>
                <w:color w:val="000000" w:themeColor="text1"/>
              </w:rPr>
              <w:t xml:space="preserve">data availability and data request </w:t>
            </w:r>
            <w:r w:rsidR="00CA57BD">
              <w:rPr>
                <w:rFonts w:ascii="Arial" w:hAnsi="Arial" w:cs="Arial"/>
                <w:color w:val="000000" w:themeColor="text1"/>
              </w:rPr>
              <w:t>details</w:t>
            </w:r>
            <w:r w:rsidR="0076245C" w:rsidRPr="00D17406">
              <w:rPr>
                <w:rFonts w:ascii="Arial" w:hAnsi="Arial" w:cs="Arial"/>
                <w:color w:val="000000" w:themeColor="text1"/>
              </w:rPr>
              <w:t>.</w:t>
            </w:r>
          </w:p>
        </w:tc>
        <w:tc>
          <w:tcPr>
            <w:tcW w:w="396" w:type="dxa"/>
          </w:tcPr>
          <w:p w14:paraId="20057009" w14:textId="77777777" w:rsidR="001B3C2D" w:rsidRPr="00D17406" w:rsidRDefault="001B3C2D" w:rsidP="00241D1B">
            <w:pPr>
              <w:spacing w:beforeLines="120" w:before="288" w:afterLines="120" w:after="288" w:line="259" w:lineRule="auto"/>
              <w:rPr>
                <w:rFonts w:ascii="Arial" w:hAnsi="Arial" w:cs="Arial"/>
                <w:vertAlign w:val="superscript"/>
              </w:rPr>
            </w:pPr>
          </w:p>
        </w:tc>
      </w:tr>
    </w:tbl>
    <w:p w14:paraId="3D375A9A" w14:textId="53539E85" w:rsidR="001B3C2D" w:rsidRPr="00D17406" w:rsidRDefault="001B3C2D" w:rsidP="00241D1B">
      <w:pPr>
        <w:spacing w:beforeLines="120" w:before="288" w:afterLines="120" w:after="288"/>
        <w:rPr>
          <w:rFonts w:ascii="Arial" w:hAnsi="Arial" w:cs="Arial"/>
          <w:vertAlign w:val="superscript"/>
        </w:rPr>
      </w:pPr>
    </w:p>
    <w:p w14:paraId="0F9B9DC4" w14:textId="0212D924" w:rsidR="001B3C2D" w:rsidRPr="00D17406" w:rsidRDefault="001B3C2D" w:rsidP="00241D1B">
      <w:pPr>
        <w:spacing w:beforeLines="120" w:before="288" w:afterLines="120" w:after="288"/>
        <w:rPr>
          <w:rFonts w:ascii="Arial" w:hAnsi="Arial" w:cs="Arial"/>
        </w:rPr>
      </w:pPr>
      <w:r w:rsidRPr="00D17406">
        <w:rPr>
          <w:rFonts w:ascii="Arial" w:hAnsi="Arial" w:cs="Arial"/>
        </w:rPr>
        <w:br w:type="column"/>
      </w:r>
      <w:r w:rsidRPr="00D17406">
        <w:rPr>
          <w:rFonts w:ascii="Arial" w:hAnsi="Arial" w:cs="Arial"/>
        </w:rPr>
        <w:lastRenderedPageBreak/>
        <w:t xml:space="preserve">Generally, dataset variables </w:t>
      </w:r>
      <w:r w:rsidR="008F7134">
        <w:rPr>
          <w:rFonts w:ascii="Arial" w:hAnsi="Arial" w:cs="Arial"/>
        </w:rPr>
        <w:t>we</w:t>
      </w:r>
      <w:r w:rsidRPr="00D17406">
        <w:rPr>
          <w:rFonts w:ascii="Arial" w:hAnsi="Arial" w:cs="Arial"/>
        </w:rPr>
        <w:t>re ordered beginning with country name, followed by ID variables for the household or individual record, original questionnaire and/or biomarker variables, analytic variables and finally survey weights</w:t>
      </w:r>
      <w:r w:rsidR="009A7112">
        <w:rPr>
          <w:rFonts w:ascii="Arial" w:hAnsi="Arial" w:cs="Arial"/>
        </w:rPr>
        <w:t>.</w:t>
      </w:r>
      <w:r w:rsidR="000B456F">
        <w:rPr>
          <w:rFonts w:ascii="Arial" w:hAnsi="Arial" w:cs="Arial"/>
        </w:rPr>
        <w:t xml:space="preserve">  </w:t>
      </w:r>
      <w:r w:rsidRPr="00D17406">
        <w:rPr>
          <w:rFonts w:ascii="Arial" w:hAnsi="Arial" w:cs="Arial"/>
        </w:rPr>
        <w:t>The household, individual interview, and biomarker datasets contain the final weights that should be used for analyses of responding individuals on each file.</w:t>
      </w:r>
      <w:r w:rsidR="000B456F">
        <w:rPr>
          <w:rFonts w:ascii="Arial" w:hAnsi="Arial" w:cs="Arial"/>
        </w:rPr>
        <w:t xml:space="preserve">  </w:t>
      </w:r>
    </w:p>
    <w:p w14:paraId="7E863BA4" w14:textId="75EAF1E4" w:rsidR="001B3C2D" w:rsidRPr="00D17406" w:rsidRDefault="001B3C2D" w:rsidP="00241D1B">
      <w:pPr>
        <w:pStyle w:val="ListParagraph"/>
        <w:numPr>
          <w:ilvl w:val="0"/>
          <w:numId w:val="7"/>
        </w:numPr>
        <w:spacing w:beforeLines="120" w:before="288" w:afterLines="120" w:after="288" w:line="259" w:lineRule="auto"/>
        <w:contextualSpacing w:val="0"/>
        <w:rPr>
          <w:rFonts w:ascii="Arial" w:hAnsi="Arial" w:cs="Arial"/>
        </w:rPr>
      </w:pPr>
      <w:r w:rsidRPr="00D17406">
        <w:rPr>
          <w:rFonts w:ascii="Arial" w:hAnsi="Arial" w:cs="Arial"/>
        </w:rPr>
        <w:t xml:space="preserve">Households </w:t>
      </w:r>
      <w:r w:rsidR="00AA6610">
        <w:rPr>
          <w:rFonts w:ascii="Arial" w:hAnsi="Arial" w:cs="Arial"/>
        </w:rPr>
        <w:t>we</w:t>
      </w:r>
      <w:r w:rsidRPr="00D17406">
        <w:rPr>
          <w:rFonts w:ascii="Arial" w:hAnsi="Arial" w:cs="Arial"/>
        </w:rPr>
        <w:t xml:space="preserve">re the highest-level observation. Each sampled household </w:t>
      </w:r>
      <w:r w:rsidR="00AA6610">
        <w:rPr>
          <w:rFonts w:ascii="Arial" w:hAnsi="Arial" w:cs="Arial"/>
        </w:rPr>
        <w:t>has been</w:t>
      </w:r>
      <w:r w:rsidR="00AA6610" w:rsidRPr="00D17406">
        <w:rPr>
          <w:rFonts w:ascii="Arial" w:hAnsi="Arial" w:cs="Arial"/>
        </w:rPr>
        <w:t xml:space="preserve"> </w:t>
      </w:r>
      <w:r w:rsidRPr="00D17406">
        <w:rPr>
          <w:rFonts w:ascii="Arial" w:hAnsi="Arial" w:cs="Arial"/>
        </w:rPr>
        <w:t xml:space="preserve">represented as a single record (row) on the </w:t>
      </w:r>
      <w:r w:rsidRPr="00D17406">
        <w:rPr>
          <w:rFonts w:ascii="Arial" w:hAnsi="Arial" w:cs="Arial"/>
          <w:iCs/>
        </w:rPr>
        <w:t>household dataset</w:t>
      </w:r>
      <w:r w:rsidRPr="00D17406">
        <w:rPr>
          <w:rFonts w:ascii="Arial" w:hAnsi="Arial" w:cs="Arial"/>
        </w:rPr>
        <w:t xml:space="preserve"> (e.g., </w:t>
      </w:r>
      <w:r w:rsidR="00350253" w:rsidRPr="00D17406">
        <w:rPr>
          <w:rFonts w:ascii="Arial" w:hAnsi="Arial" w:cs="Arial"/>
          <w:i/>
          <w:u w:val="single"/>
        </w:rPr>
        <w:t>xphia2020hh</w:t>
      </w:r>
      <w:r w:rsidRPr="00D17406">
        <w:rPr>
          <w:rFonts w:ascii="Arial" w:hAnsi="Arial" w:cs="Arial"/>
        </w:rPr>
        <w:t xml:space="preserve">), including sampled households that were ultimately determined to be ineligible </w:t>
      </w:r>
      <w:r w:rsidR="009A7112">
        <w:rPr>
          <w:rFonts w:ascii="Arial" w:hAnsi="Arial" w:cs="Arial"/>
        </w:rPr>
        <w:t>(</w:t>
      </w:r>
      <w:proofErr w:type="gramStart"/>
      <w:r w:rsidR="009A7112">
        <w:rPr>
          <w:rFonts w:ascii="Arial" w:hAnsi="Arial" w:cs="Arial"/>
        </w:rPr>
        <w:t>i.e.</w:t>
      </w:r>
      <w:proofErr w:type="gramEnd"/>
      <w:r w:rsidR="009A7112">
        <w:rPr>
          <w:rFonts w:ascii="Arial" w:hAnsi="Arial" w:cs="Arial"/>
        </w:rPr>
        <w:t xml:space="preserve"> vacant, not a dwelling, or dwelling destroyed) </w:t>
      </w:r>
      <w:r w:rsidRPr="00D17406">
        <w:rPr>
          <w:rFonts w:ascii="Arial" w:hAnsi="Arial" w:cs="Arial"/>
        </w:rPr>
        <w:t xml:space="preserve">or were non-responding households. Each household </w:t>
      </w:r>
      <w:r w:rsidR="00364D4E">
        <w:rPr>
          <w:rFonts w:ascii="Arial" w:hAnsi="Arial" w:cs="Arial"/>
        </w:rPr>
        <w:t>has been</w:t>
      </w:r>
      <w:r w:rsidRPr="00D17406">
        <w:rPr>
          <w:rFonts w:ascii="Arial" w:hAnsi="Arial" w:cs="Arial"/>
        </w:rPr>
        <w:t xml:space="preserve"> identified by a unique </w:t>
      </w:r>
      <w:proofErr w:type="spellStart"/>
      <w:r w:rsidRPr="00D17406">
        <w:rPr>
          <w:rFonts w:ascii="Arial" w:hAnsi="Arial" w:cs="Arial"/>
          <w:i/>
          <w:iCs/>
        </w:rPr>
        <w:t>householdid</w:t>
      </w:r>
      <w:proofErr w:type="spellEnd"/>
      <w:r w:rsidRPr="00D17406">
        <w:rPr>
          <w:rFonts w:ascii="Arial" w:hAnsi="Arial" w:cs="Arial"/>
        </w:rPr>
        <w:t>.</w:t>
      </w:r>
      <w:r w:rsidR="000B456F">
        <w:rPr>
          <w:rFonts w:ascii="Arial" w:hAnsi="Arial" w:cs="Arial"/>
        </w:rPr>
        <w:t xml:space="preserve">  </w:t>
      </w:r>
      <w:r w:rsidRPr="00D17406">
        <w:rPr>
          <w:rFonts w:ascii="Arial" w:hAnsi="Arial" w:cs="Arial"/>
        </w:rPr>
        <w:t xml:space="preserve">Households that participated in the household survey </w:t>
      </w:r>
      <w:r w:rsidR="00364D4E">
        <w:rPr>
          <w:rFonts w:ascii="Arial" w:hAnsi="Arial" w:cs="Arial"/>
        </w:rPr>
        <w:t>we</w:t>
      </w:r>
      <w:r w:rsidRPr="00D17406">
        <w:rPr>
          <w:rFonts w:ascii="Arial" w:hAnsi="Arial" w:cs="Arial"/>
        </w:rPr>
        <w:t xml:space="preserve">re indicated as eligible respondents by the variable </w:t>
      </w:r>
      <w:proofErr w:type="spellStart"/>
      <w:r w:rsidRPr="00D17406">
        <w:rPr>
          <w:rFonts w:ascii="Arial" w:hAnsi="Arial" w:cs="Arial"/>
          <w:i/>
          <w:iCs/>
        </w:rPr>
        <w:t>hhstatus</w:t>
      </w:r>
      <w:proofErr w:type="spellEnd"/>
      <w:r w:rsidR="000B456F">
        <w:rPr>
          <w:rFonts w:ascii="Arial" w:hAnsi="Arial" w:cs="Arial"/>
        </w:rPr>
        <w:t xml:space="preserve"> =</w:t>
      </w:r>
      <w:r w:rsidR="00485860">
        <w:rPr>
          <w:rFonts w:ascii="Arial" w:hAnsi="Arial" w:cs="Arial"/>
        </w:rPr>
        <w:t xml:space="preserve"> </w:t>
      </w:r>
      <w:r w:rsidRPr="00D17406">
        <w:rPr>
          <w:rFonts w:ascii="Arial" w:hAnsi="Arial" w:cs="Arial"/>
        </w:rPr>
        <w:t>1.</w:t>
      </w:r>
    </w:p>
    <w:p w14:paraId="49C17B05" w14:textId="27705494" w:rsidR="0087674A" w:rsidRPr="00241D1B" w:rsidRDefault="0087674A" w:rsidP="00241D1B">
      <w:pPr>
        <w:spacing w:beforeLines="120" w:before="288" w:afterLines="120" w:after="288"/>
        <w:ind w:left="360"/>
        <w:rPr>
          <w:rFonts w:ascii="Arial" w:hAnsi="Arial" w:cs="Arial"/>
          <w:b/>
          <w:bCs/>
        </w:rPr>
      </w:pPr>
      <w:r w:rsidRPr="00241D1B">
        <w:rPr>
          <w:rFonts w:ascii="Arial" w:hAnsi="Arial" w:cs="Arial"/>
          <w:b/>
          <w:bCs/>
        </w:rPr>
        <w:t xml:space="preserve">Figure </w:t>
      </w:r>
      <w:r w:rsidR="00797B28" w:rsidRPr="00241D1B">
        <w:rPr>
          <w:rFonts w:ascii="Arial" w:hAnsi="Arial" w:cs="Arial"/>
          <w:b/>
          <w:bCs/>
        </w:rPr>
        <w:t>2</w:t>
      </w:r>
      <w:r w:rsidRPr="00241D1B">
        <w:rPr>
          <w:rFonts w:ascii="Arial" w:hAnsi="Arial" w:cs="Arial"/>
          <w:b/>
          <w:bCs/>
        </w:rPr>
        <w:t>. Example Household records</w:t>
      </w:r>
    </w:p>
    <w:tbl>
      <w:tblPr>
        <w:tblStyle w:val="TableGrid"/>
        <w:tblW w:w="0" w:type="auto"/>
        <w:tblInd w:w="607" w:type="dxa"/>
        <w:tblLook w:val="04A0" w:firstRow="1" w:lastRow="0" w:firstColumn="1" w:lastColumn="0" w:noHBand="0" w:noVBand="1"/>
      </w:tblPr>
      <w:tblGrid>
        <w:gridCol w:w="1107"/>
        <w:gridCol w:w="706"/>
        <w:gridCol w:w="2538"/>
        <w:gridCol w:w="1222"/>
        <w:gridCol w:w="984"/>
        <w:gridCol w:w="984"/>
        <w:gridCol w:w="822"/>
      </w:tblGrid>
      <w:tr w:rsidR="001B3C2D" w:rsidRPr="00D17406" w14:paraId="322D168B" w14:textId="77777777" w:rsidTr="00241D1B">
        <w:tc>
          <w:tcPr>
            <w:tcW w:w="1107" w:type="dxa"/>
            <w:tcBorders>
              <w:top w:val="single" w:sz="4" w:space="0" w:color="auto"/>
            </w:tcBorders>
            <w:shd w:val="clear" w:color="auto" w:fill="ACB9CA" w:themeFill="text2" w:themeFillTint="66"/>
          </w:tcPr>
          <w:p w14:paraId="7EAAED0C" w14:textId="77777777" w:rsidR="001B3C2D" w:rsidRPr="00D17406" w:rsidRDefault="001B3C2D" w:rsidP="001377E5">
            <w:pPr>
              <w:spacing w:line="259" w:lineRule="auto"/>
              <w:rPr>
                <w:rFonts w:ascii="Arial" w:hAnsi="Arial" w:cs="Arial"/>
              </w:rPr>
            </w:pPr>
            <w:r w:rsidRPr="00D17406">
              <w:rPr>
                <w:rFonts w:ascii="Arial" w:hAnsi="Arial" w:cs="Arial"/>
              </w:rPr>
              <w:t>country</w:t>
            </w:r>
          </w:p>
        </w:tc>
        <w:tc>
          <w:tcPr>
            <w:tcW w:w="706" w:type="dxa"/>
            <w:tcBorders>
              <w:top w:val="single" w:sz="4" w:space="0" w:color="auto"/>
            </w:tcBorders>
            <w:shd w:val="clear" w:color="auto" w:fill="ACB9CA" w:themeFill="text2" w:themeFillTint="66"/>
          </w:tcPr>
          <w:p w14:paraId="7E54E9E7" w14:textId="77777777" w:rsidR="001B3C2D" w:rsidRPr="00D17406" w:rsidRDefault="001B3C2D" w:rsidP="001377E5">
            <w:pPr>
              <w:spacing w:line="259" w:lineRule="auto"/>
              <w:rPr>
                <w:rFonts w:ascii="Arial" w:hAnsi="Arial" w:cs="Arial"/>
              </w:rPr>
            </w:pPr>
            <w:r w:rsidRPr="00D17406">
              <w:rPr>
                <w:rFonts w:ascii="Arial" w:hAnsi="Arial" w:cs="Arial"/>
              </w:rPr>
              <w:t>year</w:t>
            </w:r>
          </w:p>
        </w:tc>
        <w:tc>
          <w:tcPr>
            <w:tcW w:w="2538" w:type="dxa"/>
            <w:tcBorders>
              <w:top w:val="single" w:sz="4" w:space="0" w:color="auto"/>
            </w:tcBorders>
            <w:shd w:val="clear" w:color="auto" w:fill="ACB9CA" w:themeFill="text2" w:themeFillTint="66"/>
          </w:tcPr>
          <w:p w14:paraId="1A9E4F90" w14:textId="77777777" w:rsidR="001B3C2D" w:rsidRPr="00D17406" w:rsidRDefault="001B3C2D" w:rsidP="001377E5">
            <w:pPr>
              <w:spacing w:line="259" w:lineRule="auto"/>
              <w:rPr>
                <w:rFonts w:ascii="Arial" w:hAnsi="Arial" w:cs="Arial"/>
              </w:rPr>
            </w:pPr>
            <w:proofErr w:type="spellStart"/>
            <w:r w:rsidRPr="00D17406">
              <w:rPr>
                <w:rFonts w:ascii="Arial" w:hAnsi="Arial" w:cs="Arial"/>
              </w:rPr>
              <w:t>householdid</w:t>
            </w:r>
            <w:proofErr w:type="spellEnd"/>
          </w:p>
        </w:tc>
        <w:tc>
          <w:tcPr>
            <w:tcW w:w="1222" w:type="dxa"/>
            <w:tcBorders>
              <w:top w:val="single" w:sz="4" w:space="0" w:color="auto"/>
            </w:tcBorders>
            <w:shd w:val="clear" w:color="auto" w:fill="ACB9CA" w:themeFill="text2" w:themeFillTint="66"/>
          </w:tcPr>
          <w:p w14:paraId="465EF88A" w14:textId="77777777" w:rsidR="001B3C2D" w:rsidRPr="00D17406" w:rsidRDefault="001B3C2D" w:rsidP="001377E5">
            <w:pPr>
              <w:spacing w:line="259" w:lineRule="auto"/>
              <w:rPr>
                <w:rFonts w:ascii="Arial" w:hAnsi="Arial" w:cs="Arial"/>
              </w:rPr>
            </w:pPr>
            <w:proofErr w:type="spellStart"/>
            <w:r w:rsidRPr="00D17406">
              <w:rPr>
                <w:rFonts w:ascii="Arial" w:hAnsi="Arial" w:cs="Arial"/>
              </w:rPr>
              <w:t>hhstatus</w:t>
            </w:r>
            <w:proofErr w:type="spellEnd"/>
          </w:p>
        </w:tc>
        <w:tc>
          <w:tcPr>
            <w:tcW w:w="984" w:type="dxa"/>
            <w:tcBorders>
              <w:top w:val="single" w:sz="4" w:space="0" w:color="auto"/>
            </w:tcBorders>
            <w:shd w:val="clear" w:color="auto" w:fill="ACB9CA" w:themeFill="text2" w:themeFillTint="66"/>
          </w:tcPr>
          <w:p w14:paraId="4471ACEF" w14:textId="77777777" w:rsidR="001B3C2D" w:rsidRPr="00D17406" w:rsidRDefault="001B3C2D" w:rsidP="001377E5">
            <w:pPr>
              <w:spacing w:line="259" w:lineRule="auto"/>
              <w:rPr>
                <w:rFonts w:ascii="Arial" w:hAnsi="Arial" w:cs="Arial"/>
              </w:rPr>
            </w:pPr>
            <w:r w:rsidRPr="00D17406">
              <w:rPr>
                <w:rFonts w:ascii="Arial" w:hAnsi="Arial" w:cs="Arial"/>
              </w:rPr>
              <w:t>&lt;var1&gt;</w:t>
            </w:r>
          </w:p>
        </w:tc>
        <w:tc>
          <w:tcPr>
            <w:tcW w:w="984" w:type="dxa"/>
            <w:tcBorders>
              <w:top w:val="single" w:sz="4" w:space="0" w:color="auto"/>
            </w:tcBorders>
            <w:shd w:val="clear" w:color="auto" w:fill="ACB9CA" w:themeFill="text2" w:themeFillTint="66"/>
          </w:tcPr>
          <w:p w14:paraId="58042EC1" w14:textId="77777777" w:rsidR="001B3C2D" w:rsidRPr="00D17406" w:rsidRDefault="001B3C2D" w:rsidP="001377E5">
            <w:pPr>
              <w:spacing w:line="259" w:lineRule="auto"/>
              <w:rPr>
                <w:rFonts w:ascii="Arial" w:hAnsi="Arial" w:cs="Arial"/>
              </w:rPr>
            </w:pPr>
            <w:r w:rsidRPr="00D17406">
              <w:rPr>
                <w:rFonts w:ascii="Arial" w:hAnsi="Arial" w:cs="Arial"/>
              </w:rPr>
              <w:t>&lt;var2&gt;</w:t>
            </w:r>
          </w:p>
        </w:tc>
        <w:tc>
          <w:tcPr>
            <w:tcW w:w="822" w:type="dxa"/>
            <w:tcBorders>
              <w:top w:val="single" w:sz="4" w:space="0" w:color="auto"/>
            </w:tcBorders>
            <w:shd w:val="clear" w:color="auto" w:fill="ACB9CA" w:themeFill="text2" w:themeFillTint="66"/>
          </w:tcPr>
          <w:p w14:paraId="33828B77" w14:textId="77777777" w:rsidR="001B3C2D" w:rsidRPr="00D17406" w:rsidRDefault="001B3C2D" w:rsidP="001377E5">
            <w:pPr>
              <w:spacing w:line="259" w:lineRule="auto"/>
              <w:rPr>
                <w:rFonts w:ascii="Arial" w:hAnsi="Arial" w:cs="Arial"/>
              </w:rPr>
            </w:pPr>
            <w:r w:rsidRPr="00D17406">
              <w:rPr>
                <w:rFonts w:ascii="Arial" w:hAnsi="Arial" w:cs="Arial"/>
              </w:rPr>
              <w:t>…</w:t>
            </w:r>
          </w:p>
        </w:tc>
      </w:tr>
      <w:tr w:rsidR="001B3C2D" w:rsidRPr="00D17406" w14:paraId="6BA41139" w14:textId="77777777" w:rsidTr="00241D1B">
        <w:tc>
          <w:tcPr>
            <w:tcW w:w="1107" w:type="dxa"/>
          </w:tcPr>
          <w:p w14:paraId="06C6A2D3" w14:textId="77777777" w:rsidR="001B3C2D" w:rsidRPr="00D17406" w:rsidRDefault="001B3C2D" w:rsidP="001377E5">
            <w:pPr>
              <w:spacing w:line="259" w:lineRule="auto"/>
              <w:rPr>
                <w:rFonts w:ascii="Arial" w:hAnsi="Arial" w:cs="Arial"/>
              </w:rPr>
            </w:pPr>
            <w:r w:rsidRPr="00D17406">
              <w:rPr>
                <w:rFonts w:ascii="Arial" w:hAnsi="Arial" w:cs="Arial"/>
              </w:rPr>
              <w:t>Country</w:t>
            </w:r>
          </w:p>
        </w:tc>
        <w:tc>
          <w:tcPr>
            <w:tcW w:w="706" w:type="dxa"/>
          </w:tcPr>
          <w:p w14:paraId="0D612158" w14:textId="77777777" w:rsidR="001B3C2D" w:rsidRPr="00D17406" w:rsidRDefault="001B3C2D" w:rsidP="001377E5">
            <w:pPr>
              <w:spacing w:line="259" w:lineRule="auto"/>
              <w:rPr>
                <w:rFonts w:ascii="Arial" w:hAnsi="Arial" w:cs="Arial"/>
              </w:rPr>
            </w:pPr>
            <w:r w:rsidRPr="00D17406">
              <w:rPr>
                <w:rFonts w:ascii="Arial" w:hAnsi="Arial" w:cs="Arial"/>
              </w:rPr>
              <w:t>2020</w:t>
            </w:r>
          </w:p>
        </w:tc>
        <w:tc>
          <w:tcPr>
            <w:tcW w:w="2538" w:type="dxa"/>
          </w:tcPr>
          <w:p w14:paraId="6248D248" w14:textId="77777777" w:rsidR="001B3C2D" w:rsidRPr="00D17406" w:rsidRDefault="001B3C2D" w:rsidP="001377E5">
            <w:pPr>
              <w:spacing w:line="259" w:lineRule="auto"/>
              <w:rPr>
                <w:rFonts w:ascii="Arial" w:hAnsi="Arial" w:cs="Arial"/>
              </w:rPr>
            </w:pPr>
            <w:r w:rsidRPr="00D17406">
              <w:rPr>
                <w:rFonts w:ascii="Arial" w:hAnsi="Arial" w:cs="Arial"/>
              </w:rPr>
              <w:t>CC000000000001</w:t>
            </w:r>
          </w:p>
        </w:tc>
        <w:tc>
          <w:tcPr>
            <w:tcW w:w="1222" w:type="dxa"/>
          </w:tcPr>
          <w:p w14:paraId="1EB7FF88" w14:textId="77777777" w:rsidR="001B3C2D" w:rsidRPr="00D17406" w:rsidRDefault="001B3C2D" w:rsidP="001377E5">
            <w:pPr>
              <w:spacing w:line="259" w:lineRule="auto"/>
              <w:rPr>
                <w:rFonts w:ascii="Arial" w:hAnsi="Arial" w:cs="Arial"/>
              </w:rPr>
            </w:pPr>
            <w:r w:rsidRPr="00D17406">
              <w:rPr>
                <w:rFonts w:ascii="Arial" w:hAnsi="Arial" w:cs="Arial"/>
              </w:rPr>
              <w:t>1</w:t>
            </w:r>
          </w:p>
        </w:tc>
        <w:tc>
          <w:tcPr>
            <w:tcW w:w="984" w:type="dxa"/>
          </w:tcPr>
          <w:p w14:paraId="13D2C30D"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984" w:type="dxa"/>
          </w:tcPr>
          <w:p w14:paraId="17917782"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822" w:type="dxa"/>
          </w:tcPr>
          <w:p w14:paraId="42A26907" w14:textId="77777777" w:rsidR="001B3C2D" w:rsidRPr="00D17406" w:rsidRDefault="001B3C2D" w:rsidP="001377E5">
            <w:pPr>
              <w:spacing w:line="259" w:lineRule="auto"/>
              <w:rPr>
                <w:rFonts w:ascii="Arial" w:hAnsi="Arial" w:cs="Arial"/>
              </w:rPr>
            </w:pPr>
            <w:r w:rsidRPr="00D17406">
              <w:rPr>
                <w:rFonts w:ascii="Arial" w:hAnsi="Arial" w:cs="Arial"/>
              </w:rPr>
              <w:t>…</w:t>
            </w:r>
          </w:p>
        </w:tc>
      </w:tr>
      <w:tr w:rsidR="001B3C2D" w:rsidRPr="00D17406" w14:paraId="56725006" w14:textId="77777777" w:rsidTr="00241D1B">
        <w:tc>
          <w:tcPr>
            <w:tcW w:w="1107" w:type="dxa"/>
          </w:tcPr>
          <w:p w14:paraId="1035B630" w14:textId="77777777" w:rsidR="001B3C2D" w:rsidRPr="00D17406" w:rsidRDefault="001B3C2D" w:rsidP="001377E5">
            <w:pPr>
              <w:spacing w:line="259" w:lineRule="auto"/>
              <w:rPr>
                <w:rFonts w:ascii="Arial" w:hAnsi="Arial" w:cs="Arial"/>
              </w:rPr>
            </w:pPr>
            <w:r w:rsidRPr="00D17406">
              <w:rPr>
                <w:rFonts w:ascii="Arial" w:hAnsi="Arial" w:cs="Arial"/>
              </w:rPr>
              <w:t>Country</w:t>
            </w:r>
          </w:p>
        </w:tc>
        <w:tc>
          <w:tcPr>
            <w:tcW w:w="706" w:type="dxa"/>
          </w:tcPr>
          <w:p w14:paraId="779B1A4A" w14:textId="77777777" w:rsidR="001B3C2D" w:rsidRPr="00D17406" w:rsidRDefault="001B3C2D" w:rsidP="001377E5">
            <w:pPr>
              <w:spacing w:line="259" w:lineRule="auto"/>
              <w:rPr>
                <w:rFonts w:ascii="Arial" w:hAnsi="Arial" w:cs="Arial"/>
              </w:rPr>
            </w:pPr>
            <w:r w:rsidRPr="00D17406">
              <w:rPr>
                <w:rFonts w:ascii="Arial" w:hAnsi="Arial" w:cs="Arial"/>
              </w:rPr>
              <w:t>2020</w:t>
            </w:r>
          </w:p>
        </w:tc>
        <w:tc>
          <w:tcPr>
            <w:tcW w:w="2538" w:type="dxa"/>
          </w:tcPr>
          <w:p w14:paraId="144C7455" w14:textId="77777777" w:rsidR="001B3C2D" w:rsidRPr="00D17406" w:rsidRDefault="001B3C2D" w:rsidP="001377E5">
            <w:pPr>
              <w:spacing w:line="259" w:lineRule="auto"/>
              <w:rPr>
                <w:rFonts w:ascii="Arial" w:hAnsi="Arial" w:cs="Arial"/>
              </w:rPr>
            </w:pPr>
            <w:r w:rsidRPr="00D17406">
              <w:rPr>
                <w:rFonts w:ascii="Arial" w:hAnsi="Arial" w:cs="Arial"/>
              </w:rPr>
              <w:t>CC000000000002</w:t>
            </w:r>
          </w:p>
        </w:tc>
        <w:tc>
          <w:tcPr>
            <w:tcW w:w="1222" w:type="dxa"/>
          </w:tcPr>
          <w:p w14:paraId="5417A6A3" w14:textId="77777777" w:rsidR="001B3C2D" w:rsidRPr="00D17406" w:rsidRDefault="001B3C2D" w:rsidP="001377E5">
            <w:pPr>
              <w:spacing w:line="259" w:lineRule="auto"/>
              <w:rPr>
                <w:rFonts w:ascii="Arial" w:hAnsi="Arial" w:cs="Arial"/>
              </w:rPr>
            </w:pPr>
            <w:r w:rsidRPr="00D17406">
              <w:rPr>
                <w:rFonts w:ascii="Arial" w:hAnsi="Arial" w:cs="Arial"/>
              </w:rPr>
              <w:t>1</w:t>
            </w:r>
          </w:p>
        </w:tc>
        <w:tc>
          <w:tcPr>
            <w:tcW w:w="984" w:type="dxa"/>
          </w:tcPr>
          <w:p w14:paraId="2A60992D"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984" w:type="dxa"/>
          </w:tcPr>
          <w:p w14:paraId="56E124A5"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822" w:type="dxa"/>
          </w:tcPr>
          <w:p w14:paraId="1647AADB" w14:textId="77777777" w:rsidR="001B3C2D" w:rsidRPr="00D17406" w:rsidRDefault="001B3C2D" w:rsidP="001377E5">
            <w:pPr>
              <w:spacing w:line="259" w:lineRule="auto"/>
              <w:rPr>
                <w:rFonts w:ascii="Arial" w:hAnsi="Arial" w:cs="Arial"/>
              </w:rPr>
            </w:pPr>
            <w:r w:rsidRPr="00D17406">
              <w:rPr>
                <w:rFonts w:ascii="Arial" w:hAnsi="Arial" w:cs="Arial"/>
              </w:rPr>
              <w:t>…</w:t>
            </w:r>
          </w:p>
        </w:tc>
      </w:tr>
      <w:tr w:rsidR="001B3C2D" w:rsidRPr="00D17406" w14:paraId="3B8CDB1A" w14:textId="77777777" w:rsidTr="00241D1B">
        <w:tc>
          <w:tcPr>
            <w:tcW w:w="1107" w:type="dxa"/>
          </w:tcPr>
          <w:p w14:paraId="7A74E66B" w14:textId="77777777" w:rsidR="001B3C2D" w:rsidRPr="00D17406" w:rsidRDefault="001B3C2D" w:rsidP="001377E5">
            <w:pPr>
              <w:spacing w:line="259" w:lineRule="auto"/>
              <w:rPr>
                <w:rFonts w:ascii="Arial" w:hAnsi="Arial" w:cs="Arial"/>
              </w:rPr>
            </w:pPr>
            <w:r w:rsidRPr="00D17406">
              <w:rPr>
                <w:rFonts w:ascii="Arial" w:hAnsi="Arial" w:cs="Arial"/>
              </w:rPr>
              <w:t>Country</w:t>
            </w:r>
          </w:p>
        </w:tc>
        <w:tc>
          <w:tcPr>
            <w:tcW w:w="706" w:type="dxa"/>
          </w:tcPr>
          <w:p w14:paraId="71B89AD1" w14:textId="77777777" w:rsidR="001B3C2D" w:rsidRPr="00D17406" w:rsidRDefault="001B3C2D" w:rsidP="001377E5">
            <w:pPr>
              <w:spacing w:line="259" w:lineRule="auto"/>
              <w:rPr>
                <w:rFonts w:ascii="Arial" w:hAnsi="Arial" w:cs="Arial"/>
              </w:rPr>
            </w:pPr>
            <w:r w:rsidRPr="00D17406">
              <w:rPr>
                <w:rFonts w:ascii="Arial" w:hAnsi="Arial" w:cs="Arial"/>
              </w:rPr>
              <w:t>2020</w:t>
            </w:r>
          </w:p>
        </w:tc>
        <w:tc>
          <w:tcPr>
            <w:tcW w:w="2538" w:type="dxa"/>
          </w:tcPr>
          <w:p w14:paraId="52183F2F" w14:textId="77777777" w:rsidR="001B3C2D" w:rsidRPr="00D17406" w:rsidRDefault="001B3C2D" w:rsidP="001377E5">
            <w:pPr>
              <w:spacing w:line="259" w:lineRule="auto"/>
              <w:rPr>
                <w:rFonts w:ascii="Arial" w:hAnsi="Arial" w:cs="Arial"/>
              </w:rPr>
            </w:pPr>
            <w:r w:rsidRPr="00D17406">
              <w:rPr>
                <w:rFonts w:ascii="Arial" w:hAnsi="Arial" w:cs="Arial"/>
              </w:rPr>
              <w:t>CC000000000003</w:t>
            </w:r>
          </w:p>
        </w:tc>
        <w:tc>
          <w:tcPr>
            <w:tcW w:w="1222" w:type="dxa"/>
          </w:tcPr>
          <w:p w14:paraId="073CC046" w14:textId="77777777" w:rsidR="001B3C2D" w:rsidRPr="00D17406" w:rsidRDefault="001B3C2D" w:rsidP="001377E5">
            <w:pPr>
              <w:spacing w:line="259" w:lineRule="auto"/>
              <w:rPr>
                <w:rFonts w:ascii="Arial" w:hAnsi="Arial" w:cs="Arial"/>
              </w:rPr>
            </w:pPr>
            <w:r w:rsidRPr="00D17406">
              <w:rPr>
                <w:rFonts w:ascii="Arial" w:hAnsi="Arial" w:cs="Arial"/>
              </w:rPr>
              <w:t>2</w:t>
            </w:r>
          </w:p>
        </w:tc>
        <w:tc>
          <w:tcPr>
            <w:tcW w:w="984" w:type="dxa"/>
          </w:tcPr>
          <w:p w14:paraId="40A8FADF"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984" w:type="dxa"/>
          </w:tcPr>
          <w:p w14:paraId="2DAD14C1"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822" w:type="dxa"/>
          </w:tcPr>
          <w:p w14:paraId="6401FE7D" w14:textId="77777777" w:rsidR="001B3C2D" w:rsidRPr="00D17406" w:rsidRDefault="001B3C2D" w:rsidP="001377E5">
            <w:pPr>
              <w:spacing w:line="259" w:lineRule="auto"/>
              <w:rPr>
                <w:rFonts w:ascii="Arial" w:hAnsi="Arial" w:cs="Arial"/>
              </w:rPr>
            </w:pPr>
            <w:r w:rsidRPr="00D17406">
              <w:rPr>
                <w:rFonts w:ascii="Arial" w:hAnsi="Arial" w:cs="Arial"/>
              </w:rPr>
              <w:t>…</w:t>
            </w:r>
          </w:p>
        </w:tc>
      </w:tr>
      <w:tr w:rsidR="001B3C2D" w:rsidRPr="00D17406" w14:paraId="0324DC15" w14:textId="77777777" w:rsidTr="00241D1B">
        <w:tc>
          <w:tcPr>
            <w:tcW w:w="1107" w:type="dxa"/>
          </w:tcPr>
          <w:p w14:paraId="25BE382F"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706" w:type="dxa"/>
          </w:tcPr>
          <w:p w14:paraId="0D7E1E59"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2538" w:type="dxa"/>
          </w:tcPr>
          <w:p w14:paraId="3A5EE372"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1222" w:type="dxa"/>
          </w:tcPr>
          <w:p w14:paraId="65485F35"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984" w:type="dxa"/>
          </w:tcPr>
          <w:p w14:paraId="24796972"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984" w:type="dxa"/>
          </w:tcPr>
          <w:p w14:paraId="60CEF12F" w14:textId="77777777" w:rsidR="001B3C2D" w:rsidRPr="00D17406" w:rsidRDefault="001B3C2D" w:rsidP="001377E5">
            <w:pPr>
              <w:spacing w:line="259" w:lineRule="auto"/>
              <w:rPr>
                <w:rFonts w:ascii="Arial" w:hAnsi="Arial" w:cs="Arial"/>
              </w:rPr>
            </w:pPr>
            <w:r w:rsidRPr="00D17406">
              <w:rPr>
                <w:rFonts w:ascii="Arial" w:hAnsi="Arial" w:cs="Arial"/>
              </w:rPr>
              <w:t>…</w:t>
            </w:r>
          </w:p>
        </w:tc>
        <w:tc>
          <w:tcPr>
            <w:tcW w:w="822" w:type="dxa"/>
          </w:tcPr>
          <w:p w14:paraId="7E078FCE" w14:textId="77777777" w:rsidR="001B3C2D" w:rsidRPr="00D17406" w:rsidRDefault="001B3C2D" w:rsidP="001377E5">
            <w:pPr>
              <w:spacing w:line="259" w:lineRule="auto"/>
              <w:rPr>
                <w:rFonts w:ascii="Arial" w:hAnsi="Arial" w:cs="Arial"/>
              </w:rPr>
            </w:pPr>
            <w:r w:rsidRPr="00D17406">
              <w:rPr>
                <w:rFonts w:ascii="Arial" w:hAnsi="Arial" w:cs="Arial"/>
              </w:rPr>
              <w:t>…</w:t>
            </w:r>
          </w:p>
        </w:tc>
      </w:tr>
    </w:tbl>
    <w:p w14:paraId="381BCA0D" w14:textId="77777777" w:rsidR="001B3C2D" w:rsidRPr="00D17406" w:rsidRDefault="001B3C2D" w:rsidP="00241D1B">
      <w:pPr>
        <w:pStyle w:val="ListParagraph"/>
        <w:spacing w:beforeLines="120" w:before="288" w:afterLines="120" w:after="288" w:line="259" w:lineRule="auto"/>
        <w:rPr>
          <w:rFonts w:ascii="Arial" w:hAnsi="Arial" w:cs="Arial"/>
        </w:rPr>
      </w:pPr>
    </w:p>
    <w:p w14:paraId="1D2325F3" w14:textId="49578A20"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t xml:space="preserve">Roster records </w:t>
      </w:r>
      <w:r w:rsidR="00364D4E">
        <w:rPr>
          <w:rFonts w:ascii="Arial" w:hAnsi="Arial" w:cs="Arial"/>
        </w:rPr>
        <w:t>we</w:t>
      </w:r>
      <w:r w:rsidRPr="00D17406">
        <w:rPr>
          <w:rFonts w:ascii="Arial" w:hAnsi="Arial" w:cs="Arial"/>
        </w:rPr>
        <w:t>re the next level observation.</w:t>
      </w:r>
      <w:r w:rsidR="000B456F">
        <w:rPr>
          <w:rFonts w:ascii="Arial" w:hAnsi="Arial" w:cs="Arial"/>
        </w:rPr>
        <w:t xml:space="preserve">  </w:t>
      </w:r>
      <w:r w:rsidRPr="00D17406">
        <w:rPr>
          <w:rFonts w:ascii="Arial" w:hAnsi="Arial" w:cs="Arial"/>
        </w:rPr>
        <w:t xml:space="preserve">Each individual </w:t>
      </w:r>
      <w:r w:rsidR="00D523DB" w:rsidRPr="00D17406">
        <w:rPr>
          <w:rFonts w:ascii="Arial" w:hAnsi="Arial" w:cs="Arial"/>
        </w:rPr>
        <w:t xml:space="preserve">rostered </w:t>
      </w:r>
      <w:r w:rsidR="00364D4E">
        <w:rPr>
          <w:rFonts w:ascii="Arial" w:hAnsi="Arial" w:cs="Arial"/>
        </w:rPr>
        <w:t>has been</w:t>
      </w:r>
      <w:r w:rsidR="00364D4E" w:rsidRPr="00D17406">
        <w:rPr>
          <w:rFonts w:ascii="Arial" w:hAnsi="Arial" w:cs="Arial"/>
        </w:rPr>
        <w:t xml:space="preserve"> </w:t>
      </w:r>
      <w:r w:rsidRPr="00D17406">
        <w:rPr>
          <w:rFonts w:ascii="Arial" w:hAnsi="Arial" w:cs="Arial"/>
        </w:rPr>
        <w:t xml:space="preserve">represented by a single record (row) on the roster dataset (e.g., </w:t>
      </w:r>
      <w:r w:rsidR="00350253" w:rsidRPr="00D17406">
        <w:rPr>
          <w:rFonts w:ascii="Arial" w:hAnsi="Arial" w:cs="Arial"/>
          <w:i/>
          <w:u w:val="single"/>
        </w:rPr>
        <w:t>xphia2020roster</w:t>
      </w:r>
      <w:r w:rsidRPr="00D17406">
        <w:rPr>
          <w:rFonts w:ascii="Arial" w:hAnsi="Arial" w:cs="Arial"/>
        </w:rPr>
        <w:t>).</w:t>
      </w:r>
      <w:r w:rsidR="000B456F">
        <w:rPr>
          <w:rFonts w:ascii="Arial" w:hAnsi="Arial" w:cs="Arial"/>
        </w:rPr>
        <w:t xml:space="preserve">  </w:t>
      </w:r>
      <w:r w:rsidRPr="00D17406">
        <w:rPr>
          <w:rFonts w:ascii="Arial" w:hAnsi="Arial" w:cs="Arial"/>
        </w:rPr>
        <w:t xml:space="preserve">All individuals who slept in the household the night before or who </w:t>
      </w:r>
      <w:r w:rsidR="00523072">
        <w:rPr>
          <w:rFonts w:ascii="Arial" w:hAnsi="Arial" w:cs="Arial"/>
        </w:rPr>
        <w:t>we</w:t>
      </w:r>
      <w:r w:rsidRPr="00D17406">
        <w:rPr>
          <w:rFonts w:ascii="Arial" w:hAnsi="Arial" w:cs="Arial"/>
        </w:rPr>
        <w:t xml:space="preserve">re usual residents </w:t>
      </w:r>
      <w:r w:rsidR="00523072">
        <w:rPr>
          <w:rFonts w:ascii="Arial" w:hAnsi="Arial" w:cs="Arial"/>
        </w:rPr>
        <w:t>we</w:t>
      </w:r>
      <w:r w:rsidRPr="00D17406">
        <w:rPr>
          <w:rFonts w:ascii="Arial" w:hAnsi="Arial" w:cs="Arial"/>
        </w:rPr>
        <w:t>re included on the household roster</w:t>
      </w:r>
      <w:r w:rsidR="00D523DB" w:rsidRPr="00D17406">
        <w:rPr>
          <w:rFonts w:ascii="Arial" w:hAnsi="Arial" w:cs="Arial"/>
        </w:rPr>
        <w:t xml:space="preserve">; this information </w:t>
      </w:r>
      <w:r w:rsidR="00523072">
        <w:rPr>
          <w:rFonts w:ascii="Arial" w:hAnsi="Arial" w:cs="Arial"/>
        </w:rPr>
        <w:t>wa</w:t>
      </w:r>
      <w:r w:rsidR="00D523DB" w:rsidRPr="00D17406">
        <w:rPr>
          <w:rFonts w:ascii="Arial" w:hAnsi="Arial" w:cs="Arial"/>
        </w:rPr>
        <w:t>s provided by the head of the household.</w:t>
      </w:r>
      <w:r w:rsidRPr="00D17406">
        <w:rPr>
          <w:rFonts w:ascii="Arial" w:hAnsi="Arial" w:cs="Arial"/>
        </w:rPr>
        <w:t xml:space="preserve"> </w:t>
      </w:r>
      <w:r w:rsidR="00D523DB" w:rsidRPr="00D17406">
        <w:rPr>
          <w:rFonts w:ascii="Arial" w:hAnsi="Arial" w:cs="Arial"/>
        </w:rPr>
        <w:t>R</w:t>
      </w:r>
      <w:r w:rsidRPr="00D17406">
        <w:rPr>
          <w:rFonts w:ascii="Arial" w:hAnsi="Arial" w:cs="Arial"/>
        </w:rPr>
        <w:t xml:space="preserve">oster data contains individual-level roster data collected during the household interview for individuals of all ages, including those </w:t>
      </w:r>
      <w:r w:rsidR="009A7112">
        <w:rPr>
          <w:rFonts w:ascii="Arial" w:hAnsi="Arial" w:cs="Arial"/>
        </w:rPr>
        <w:t>who were</w:t>
      </w:r>
      <w:r w:rsidRPr="00D17406">
        <w:rPr>
          <w:rFonts w:ascii="Arial" w:hAnsi="Arial" w:cs="Arial"/>
        </w:rPr>
        <w:t xml:space="preserve"> not eligible, </w:t>
      </w:r>
      <w:r w:rsidR="009A7112">
        <w:rPr>
          <w:rFonts w:ascii="Arial" w:hAnsi="Arial" w:cs="Arial"/>
        </w:rPr>
        <w:t>who</w:t>
      </w:r>
      <w:r w:rsidRPr="00D17406">
        <w:rPr>
          <w:rFonts w:ascii="Arial" w:hAnsi="Arial" w:cs="Arial"/>
        </w:rPr>
        <w:t xml:space="preserve"> did not consent or </w:t>
      </w:r>
      <w:r w:rsidR="009A7112">
        <w:rPr>
          <w:rFonts w:ascii="Arial" w:hAnsi="Arial" w:cs="Arial"/>
        </w:rPr>
        <w:t>who</w:t>
      </w:r>
      <w:r w:rsidRPr="00D17406">
        <w:rPr>
          <w:rFonts w:ascii="Arial" w:hAnsi="Arial" w:cs="Arial"/>
        </w:rPr>
        <w:t xml:space="preserve"> were not interviewed.</w:t>
      </w:r>
      <w:r w:rsidR="000B456F">
        <w:rPr>
          <w:rFonts w:ascii="Arial" w:hAnsi="Arial" w:cs="Arial"/>
        </w:rPr>
        <w:t xml:space="preserve">  </w:t>
      </w:r>
      <w:r w:rsidRPr="00D17406">
        <w:rPr>
          <w:rFonts w:ascii="Arial" w:hAnsi="Arial" w:cs="Arial"/>
        </w:rPr>
        <w:t xml:space="preserve">Individuals who participated in the individual interview </w:t>
      </w:r>
      <w:r w:rsidR="00523072">
        <w:rPr>
          <w:rFonts w:ascii="Arial" w:hAnsi="Arial" w:cs="Arial"/>
        </w:rPr>
        <w:t>we</w:t>
      </w:r>
      <w:r w:rsidRPr="00D17406">
        <w:rPr>
          <w:rFonts w:ascii="Arial" w:hAnsi="Arial" w:cs="Arial"/>
        </w:rPr>
        <w:t xml:space="preserve">re indicated as eligible respondents by the variable </w:t>
      </w:r>
      <w:proofErr w:type="spellStart"/>
      <w:r w:rsidRPr="00D17406">
        <w:rPr>
          <w:rFonts w:ascii="Arial" w:hAnsi="Arial" w:cs="Arial"/>
          <w:i/>
          <w:iCs/>
        </w:rPr>
        <w:t>indstatus</w:t>
      </w:r>
      <w:proofErr w:type="spellEnd"/>
      <w:r w:rsidR="000B456F">
        <w:rPr>
          <w:rFonts w:ascii="Arial" w:hAnsi="Arial" w:cs="Arial"/>
        </w:rPr>
        <w:t xml:space="preserve"> =</w:t>
      </w:r>
      <w:r w:rsidRPr="00D17406">
        <w:rPr>
          <w:rFonts w:ascii="Arial" w:hAnsi="Arial" w:cs="Arial"/>
        </w:rPr>
        <w:t>1.</w:t>
      </w:r>
      <w:r w:rsidR="000B456F">
        <w:rPr>
          <w:rFonts w:ascii="Arial" w:hAnsi="Arial" w:cs="Arial"/>
        </w:rPr>
        <w:t xml:space="preserve">  </w:t>
      </w:r>
      <w:r w:rsidRPr="00D17406">
        <w:rPr>
          <w:rFonts w:ascii="Arial" w:hAnsi="Arial" w:cs="Arial"/>
        </w:rPr>
        <w:t xml:space="preserve">Individuals who participated in biomarker testing and had valid laboratory test results </w:t>
      </w:r>
      <w:r w:rsidR="009E56A9">
        <w:rPr>
          <w:rFonts w:ascii="Arial" w:hAnsi="Arial" w:cs="Arial"/>
        </w:rPr>
        <w:t>we</w:t>
      </w:r>
      <w:r w:rsidRPr="00D17406">
        <w:rPr>
          <w:rFonts w:ascii="Arial" w:hAnsi="Arial" w:cs="Arial"/>
        </w:rPr>
        <w:t xml:space="preserve">re indicated by the variable </w:t>
      </w:r>
      <w:proofErr w:type="spellStart"/>
      <w:r w:rsidRPr="00D17406">
        <w:rPr>
          <w:rFonts w:ascii="Arial" w:hAnsi="Arial" w:cs="Arial"/>
          <w:i/>
          <w:iCs/>
        </w:rPr>
        <w:t>bt_status</w:t>
      </w:r>
      <w:proofErr w:type="spellEnd"/>
      <w:r w:rsidR="000B456F">
        <w:rPr>
          <w:rFonts w:ascii="Arial" w:hAnsi="Arial" w:cs="Arial"/>
        </w:rPr>
        <w:t xml:space="preserve"> =</w:t>
      </w:r>
      <w:r w:rsidR="00485860">
        <w:rPr>
          <w:rFonts w:ascii="Arial" w:hAnsi="Arial" w:cs="Arial"/>
        </w:rPr>
        <w:t xml:space="preserve"> </w:t>
      </w:r>
      <w:r w:rsidRPr="00D17406">
        <w:rPr>
          <w:rFonts w:ascii="Arial" w:hAnsi="Arial" w:cs="Arial"/>
        </w:rPr>
        <w:t>1.</w:t>
      </w:r>
      <w:r w:rsidR="000B456F">
        <w:rPr>
          <w:rFonts w:ascii="Arial" w:hAnsi="Arial" w:cs="Arial"/>
        </w:rPr>
        <w:t xml:space="preserve">  </w:t>
      </w:r>
      <w:r w:rsidRPr="00D17406">
        <w:rPr>
          <w:rFonts w:ascii="Arial" w:hAnsi="Arial" w:cs="Arial"/>
        </w:rPr>
        <w:t xml:space="preserve">Each person on the </w:t>
      </w:r>
      <w:r w:rsidRPr="00D17406">
        <w:rPr>
          <w:rFonts w:ascii="Arial" w:hAnsi="Arial" w:cs="Arial"/>
          <w:i/>
          <w:iCs/>
        </w:rPr>
        <w:t xml:space="preserve">Roster </w:t>
      </w:r>
      <w:r w:rsidRPr="00D17406">
        <w:rPr>
          <w:rFonts w:ascii="Arial" w:hAnsi="Arial" w:cs="Arial"/>
        </w:rPr>
        <w:t xml:space="preserve">dataset </w:t>
      </w:r>
      <w:r w:rsidR="009E56A9">
        <w:rPr>
          <w:rFonts w:ascii="Arial" w:hAnsi="Arial" w:cs="Arial"/>
        </w:rPr>
        <w:t>has been</w:t>
      </w:r>
      <w:r w:rsidRPr="00D17406">
        <w:rPr>
          <w:rFonts w:ascii="Arial" w:hAnsi="Arial" w:cs="Arial"/>
        </w:rPr>
        <w:t xml:space="preserve"> identified by a unique </w:t>
      </w:r>
      <w:proofErr w:type="spellStart"/>
      <w:r w:rsidRPr="00D17406">
        <w:rPr>
          <w:rFonts w:ascii="Arial" w:hAnsi="Arial" w:cs="Arial"/>
          <w:i/>
          <w:iCs/>
        </w:rPr>
        <w:t>personid</w:t>
      </w:r>
      <w:proofErr w:type="spellEnd"/>
      <w:r w:rsidRPr="00D17406">
        <w:rPr>
          <w:rFonts w:ascii="Arial" w:hAnsi="Arial" w:cs="Arial"/>
        </w:rPr>
        <w:t>.</w:t>
      </w:r>
      <w:r w:rsidR="000B456F">
        <w:rPr>
          <w:rFonts w:ascii="Arial" w:hAnsi="Arial" w:cs="Arial"/>
        </w:rPr>
        <w:t xml:space="preserve">  </w:t>
      </w:r>
    </w:p>
    <w:p w14:paraId="29372C88" w14:textId="02F63050" w:rsidR="0087674A" w:rsidRPr="00D17406" w:rsidRDefault="0087674A" w:rsidP="00241D1B">
      <w:pPr>
        <w:spacing w:beforeLines="120" w:before="288" w:afterLines="120" w:after="288"/>
        <w:rPr>
          <w:rFonts w:ascii="Arial" w:hAnsi="Arial" w:cs="Arial"/>
          <w:b/>
          <w:bCs/>
        </w:rPr>
      </w:pPr>
      <w:r w:rsidRPr="00241D1B">
        <w:rPr>
          <w:rFonts w:ascii="Arial" w:hAnsi="Arial" w:cs="Arial"/>
          <w:b/>
          <w:bCs/>
        </w:rPr>
        <w:t xml:space="preserve">Figure </w:t>
      </w:r>
      <w:r w:rsidR="00797B28" w:rsidRPr="00241D1B">
        <w:rPr>
          <w:rFonts w:ascii="Arial" w:hAnsi="Arial" w:cs="Arial"/>
          <w:b/>
          <w:bCs/>
        </w:rPr>
        <w:t>3</w:t>
      </w:r>
      <w:r w:rsidRPr="002527BD">
        <w:rPr>
          <w:rFonts w:ascii="Arial" w:hAnsi="Arial" w:cs="Arial"/>
          <w:b/>
          <w:bCs/>
        </w:rPr>
        <w:t>.</w:t>
      </w:r>
      <w:r w:rsidRPr="00D17406">
        <w:rPr>
          <w:rFonts w:ascii="Arial" w:hAnsi="Arial" w:cs="Arial"/>
          <w:b/>
          <w:bCs/>
        </w:rPr>
        <w:t xml:space="preserve"> Example roster records</w:t>
      </w:r>
    </w:p>
    <w:tbl>
      <w:tblPr>
        <w:tblStyle w:val="TableGrid"/>
        <w:tblW w:w="5000" w:type="pct"/>
        <w:tblInd w:w="0" w:type="dxa"/>
        <w:tblLook w:val="04A0" w:firstRow="1" w:lastRow="0" w:firstColumn="1" w:lastColumn="0" w:noHBand="0" w:noVBand="1"/>
      </w:tblPr>
      <w:tblGrid>
        <w:gridCol w:w="987"/>
        <w:gridCol w:w="887"/>
        <w:gridCol w:w="2002"/>
        <w:gridCol w:w="2247"/>
        <w:gridCol w:w="584"/>
        <w:gridCol w:w="1098"/>
        <w:gridCol w:w="1109"/>
        <w:gridCol w:w="436"/>
      </w:tblGrid>
      <w:tr w:rsidR="001B3C2D" w:rsidRPr="00D17406" w14:paraId="63CC4A3F" w14:textId="77777777" w:rsidTr="00D854C7">
        <w:tc>
          <w:tcPr>
            <w:tcW w:w="528" w:type="pct"/>
            <w:tcBorders>
              <w:top w:val="single" w:sz="4" w:space="0" w:color="auto"/>
            </w:tcBorders>
            <w:shd w:val="clear" w:color="auto" w:fill="ACB9CA" w:themeFill="text2" w:themeFillTint="66"/>
          </w:tcPr>
          <w:p w14:paraId="6873A1DC" w14:textId="77777777" w:rsidR="001B3C2D" w:rsidRPr="00D17406" w:rsidRDefault="001B3C2D" w:rsidP="00241D1B">
            <w:pPr>
              <w:rPr>
                <w:rFonts w:ascii="Arial" w:hAnsi="Arial" w:cs="Arial"/>
              </w:rPr>
            </w:pPr>
            <w:r w:rsidRPr="00D17406">
              <w:rPr>
                <w:rFonts w:ascii="Arial" w:hAnsi="Arial" w:cs="Arial"/>
              </w:rPr>
              <w:t>country</w:t>
            </w:r>
          </w:p>
        </w:tc>
        <w:tc>
          <w:tcPr>
            <w:tcW w:w="475" w:type="pct"/>
            <w:tcBorders>
              <w:top w:val="single" w:sz="4" w:space="0" w:color="auto"/>
            </w:tcBorders>
            <w:shd w:val="clear" w:color="auto" w:fill="ACB9CA" w:themeFill="text2" w:themeFillTint="66"/>
          </w:tcPr>
          <w:p w14:paraId="371552CF" w14:textId="77777777" w:rsidR="001B3C2D" w:rsidRPr="00D17406" w:rsidRDefault="001B3C2D" w:rsidP="00241D1B">
            <w:pPr>
              <w:rPr>
                <w:rFonts w:ascii="Arial" w:hAnsi="Arial" w:cs="Arial"/>
              </w:rPr>
            </w:pPr>
            <w:r w:rsidRPr="00D17406">
              <w:rPr>
                <w:rFonts w:ascii="Arial" w:hAnsi="Arial" w:cs="Arial"/>
              </w:rPr>
              <w:t>year</w:t>
            </w:r>
          </w:p>
        </w:tc>
        <w:tc>
          <w:tcPr>
            <w:tcW w:w="1071" w:type="pct"/>
            <w:tcBorders>
              <w:top w:val="single" w:sz="4" w:space="0" w:color="auto"/>
            </w:tcBorders>
            <w:shd w:val="clear" w:color="auto" w:fill="ACB9CA" w:themeFill="text2" w:themeFillTint="66"/>
          </w:tcPr>
          <w:p w14:paraId="48169987" w14:textId="77777777" w:rsidR="001B3C2D" w:rsidRPr="00D17406" w:rsidRDefault="001B3C2D" w:rsidP="00241D1B">
            <w:pPr>
              <w:rPr>
                <w:rFonts w:ascii="Arial" w:hAnsi="Arial" w:cs="Arial"/>
              </w:rPr>
            </w:pPr>
            <w:proofErr w:type="spellStart"/>
            <w:r w:rsidRPr="00D17406">
              <w:rPr>
                <w:rFonts w:ascii="Arial" w:hAnsi="Arial" w:cs="Arial"/>
              </w:rPr>
              <w:t>householdid</w:t>
            </w:r>
            <w:proofErr w:type="spellEnd"/>
          </w:p>
        </w:tc>
        <w:tc>
          <w:tcPr>
            <w:tcW w:w="1202" w:type="pct"/>
            <w:tcBorders>
              <w:top w:val="single" w:sz="4" w:space="0" w:color="auto"/>
            </w:tcBorders>
            <w:shd w:val="clear" w:color="auto" w:fill="ACB9CA" w:themeFill="text2" w:themeFillTint="66"/>
          </w:tcPr>
          <w:p w14:paraId="260CB114" w14:textId="77777777" w:rsidR="001B3C2D" w:rsidRPr="00D17406" w:rsidRDefault="001B3C2D" w:rsidP="00241D1B">
            <w:pPr>
              <w:rPr>
                <w:rFonts w:ascii="Arial" w:hAnsi="Arial" w:cs="Arial"/>
              </w:rPr>
            </w:pPr>
            <w:proofErr w:type="spellStart"/>
            <w:r w:rsidRPr="00D17406">
              <w:rPr>
                <w:rFonts w:ascii="Arial" w:hAnsi="Arial" w:cs="Arial"/>
              </w:rPr>
              <w:t>personid</w:t>
            </w:r>
            <w:proofErr w:type="spellEnd"/>
          </w:p>
        </w:tc>
        <w:tc>
          <w:tcPr>
            <w:tcW w:w="312" w:type="pct"/>
            <w:tcBorders>
              <w:top w:val="single" w:sz="4" w:space="0" w:color="auto"/>
            </w:tcBorders>
            <w:shd w:val="clear" w:color="auto" w:fill="ACB9CA" w:themeFill="text2" w:themeFillTint="66"/>
          </w:tcPr>
          <w:p w14:paraId="4FF2085C" w14:textId="77777777" w:rsidR="001B3C2D" w:rsidRPr="00D17406" w:rsidRDefault="001B3C2D" w:rsidP="00241D1B">
            <w:pPr>
              <w:rPr>
                <w:rFonts w:ascii="Arial" w:hAnsi="Arial" w:cs="Arial"/>
              </w:rPr>
            </w:pPr>
            <w:r w:rsidRPr="00D17406">
              <w:rPr>
                <w:rFonts w:ascii="Arial" w:hAnsi="Arial" w:cs="Arial"/>
              </w:rPr>
              <w:t>age</w:t>
            </w:r>
          </w:p>
        </w:tc>
        <w:tc>
          <w:tcPr>
            <w:tcW w:w="587" w:type="pct"/>
            <w:tcBorders>
              <w:top w:val="single" w:sz="4" w:space="0" w:color="auto"/>
            </w:tcBorders>
            <w:shd w:val="clear" w:color="auto" w:fill="ACB9CA" w:themeFill="text2" w:themeFillTint="66"/>
          </w:tcPr>
          <w:p w14:paraId="13377ED3" w14:textId="77777777" w:rsidR="001B3C2D" w:rsidRPr="00D17406" w:rsidRDefault="001B3C2D" w:rsidP="00241D1B">
            <w:pPr>
              <w:rPr>
                <w:rFonts w:ascii="Arial" w:hAnsi="Arial" w:cs="Arial"/>
              </w:rPr>
            </w:pPr>
            <w:proofErr w:type="spellStart"/>
            <w:r w:rsidRPr="00D17406">
              <w:rPr>
                <w:rFonts w:ascii="Arial" w:hAnsi="Arial" w:cs="Arial"/>
              </w:rPr>
              <w:t>indstatus</w:t>
            </w:r>
            <w:proofErr w:type="spellEnd"/>
          </w:p>
        </w:tc>
        <w:tc>
          <w:tcPr>
            <w:tcW w:w="593" w:type="pct"/>
            <w:tcBorders>
              <w:top w:val="single" w:sz="4" w:space="0" w:color="auto"/>
            </w:tcBorders>
            <w:shd w:val="clear" w:color="auto" w:fill="ACB9CA" w:themeFill="text2" w:themeFillTint="66"/>
          </w:tcPr>
          <w:p w14:paraId="5309307B" w14:textId="77777777" w:rsidR="001B3C2D" w:rsidRPr="00D17406" w:rsidRDefault="001B3C2D" w:rsidP="00241D1B">
            <w:pPr>
              <w:rPr>
                <w:rFonts w:ascii="Arial" w:hAnsi="Arial" w:cs="Arial"/>
              </w:rPr>
            </w:pPr>
            <w:proofErr w:type="spellStart"/>
            <w:r w:rsidRPr="00D17406">
              <w:rPr>
                <w:rFonts w:ascii="Arial" w:hAnsi="Arial" w:cs="Arial"/>
              </w:rPr>
              <w:t>bt_status</w:t>
            </w:r>
            <w:proofErr w:type="spellEnd"/>
          </w:p>
        </w:tc>
        <w:tc>
          <w:tcPr>
            <w:tcW w:w="233" w:type="pct"/>
            <w:tcBorders>
              <w:top w:val="single" w:sz="4" w:space="0" w:color="auto"/>
            </w:tcBorders>
            <w:shd w:val="clear" w:color="auto" w:fill="ACB9CA" w:themeFill="text2" w:themeFillTint="66"/>
          </w:tcPr>
          <w:p w14:paraId="2295B1A2"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6D4F2F3B" w14:textId="77777777" w:rsidTr="00D854C7">
        <w:tc>
          <w:tcPr>
            <w:tcW w:w="528" w:type="pct"/>
          </w:tcPr>
          <w:p w14:paraId="2F494E25"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2A47B391"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1BC07827" w14:textId="77777777" w:rsidR="001B3C2D" w:rsidRPr="00D17406" w:rsidRDefault="001B3C2D" w:rsidP="00241D1B">
            <w:pPr>
              <w:rPr>
                <w:rFonts w:ascii="Arial" w:hAnsi="Arial" w:cs="Arial"/>
              </w:rPr>
            </w:pPr>
            <w:r w:rsidRPr="00D17406">
              <w:rPr>
                <w:rFonts w:ascii="Arial" w:hAnsi="Arial" w:cs="Arial"/>
              </w:rPr>
              <w:t>CC000000000001</w:t>
            </w:r>
          </w:p>
        </w:tc>
        <w:tc>
          <w:tcPr>
            <w:tcW w:w="1202" w:type="pct"/>
          </w:tcPr>
          <w:p w14:paraId="41CE25AB" w14:textId="77777777" w:rsidR="001B3C2D" w:rsidRPr="00D17406" w:rsidRDefault="001B3C2D" w:rsidP="00241D1B">
            <w:pPr>
              <w:rPr>
                <w:rFonts w:ascii="Arial" w:hAnsi="Arial" w:cs="Arial"/>
              </w:rPr>
            </w:pPr>
            <w:r w:rsidRPr="00D17406">
              <w:rPr>
                <w:rFonts w:ascii="Arial" w:hAnsi="Arial" w:cs="Arial"/>
              </w:rPr>
              <w:t>CC00000000000101</w:t>
            </w:r>
          </w:p>
        </w:tc>
        <w:tc>
          <w:tcPr>
            <w:tcW w:w="312" w:type="pct"/>
          </w:tcPr>
          <w:p w14:paraId="1C87DF20" w14:textId="77777777" w:rsidR="001B3C2D" w:rsidRPr="00D17406" w:rsidRDefault="001B3C2D" w:rsidP="00241D1B">
            <w:pPr>
              <w:rPr>
                <w:rFonts w:ascii="Arial" w:hAnsi="Arial" w:cs="Arial"/>
              </w:rPr>
            </w:pPr>
            <w:r w:rsidRPr="00D17406">
              <w:rPr>
                <w:rFonts w:ascii="Arial" w:hAnsi="Arial" w:cs="Arial"/>
              </w:rPr>
              <w:t>24</w:t>
            </w:r>
          </w:p>
        </w:tc>
        <w:tc>
          <w:tcPr>
            <w:tcW w:w="587" w:type="pct"/>
          </w:tcPr>
          <w:p w14:paraId="23878579" w14:textId="77777777" w:rsidR="001B3C2D" w:rsidRPr="00D17406" w:rsidRDefault="001B3C2D" w:rsidP="00241D1B">
            <w:pPr>
              <w:rPr>
                <w:rFonts w:ascii="Arial" w:hAnsi="Arial" w:cs="Arial"/>
              </w:rPr>
            </w:pPr>
            <w:r w:rsidRPr="00D17406">
              <w:rPr>
                <w:rFonts w:ascii="Arial" w:hAnsi="Arial" w:cs="Arial"/>
              </w:rPr>
              <w:t>1</w:t>
            </w:r>
          </w:p>
        </w:tc>
        <w:tc>
          <w:tcPr>
            <w:tcW w:w="593" w:type="pct"/>
          </w:tcPr>
          <w:p w14:paraId="21184B4D" w14:textId="77777777" w:rsidR="001B3C2D" w:rsidRPr="00D17406" w:rsidRDefault="001B3C2D" w:rsidP="00241D1B">
            <w:pPr>
              <w:rPr>
                <w:rFonts w:ascii="Arial" w:hAnsi="Arial" w:cs="Arial"/>
              </w:rPr>
            </w:pPr>
            <w:r w:rsidRPr="00D17406">
              <w:rPr>
                <w:rFonts w:ascii="Arial" w:hAnsi="Arial" w:cs="Arial"/>
              </w:rPr>
              <w:t>1</w:t>
            </w:r>
          </w:p>
        </w:tc>
        <w:tc>
          <w:tcPr>
            <w:tcW w:w="233" w:type="pct"/>
          </w:tcPr>
          <w:p w14:paraId="3C0D825E"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7D6CF67C" w14:textId="77777777" w:rsidTr="00D854C7">
        <w:tc>
          <w:tcPr>
            <w:tcW w:w="528" w:type="pct"/>
          </w:tcPr>
          <w:p w14:paraId="11D3D788"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070041DE"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2FEBA3BD" w14:textId="77777777" w:rsidR="001B3C2D" w:rsidRPr="00D17406" w:rsidRDefault="001B3C2D" w:rsidP="00241D1B">
            <w:pPr>
              <w:rPr>
                <w:rFonts w:ascii="Arial" w:hAnsi="Arial" w:cs="Arial"/>
              </w:rPr>
            </w:pPr>
            <w:r w:rsidRPr="00D17406">
              <w:rPr>
                <w:rFonts w:ascii="Arial" w:hAnsi="Arial" w:cs="Arial"/>
              </w:rPr>
              <w:t>CC000000000001</w:t>
            </w:r>
          </w:p>
        </w:tc>
        <w:tc>
          <w:tcPr>
            <w:tcW w:w="1202" w:type="pct"/>
          </w:tcPr>
          <w:p w14:paraId="7DF54513" w14:textId="77777777" w:rsidR="001B3C2D" w:rsidRPr="00D17406" w:rsidRDefault="001B3C2D" w:rsidP="00241D1B">
            <w:pPr>
              <w:rPr>
                <w:rFonts w:ascii="Arial" w:hAnsi="Arial" w:cs="Arial"/>
              </w:rPr>
            </w:pPr>
            <w:r w:rsidRPr="00D17406">
              <w:rPr>
                <w:rFonts w:ascii="Arial" w:hAnsi="Arial" w:cs="Arial"/>
              </w:rPr>
              <w:t>CC00000000000102</w:t>
            </w:r>
          </w:p>
        </w:tc>
        <w:tc>
          <w:tcPr>
            <w:tcW w:w="312" w:type="pct"/>
          </w:tcPr>
          <w:p w14:paraId="4567EBAE" w14:textId="77777777" w:rsidR="001B3C2D" w:rsidRPr="00D17406" w:rsidRDefault="001B3C2D" w:rsidP="00241D1B">
            <w:pPr>
              <w:rPr>
                <w:rFonts w:ascii="Arial" w:hAnsi="Arial" w:cs="Arial"/>
              </w:rPr>
            </w:pPr>
            <w:r w:rsidRPr="00D17406">
              <w:rPr>
                <w:rFonts w:ascii="Arial" w:hAnsi="Arial" w:cs="Arial"/>
              </w:rPr>
              <w:t>26</w:t>
            </w:r>
          </w:p>
        </w:tc>
        <w:tc>
          <w:tcPr>
            <w:tcW w:w="587" w:type="pct"/>
          </w:tcPr>
          <w:p w14:paraId="3EC93CC4" w14:textId="77777777" w:rsidR="001B3C2D" w:rsidRPr="00D17406" w:rsidRDefault="001B3C2D" w:rsidP="00241D1B">
            <w:pPr>
              <w:rPr>
                <w:rFonts w:ascii="Arial" w:hAnsi="Arial" w:cs="Arial"/>
              </w:rPr>
            </w:pPr>
            <w:r w:rsidRPr="00D17406">
              <w:rPr>
                <w:rFonts w:ascii="Arial" w:hAnsi="Arial" w:cs="Arial"/>
              </w:rPr>
              <w:t>2</w:t>
            </w:r>
          </w:p>
        </w:tc>
        <w:tc>
          <w:tcPr>
            <w:tcW w:w="593" w:type="pct"/>
          </w:tcPr>
          <w:p w14:paraId="492CFAC7" w14:textId="77777777" w:rsidR="001B3C2D" w:rsidRPr="00D17406" w:rsidRDefault="001B3C2D" w:rsidP="00241D1B">
            <w:pPr>
              <w:rPr>
                <w:rFonts w:ascii="Arial" w:hAnsi="Arial" w:cs="Arial"/>
              </w:rPr>
            </w:pPr>
            <w:r w:rsidRPr="00D17406">
              <w:rPr>
                <w:rFonts w:ascii="Arial" w:hAnsi="Arial" w:cs="Arial"/>
              </w:rPr>
              <w:t>99</w:t>
            </w:r>
          </w:p>
        </w:tc>
        <w:tc>
          <w:tcPr>
            <w:tcW w:w="233" w:type="pct"/>
          </w:tcPr>
          <w:p w14:paraId="5D9D7A62"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162EAE67" w14:textId="77777777" w:rsidTr="00D854C7">
        <w:tc>
          <w:tcPr>
            <w:tcW w:w="528" w:type="pct"/>
          </w:tcPr>
          <w:p w14:paraId="58390109"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1DE99834"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2580C5E1"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58340B0C" w14:textId="77777777" w:rsidR="001B3C2D" w:rsidRPr="00D17406" w:rsidRDefault="001B3C2D" w:rsidP="00241D1B">
            <w:pPr>
              <w:rPr>
                <w:rFonts w:ascii="Arial" w:hAnsi="Arial" w:cs="Arial"/>
              </w:rPr>
            </w:pPr>
            <w:r w:rsidRPr="00D17406">
              <w:rPr>
                <w:rFonts w:ascii="Arial" w:hAnsi="Arial" w:cs="Arial"/>
              </w:rPr>
              <w:t>CC00000000000201</w:t>
            </w:r>
          </w:p>
        </w:tc>
        <w:tc>
          <w:tcPr>
            <w:tcW w:w="312" w:type="pct"/>
          </w:tcPr>
          <w:p w14:paraId="5F98C20B" w14:textId="77777777" w:rsidR="001B3C2D" w:rsidRPr="00D17406" w:rsidRDefault="001B3C2D" w:rsidP="00241D1B">
            <w:pPr>
              <w:rPr>
                <w:rFonts w:ascii="Arial" w:hAnsi="Arial" w:cs="Arial"/>
              </w:rPr>
            </w:pPr>
            <w:r w:rsidRPr="00D17406">
              <w:rPr>
                <w:rFonts w:ascii="Arial" w:hAnsi="Arial" w:cs="Arial"/>
              </w:rPr>
              <w:t>40</w:t>
            </w:r>
          </w:p>
        </w:tc>
        <w:tc>
          <w:tcPr>
            <w:tcW w:w="587" w:type="pct"/>
          </w:tcPr>
          <w:p w14:paraId="0259156A" w14:textId="77777777" w:rsidR="001B3C2D" w:rsidRPr="00D17406" w:rsidRDefault="001B3C2D" w:rsidP="00241D1B">
            <w:pPr>
              <w:rPr>
                <w:rFonts w:ascii="Arial" w:hAnsi="Arial" w:cs="Arial"/>
              </w:rPr>
            </w:pPr>
            <w:r w:rsidRPr="00D17406">
              <w:rPr>
                <w:rFonts w:ascii="Arial" w:hAnsi="Arial" w:cs="Arial"/>
              </w:rPr>
              <w:t>1</w:t>
            </w:r>
          </w:p>
        </w:tc>
        <w:tc>
          <w:tcPr>
            <w:tcW w:w="593" w:type="pct"/>
          </w:tcPr>
          <w:p w14:paraId="2E9728D3" w14:textId="77777777" w:rsidR="001B3C2D" w:rsidRPr="00D17406" w:rsidRDefault="001B3C2D" w:rsidP="00241D1B">
            <w:pPr>
              <w:rPr>
                <w:rFonts w:ascii="Arial" w:hAnsi="Arial" w:cs="Arial"/>
              </w:rPr>
            </w:pPr>
            <w:r w:rsidRPr="00D17406">
              <w:rPr>
                <w:rFonts w:ascii="Arial" w:hAnsi="Arial" w:cs="Arial"/>
              </w:rPr>
              <w:t>2</w:t>
            </w:r>
          </w:p>
        </w:tc>
        <w:tc>
          <w:tcPr>
            <w:tcW w:w="233" w:type="pct"/>
          </w:tcPr>
          <w:p w14:paraId="7805EBA9"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2D918C8F" w14:textId="77777777" w:rsidTr="00D854C7">
        <w:tc>
          <w:tcPr>
            <w:tcW w:w="528" w:type="pct"/>
          </w:tcPr>
          <w:p w14:paraId="17E57093"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581C71FF"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564E1F20"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0E0CE026" w14:textId="77777777" w:rsidR="001B3C2D" w:rsidRPr="00D17406" w:rsidRDefault="001B3C2D" w:rsidP="00241D1B">
            <w:pPr>
              <w:rPr>
                <w:rFonts w:ascii="Arial" w:hAnsi="Arial" w:cs="Arial"/>
              </w:rPr>
            </w:pPr>
            <w:r w:rsidRPr="00D17406">
              <w:rPr>
                <w:rFonts w:ascii="Arial" w:hAnsi="Arial" w:cs="Arial"/>
              </w:rPr>
              <w:t>CC00000000000202</w:t>
            </w:r>
          </w:p>
        </w:tc>
        <w:tc>
          <w:tcPr>
            <w:tcW w:w="312" w:type="pct"/>
          </w:tcPr>
          <w:p w14:paraId="1EFFDD43" w14:textId="77777777" w:rsidR="001B3C2D" w:rsidRPr="00D17406" w:rsidRDefault="001B3C2D" w:rsidP="00241D1B">
            <w:pPr>
              <w:rPr>
                <w:rFonts w:ascii="Arial" w:hAnsi="Arial" w:cs="Arial"/>
              </w:rPr>
            </w:pPr>
            <w:r w:rsidRPr="00D17406">
              <w:rPr>
                <w:rFonts w:ascii="Arial" w:hAnsi="Arial" w:cs="Arial"/>
              </w:rPr>
              <w:t>35</w:t>
            </w:r>
          </w:p>
        </w:tc>
        <w:tc>
          <w:tcPr>
            <w:tcW w:w="587" w:type="pct"/>
          </w:tcPr>
          <w:p w14:paraId="58D80371" w14:textId="77777777" w:rsidR="001B3C2D" w:rsidRPr="00D17406" w:rsidRDefault="001B3C2D" w:rsidP="00241D1B">
            <w:pPr>
              <w:rPr>
                <w:rFonts w:ascii="Arial" w:hAnsi="Arial" w:cs="Arial"/>
              </w:rPr>
            </w:pPr>
            <w:r w:rsidRPr="00D17406">
              <w:rPr>
                <w:rFonts w:ascii="Arial" w:hAnsi="Arial" w:cs="Arial"/>
              </w:rPr>
              <w:t>1</w:t>
            </w:r>
          </w:p>
        </w:tc>
        <w:tc>
          <w:tcPr>
            <w:tcW w:w="593" w:type="pct"/>
          </w:tcPr>
          <w:p w14:paraId="7208F76A" w14:textId="77777777" w:rsidR="001B3C2D" w:rsidRPr="00D17406" w:rsidRDefault="001B3C2D" w:rsidP="00241D1B">
            <w:pPr>
              <w:rPr>
                <w:rFonts w:ascii="Arial" w:hAnsi="Arial" w:cs="Arial"/>
              </w:rPr>
            </w:pPr>
            <w:r w:rsidRPr="00D17406">
              <w:rPr>
                <w:rFonts w:ascii="Arial" w:hAnsi="Arial" w:cs="Arial"/>
              </w:rPr>
              <w:t>1</w:t>
            </w:r>
          </w:p>
        </w:tc>
        <w:tc>
          <w:tcPr>
            <w:tcW w:w="233" w:type="pct"/>
          </w:tcPr>
          <w:p w14:paraId="5D0896E4"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7691032A" w14:textId="77777777" w:rsidTr="00D854C7">
        <w:tc>
          <w:tcPr>
            <w:tcW w:w="528" w:type="pct"/>
          </w:tcPr>
          <w:p w14:paraId="43CA1AB9"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3B6FFDB4"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5264BBB4"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7D81D602" w14:textId="77777777" w:rsidR="001B3C2D" w:rsidRPr="00D17406" w:rsidRDefault="001B3C2D" w:rsidP="00241D1B">
            <w:pPr>
              <w:rPr>
                <w:rFonts w:ascii="Arial" w:hAnsi="Arial" w:cs="Arial"/>
              </w:rPr>
            </w:pPr>
            <w:r w:rsidRPr="00D17406">
              <w:rPr>
                <w:rFonts w:ascii="Arial" w:hAnsi="Arial" w:cs="Arial"/>
              </w:rPr>
              <w:t>CC00000000000203</w:t>
            </w:r>
          </w:p>
        </w:tc>
        <w:tc>
          <w:tcPr>
            <w:tcW w:w="312" w:type="pct"/>
          </w:tcPr>
          <w:p w14:paraId="78FC00F6" w14:textId="77777777" w:rsidR="001B3C2D" w:rsidRPr="00D17406" w:rsidRDefault="001B3C2D" w:rsidP="00241D1B">
            <w:pPr>
              <w:rPr>
                <w:rFonts w:ascii="Arial" w:hAnsi="Arial" w:cs="Arial"/>
              </w:rPr>
            </w:pPr>
            <w:r w:rsidRPr="00D17406">
              <w:rPr>
                <w:rFonts w:ascii="Arial" w:hAnsi="Arial" w:cs="Arial"/>
              </w:rPr>
              <w:t>12</w:t>
            </w:r>
          </w:p>
        </w:tc>
        <w:tc>
          <w:tcPr>
            <w:tcW w:w="587" w:type="pct"/>
          </w:tcPr>
          <w:p w14:paraId="76BDCF7B" w14:textId="77777777" w:rsidR="001B3C2D" w:rsidRPr="00D17406" w:rsidRDefault="001B3C2D" w:rsidP="00241D1B">
            <w:pPr>
              <w:rPr>
                <w:rFonts w:ascii="Arial" w:hAnsi="Arial" w:cs="Arial"/>
              </w:rPr>
            </w:pPr>
            <w:r w:rsidRPr="00D17406">
              <w:rPr>
                <w:rFonts w:ascii="Arial" w:hAnsi="Arial" w:cs="Arial"/>
              </w:rPr>
              <w:t>8</w:t>
            </w:r>
          </w:p>
        </w:tc>
        <w:tc>
          <w:tcPr>
            <w:tcW w:w="593" w:type="pct"/>
          </w:tcPr>
          <w:p w14:paraId="6ACD9419" w14:textId="77777777" w:rsidR="001B3C2D" w:rsidRPr="00D17406" w:rsidRDefault="001B3C2D" w:rsidP="00241D1B">
            <w:pPr>
              <w:rPr>
                <w:rFonts w:ascii="Arial" w:hAnsi="Arial" w:cs="Arial"/>
              </w:rPr>
            </w:pPr>
            <w:r w:rsidRPr="00D17406">
              <w:rPr>
                <w:rFonts w:ascii="Arial" w:hAnsi="Arial" w:cs="Arial"/>
              </w:rPr>
              <w:t>99</w:t>
            </w:r>
          </w:p>
        </w:tc>
        <w:tc>
          <w:tcPr>
            <w:tcW w:w="233" w:type="pct"/>
          </w:tcPr>
          <w:p w14:paraId="6BB76B01"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492FE7BA" w14:textId="77777777" w:rsidTr="00D854C7">
        <w:tc>
          <w:tcPr>
            <w:tcW w:w="528" w:type="pct"/>
          </w:tcPr>
          <w:p w14:paraId="34336190" w14:textId="77777777" w:rsidR="001B3C2D" w:rsidRPr="00D17406" w:rsidRDefault="001B3C2D" w:rsidP="00241D1B">
            <w:pPr>
              <w:rPr>
                <w:rFonts w:ascii="Arial" w:hAnsi="Arial" w:cs="Arial"/>
              </w:rPr>
            </w:pPr>
            <w:r w:rsidRPr="00D17406">
              <w:rPr>
                <w:rFonts w:ascii="Arial" w:hAnsi="Arial" w:cs="Arial"/>
              </w:rPr>
              <w:t>Country</w:t>
            </w:r>
          </w:p>
        </w:tc>
        <w:tc>
          <w:tcPr>
            <w:tcW w:w="475" w:type="pct"/>
          </w:tcPr>
          <w:p w14:paraId="32329C2B"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5A9DE2B4"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760EFF5C" w14:textId="77777777" w:rsidR="001B3C2D" w:rsidRPr="00D17406" w:rsidRDefault="001B3C2D" w:rsidP="00241D1B">
            <w:pPr>
              <w:rPr>
                <w:rFonts w:ascii="Arial" w:hAnsi="Arial" w:cs="Arial"/>
              </w:rPr>
            </w:pPr>
            <w:r w:rsidRPr="00D17406">
              <w:rPr>
                <w:rFonts w:ascii="Arial" w:hAnsi="Arial" w:cs="Arial"/>
              </w:rPr>
              <w:t>CC00000000000204</w:t>
            </w:r>
          </w:p>
        </w:tc>
        <w:tc>
          <w:tcPr>
            <w:tcW w:w="312" w:type="pct"/>
          </w:tcPr>
          <w:p w14:paraId="386762CF" w14:textId="77777777" w:rsidR="001B3C2D" w:rsidRPr="00D17406" w:rsidRDefault="001B3C2D" w:rsidP="00241D1B">
            <w:pPr>
              <w:rPr>
                <w:rFonts w:ascii="Arial" w:hAnsi="Arial" w:cs="Arial"/>
              </w:rPr>
            </w:pPr>
            <w:r w:rsidRPr="00D17406">
              <w:rPr>
                <w:rFonts w:ascii="Arial" w:hAnsi="Arial" w:cs="Arial"/>
              </w:rPr>
              <w:t>5</w:t>
            </w:r>
          </w:p>
        </w:tc>
        <w:tc>
          <w:tcPr>
            <w:tcW w:w="587" w:type="pct"/>
          </w:tcPr>
          <w:p w14:paraId="714678BC" w14:textId="77777777" w:rsidR="001B3C2D" w:rsidRPr="00D17406" w:rsidRDefault="001B3C2D" w:rsidP="00241D1B">
            <w:pPr>
              <w:rPr>
                <w:rFonts w:ascii="Arial" w:hAnsi="Arial" w:cs="Arial"/>
              </w:rPr>
            </w:pPr>
            <w:r w:rsidRPr="00D17406">
              <w:rPr>
                <w:rFonts w:ascii="Arial" w:hAnsi="Arial" w:cs="Arial"/>
              </w:rPr>
              <w:t>8</w:t>
            </w:r>
          </w:p>
        </w:tc>
        <w:tc>
          <w:tcPr>
            <w:tcW w:w="593" w:type="pct"/>
          </w:tcPr>
          <w:p w14:paraId="3792C6D3" w14:textId="77777777" w:rsidR="001B3C2D" w:rsidRPr="00D17406" w:rsidRDefault="001B3C2D" w:rsidP="00241D1B">
            <w:pPr>
              <w:rPr>
                <w:rFonts w:ascii="Arial" w:hAnsi="Arial" w:cs="Arial"/>
              </w:rPr>
            </w:pPr>
            <w:r w:rsidRPr="00D17406">
              <w:rPr>
                <w:rFonts w:ascii="Arial" w:hAnsi="Arial" w:cs="Arial"/>
              </w:rPr>
              <w:t>99</w:t>
            </w:r>
          </w:p>
        </w:tc>
        <w:tc>
          <w:tcPr>
            <w:tcW w:w="233" w:type="pct"/>
          </w:tcPr>
          <w:p w14:paraId="14E25051"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7D34EF95" w14:textId="77777777" w:rsidTr="00D854C7">
        <w:tc>
          <w:tcPr>
            <w:tcW w:w="528" w:type="pct"/>
          </w:tcPr>
          <w:p w14:paraId="4DD99C2B" w14:textId="77777777" w:rsidR="001B3C2D" w:rsidRPr="00D17406" w:rsidRDefault="001B3C2D" w:rsidP="00241D1B">
            <w:pPr>
              <w:rPr>
                <w:rFonts w:ascii="Arial" w:hAnsi="Arial" w:cs="Arial"/>
              </w:rPr>
            </w:pPr>
            <w:r w:rsidRPr="00D17406">
              <w:rPr>
                <w:rFonts w:ascii="Arial" w:hAnsi="Arial" w:cs="Arial"/>
              </w:rPr>
              <w:t>…</w:t>
            </w:r>
          </w:p>
        </w:tc>
        <w:tc>
          <w:tcPr>
            <w:tcW w:w="475" w:type="pct"/>
          </w:tcPr>
          <w:p w14:paraId="3048F00B" w14:textId="77777777" w:rsidR="001B3C2D" w:rsidRPr="00D17406" w:rsidRDefault="001B3C2D" w:rsidP="00241D1B">
            <w:pPr>
              <w:rPr>
                <w:rFonts w:ascii="Arial" w:hAnsi="Arial" w:cs="Arial"/>
              </w:rPr>
            </w:pPr>
            <w:r w:rsidRPr="00D17406">
              <w:rPr>
                <w:rFonts w:ascii="Arial" w:hAnsi="Arial" w:cs="Arial"/>
              </w:rPr>
              <w:t>…</w:t>
            </w:r>
          </w:p>
        </w:tc>
        <w:tc>
          <w:tcPr>
            <w:tcW w:w="1071" w:type="pct"/>
          </w:tcPr>
          <w:p w14:paraId="792DA857" w14:textId="77777777" w:rsidR="001B3C2D" w:rsidRPr="00D17406" w:rsidRDefault="001B3C2D" w:rsidP="00241D1B">
            <w:pPr>
              <w:rPr>
                <w:rFonts w:ascii="Arial" w:hAnsi="Arial" w:cs="Arial"/>
              </w:rPr>
            </w:pPr>
            <w:r w:rsidRPr="00D17406">
              <w:rPr>
                <w:rFonts w:ascii="Arial" w:hAnsi="Arial" w:cs="Arial"/>
              </w:rPr>
              <w:t>…</w:t>
            </w:r>
          </w:p>
        </w:tc>
        <w:tc>
          <w:tcPr>
            <w:tcW w:w="1202" w:type="pct"/>
          </w:tcPr>
          <w:p w14:paraId="67A00358" w14:textId="77777777" w:rsidR="001B3C2D" w:rsidRPr="00D17406" w:rsidRDefault="001B3C2D" w:rsidP="00241D1B">
            <w:pPr>
              <w:rPr>
                <w:rFonts w:ascii="Arial" w:hAnsi="Arial" w:cs="Arial"/>
              </w:rPr>
            </w:pPr>
            <w:r w:rsidRPr="00D17406">
              <w:rPr>
                <w:rFonts w:ascii="Arial" w:hAnsi="Arial" w:cs="Arial"/>
              </w:rPr>
              <w:t>…</w:t>
            </w:r>
          </w:p>
        </w:tc>
        <w:tc>
          <w:tcPr>
            <w:tcW w:w="312" w:type="pct"/>
          </w:tcPr>
          <w:p w14:paraId="00AD3CFC" w14:textId="77777777" w:rsidR="001B3C2D" w:rsidRPr="00D17406" w:rsidRDefault="001B3C2D" w:rsidP="00241D1B">
            <w:pPr>
              <w:rPr>
                <w:rFonts w:ascii="Arial" w:hAnsi="Arial" w:cs="Arial"/>
              </w:rPr>
            </w:pPr>
            <w:r w:rsidRPr="00D17406">
              <w:rPr>
                <w:rFonts w:ascii="Arial" w:hAnsi="Arial" w:cs="Arial"/>
              </w:rPr>
              <w:t>…</w:t>
            </w:r>
          </w:p>
        </w:tc>
        <w:tc>
          <w:tcPr>
            <w:tcW w:w="587" w:type="pct"/>
          </w:tcPr>
          <w:p w14:paraId="1109463F" w14:textId="77777777" w:rsidR="001B3C2D" w:rsidRPr="00D17406" w:rsidRDefault="001B3C2D" w:rsidP="00241D1B">
            <w:pPr>
              <w:rPr>
                <w:rFonts w:ascii="Arial" w:hAnsi="Arial" w:cs="Arial"/>
              </w:rPr>
            </w:pPr>
            <w:r w:rsidRPr="00D17406">
              <w:rPr>
                <w:rFonts w:ascii="Arial" w:hAnsi="Arial" w:cs="Arial"/>
              </w:rPr>
              <w:t>…</w:t>
            </w:r>
          </w:p>
        </w:tc>
        <w:tc>
          <w:tcPr>
            <w:tcW w:w="593" w:type="pct"/>
          </w:tcPr>
          <w:p w14:paraId="2BD8A94B"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31E36F63" w14:textId="77777777" w:rsidR="001B3C2D" w:rsidRPr="00D17406" w:rsidRDefault="001B3C2D" w:rsidP="00241D1B">
            <w:pPr>
              <w:rPr>
                <w:rFonts w:ascii="Arial" w:hAnsi="Arial" w:cs="Arial"/>
              </w:rPr>
            </w:pPr>
            <w:r w:rsidRPr="00D17406">
              <w:rPr>
                <w:rFonts w:ascii="Arial" w:hAnsi="Arial" w:cs="Arial"/>
              </w:rPr>
              <w:t>…</w:t>
            </w:r>
          </w:p>
        </w:tc>
      </w:tr>
    </w:tbl>
    <w:p w14:paraId="72D81BAD" w14:textId="77777777" w:rsidR="001B3C2D" w:rsidRPr="00D17406" w:rsidRDefault="001B3C2D" w:rsidP="00241D1B">
      <w:pPr>
        <w:pStyle w:val="ListParagraph"/>
        <w:spacing w:beforeLines="120" w:before="288" w:afterLines="120" w:after="288" w:line="259" w:lineRule="auto"/>
        <w:rPr>
          <w:rFonts w:ascii="Arial" w:hAnsi="Arial" w:cs="Arial"/>
        </w:rPr>
      </w:pPr>
    </w:p>
    <w:p w14:paraId="67AABDB2" w14:textId="39A68762"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lastRenderedPageBreak/>
        <w:t xml:space="preserve">Individual Interviews </w:t>
      </w:r>
      <w:r w:rsidR="009E56A9">
        <w:rPr>
          <w:rFonts w:ascii="Arial" w:hAnsi="Arial" w:cs="Arial"/>
        </w:rPr>
        <w:t>we</w:t>
      </w:r>
      <w:r w:rsidRPr="00D17406">
        <w:rPr>
          <w:rFonts w:ascii="Arial" w:hAnsi="Arial" w:cs="Arial"/>
        </w:rPr>
        <w:t>re the next level observation. The adult interview records</w:t>
      </w:r>
      <w:r w:rsidR="009E56A9">
        <w:rPr>
          <w:rFonts w:ascii="Arial" w:hAnsi="Arial" w:cs="Arial"/>
        </w:rPr>
        <w:t xml:space="preserve"> have been</w:t>
      </w:r>
      <w:r w:rsidRPr="00D17406">
        <w:rPr>
          <w:rFonts w:ascii="Arial" w:hAnsi="Arial" w:cs="Arial"/>
        </w:rPr>
        <w:t xml:space="preserve"> contained within the adult individual interview data (e.g. </w:t>
      </w:r>
      <w:r w:rsidR="00081A8B" w:rsidRPr="00D17406">
        <w:rPr>
          <w:rFonts w:ascii="Arial" w:hAnsi="Arial" w:cs="Arial"/>
          <w:i/>
          <w:u w:val="single"/>
        </w:rPr>
        <w:t>xphia2020adultind</w:t>
      </w:r>
      <w:proofErr w:type="gramStart"/>
      <w:r w:rsidRPr="00D17406">
        <w:rPr>
          <w:rFonts w:ascii="Arial" w:hAnsi="Arial" w:cs="Arial"/>
        </w:rPr>
        <w:t>).Within</w:t>
      </w:r>
      <w:proofErr w:type="gramEnd"/>
      <w:r w:rsidRPr="00D17406">
        <w:rPr>
          <w:rFonts w:ascii="Arial" w:hAnsi="Arial" w:cs="Arial"/>
        </w:rPr>
        <w:t xml:space="preserve"> each responding household, eligible responding individuals as identified by the variable </w:t>
      </w:r>
      <w:proofErr w:type="spellStart"/>
      <w:r w:rsidRPr="00D17406">
        <w:rPr>
          <w:rFonts w:ascii="Arial" w:hAnsi="Arial" w:cs="Arial"/>
          <w:i/>
          <w:iCs/>
        </w:rPr>
        <w:t>indstatus</w:t>
      </w:r>
      <w:proofErr w:type="spellEnd"/>
      <w:r w:rsidR="000B456F">
        <w:rPr>
          <w:rFonts w:ascii="Arial" w:hAnsi="Arial" w:cs="Arial"/>
        </w:rPr>
        <w:t xml:space="preserve"> =</w:t>
      </w:r>
      <w:r w:rsidR="00485860">
        <w:rPr>
          <w:rFonts w:ascii="Arial" w:hAnsi="Arial" w:cs="Arial"/>
        </w:rPr>
        <w:t xml:space="preserve"> </w:t>
      </w:r>
      <w:r w:rsidRPr="00D17406">
        <w:rPr>
          <w:rFonts w:ascii="Arial" w:hAnsi="Arial" w:cs="Arial"/>
        </w:rPr>
        <w:t xml:space="preserve">1 </w:t>
      </w:r>
      <w:r w:rsidR="00623437">
        <w:rPr>
          <w:rFonts w:ascii="Arial" w:hAnsi="Arial" w:cs="Arial"/>
        </w:rPr>
        <w:t>have been</w:t>
      </w:r>
      <w:r w:rsidR="00623437" w:rsidRPr="00D17406">
        <w:rPr>
          <w:rFonts w:ascii="Arial" w:hAnsi="Arial" w:cs="Arial"/>
        </w:rPr>
        <w:t xml:space="preserve"> </w:t>
      </w:r>
      <w:r w:rsidRPr="00D17406">
        <w:rPr>
          <w:rFonts w:ascii="Arial" w:hAnsi="Arial" w:cs="Arial"/>
        </w:rPr>
        <w:t>represented as a single record (row) on the i</w:t>
      </w:r>
      <w:r w:rsidRPr="00D17406">
        <w:rPr>
          <w:rFonts w:ascii="Arial" w:hAnsi="Arial" w:cs="Arial"/>
          <w:iCs/>
        </w:rPr>
        <w:t>nterview</w:t>
      </w:r>
      <w:r w:rsidRPr="00D17406">
        <w:rPr>
          <w:rFonts w:ascii="Arial" w:hAnsi="Arial" w:cs="Arial"/>
          <w:i/>
        </w:rPr>
        <w:t xml:space="preserve"> </w:t>
      </w:r>
      <w:r w:rsidRPr="00D17406">
        <w:rPr>
          <w:rFonts w:ascii="Arial" w:hAnsi="Arial" w:cs="Arial"/>
        </w:rPr>
        <w:t xml:space="preserve">datasets. ID variables </w:t>
      </w:r>
      <w:r w:rsidR="00623437">
        <w:rPr>
          <w:rFonts w:ascii="Arial" w:hAnsi="Arial" w:cs="Arial"/>
        </w:rPr>
        <w:t>we</w:t>
      </w:r>
      <w:r w:rsidRPr="00D17406">
        <w:rPr>
          <w:rFonts w:ascii="Arial" w:hAnsi="Arial" w:cs="Arial"/>
        </w:rPr>
        <w:t xml:space="preserve">re identical to those in the </w:t>
      </w:r>
      <w:r w:rsidRPr="00D17406">
        <w:rPr>
          <w:rFonts w:ascii="Arial" w:hAnsi="Arial" w:cs="Arial"/>
          <w:i/>
        </w:rPr>
        <w:t>Roster</w:t>
      </w:r>
      <w:r w:rsidRPr="00D17406">
        <w:rPr>
          <w:rFonts w:ascii="Arial" w:hAnsi="Arial" w:cs="Arial"/>
        </w:rPr>
        <w:t xml:space="preserve"> dataset.</w:t>
      </w:r>
    </w:p>
    <w:p w14:paraId="3C9640E5" w14:textId="0057326F" w:rsidR="0087674A" w:rsidRPr="00D17406" w:rsidRDefault="0087674A" w:rsidP="00241D1B">
      <w:pPr>
        <w:keepNext/>
        <w:spacing w:beforeLines="120" w:before="288" w:afterLines="120" w:after="288"/>
        <w:rPr>
          <w:rFonts w:ascii="Arial" w:hAnsi="Arial" w:cs="Arial"/>
          <w:b/>
          <w:bCs/>
        </w:rPr>
      </w:pPr>
      <w:r w:rsidRPr="00241D1B">
        <w:rPr>
          <w:rFonts w:ascii="Arial" w:hAnsi="Arial" w:cs="Arial"/>
          <w:b/>
          <w:bCs/>
        </w:rPr>
        <w:t xml:space="preserve">Figure </w:t>
      </w:r>
      <w:r w:rsidR="00797B28" w:rsidRPr="00241D1B">
        <w:rPr>
          <w:rFonts w:ascii="Arial" w:hAnsi="Arial" w:cs="Arial"/>
          <w:b/>
          <w:bCs/>
        </w:rPr>
        <w:t>4</w:t>
      </w:r>
      <w:r w:rsidRPr="002527BD">
        <w:rPr>
          <w:rFonts w:ascii="Arial" w:hAnsi="Arial" w:cs="Arial"/>
          <w:b/>
          <w:bCs/>
        </w:rPr>
        <w:t>.</w:t>
      </w:r>
      <w:r w:rsidRPr="00D17406">
        <w:rPr>
          <w:rFonts w:ascii="Arial" w:hAnsi="Arial" w:cs="Arial"/>
          <w:b/>
          <w:bCs/>
        </w:rPr>
        <w:t xml:space="preserve"> Example adult interview records</w:t>
      </w:r>
    </w:p>
    <w:tbl>
      <w:tblPr>
        <w:tblStyle w:val="TableGrid"/>
        <w:tblW w:w="5000" w:type="pct"/>
        <w:tblInd w:w="0" w:type="dxa"/>
        <w:tblLook w:val="04A0" w:firstRow="1" w:lastRow="0" w:firstColumn="1" w:lastColumn="0" w:noHBand="0" w:noVBand="1"/>
      </w:tblPr>
      <w:tblGrid>
        <w:gridCol w:w="987"/>
        <w:gridCol w:w="1095"/>
        <w:gridCol w:w="2002"/>
        <w:gridCol w:w="2247"/>
        <w:gridCol w:w="584"/>
        <w:gridCol w:w="1098"/>
        <w:gridCol w:w="901"/>
        <w:gridCol w:w="436"/>
      </w:tblGrid>
      <w:tr w:rsidR="001B3C2D" w:rsidRPr="00D17406" w14:paraId="5CB63726" w14:textId="77777777" w:rsidTr="00241D1B">
        <w:trPr>
          <w:trHeight w:val="288"/>
        </w:trPr>
        <w:tc>
          <w:tcPr>
            <w:tcW w:w="528" w:type="pct"/>
            <w:tcBorders>
              <w:top w:val="single" w:sz="4" w:space="0" w:color="auto"/>
            </w:tcBorders>
            <w:shd w:val="clear" w:color="auto" w:fill="ACB9CA" w:themeFill="text2" w:themeFillTint="66"/>
          </w:tcPr>
          <w:p w14:paraId="1C3C4DA0" w14:textId="77777777" w:rsidR="001B3C2D" w:rsidRPr="00D17406" w:rsidRDefault="001B3C2D" w:rsidP="00241D1B">
            <w:pPr>
              <w:rPr>
                <w:rFonts w:ascii="Arial" w:hAnsi="Arial" w:cs="Arial"/>
              </w:rPr>
            </w:pPr>
            <w:r w:rsidRPr="00D17406">
              <w:rPr>
                <w:rFonts w:ascii="Arial" w:hAnsi="Arial" w:cs="Arial"/>
              </w:rPr>
              <w:t>country</w:t>
            </w:r>
          </w:p>
        </w:tc>
        <w:tc>
          <w:tcPr>
            <w:tcW w:w="586" w:type="pct"/>
            <w:tcBorders>
              <w:top w:val="single" w:sz="4" w:space="0" w:color="auto"/>
            </w:tcBorders>
            <w:shd w:val="clear" w:color="auto" w:fill="ACB9CA" w:themeFill="text2" w:themeFillTint="66"/>
          </w:tcPr>
          <w:p w14:paraId="507AC58C" w14:textId="77777777" w:rsidR="001B3C2D" w:rsidRPr="00D17406" w:rsidRDefault="001B3C2D" w:rsidP="00241D1B">
            <w:pPr>
              <w:rPr>
                <w:rFonts w:ascii="Arial" w:hAnsi="Arial" w:cs="Arial"/>
              </w:rPr>
            </w:pPr>
            <w:r w:rsidRPr="00D17406">
              <w:rPr>
                <w:rFonts w:ascii="Arial" w:hAnsi="Arial" w:cs="Arial"/>
              </w:rPr>
              <w:t>year</w:t>
            </w:r>
          </w:p>
        </w:tc>
        <w:tc>
          <w:tcPr>
            <w:tcW w:w="1071" w:type="pct"/>
            <w:tcBorders>
              <w:top w:val="single" w:sz="4" w:space="0" w:color="auto"/>
            </w:tcBorders>
            <w:shd w:val="clear" w:color="auto" w:fill="ACB9CA" w:themeFill="text2" w:themeFillTint="66"/>
          </w:tcPr>
          <w:p w14:paraId="10F95E35" w14:textId="77777777" w:rsidR="001B3C2D" w:rsidRPr="00D17406" w:rsidRDefault="001B3C2D" w:rsidP="00241D1B">
            <w:pPr>
              <w:rPr>
                <w:rFonts w:ascii="Arial" w:hAnsi="Arial" w:cs="Arial"/>
              </w:rPr>
            </w:pPr>
            <w:proofErr w:type="spellStart"/>
            <w:r w:rsidRPr="00D17406">
              <w:rPr>
                <w:rFonts w:ascii="Arial" w:hAnsi="Arial" w:cs="Arial"/>
              </w:rPr>
              <w:t>householdid</w:t>
            </w:r>
            <w:proofErr w:type="spellEnd"/>
          </w:p>
        </w:tc>
        <w:tc>
          <w:tcPr>
            <w:tcW w:w="1202" w:type="pct"/>
            <w:tcBorders>
              <w:top w:val="single" w:sz="4" w:space="0" w:color="auto"/>
            </w:tcBorders>
            <w:shd w:val="clear" w:color="auto" w:fill="ACB9CA" w:themeFill="text2" w:themeFillTint="66"/>
          </w:tcPr>
          <w:p w14:paraId="499FE2A2" w14:textId="77777777" w:rsidR="001B3C2D" w:rsidRPr="00D17406" w:rsidRDefault="001B3C2D" w:rsidP="00241D1B">
            <w:pPr>
              <w:rPr>
                <w:rFonts w:ascii="Arial" w:hAnsi="Arial" w:cs="Arial"/>
              </w:rPr>
            </w:pPr>
            <w:proofErr w:type="spellStart"/>
            <w:r w:rsidRPr="00D17406">
              <w:rPr>
                <w:rFonts w:ascii="Arial" w:hAnsi="Arial" w:cs="Arial"/>
              </w:rPr>
              <w:t>personid</w:t>
            </w:r>
            <w:proofErr w:type="spellEnd"/>
          </w:p>
        </w:tc>
        <w:tc>
          <w:tcPr>
            <w:tcW w:w="312" w:type="pct"/>
            <w:tcBorders>
              <w:top w:val="single" w:sz="4" w:space="0" w:color="auto"/>
            </w:tcBorders>
            <w:shd w:val="clear" w:color="auto" w:fill="ACB9CA" w:themeFill="text2" w:themeFillTint="66"/>
          </w:tcPr>
          <w:p w14:paraId="15C6305A" w14:textId="77777777" w:rsidR="001B3C2D" w:rsidRPr="00D17406" w:rsidRDefault="001B3C2D" w:rsidP="00241D1B">
            <w:pPr>
              <w:rPr>
                <w:rFonts w:ascii="Arial" w:hAnsi="Arial" w:cs="Arial"/>
              </w:rPr>
            </w:pPr>
            <w:r w:rsidRPr="00D17406">
              <w:rPr>
                <w:rFonts w:ascii="Arial" w:hAnsi="Arial" w:cs="Arial"/>
              </w:rPr>
              <w:t>age</w:t>
            </w:r>
          </w:p>
        </w:tc>
        <w:tc>
          <w:tcPr>
            <w:tcW w:w="587" w:type="pct"/>
            <w:tcBorders>
              <w:top w:val="single" w:sz="4" w:space="0" w:color="auto"/>
            </w:tcBorders>
            <w:shd w:val="clear" w:color="auto" w:fill="ACB9CA" w:themeFill="text2" w:themeFillTint="66"/>
          </w:tcPr>
          <w:p w14:paraId="6F39BBD1" w14:textId="77777777" w:rsidR="001B3C2D" w:rsidRPr="00D17406" w:rsidRDefault="001B3C2D" w:rsidP="00241D1B">
            <w:pPr>
              <w:rPr>
                <w:rFonts w:ascii="Arial" w:hAnsi="Arial" w:cs="Arial"/>
              </w:rPr>
            </w:pPr>
            <w:proofErr w:type="spellStart"/>
            <w:r w:rsidRPr="00D17406">
              <w:rPr>
                <w:rFonts w:ascii="Arial" w:hAnsi="Arial" w:cs="Arial"/>
              </w:rPr>
              <w:t>indstatus</w:t>
            </w:r>
            <w:proofErr w:type="spellEnd"/>
          </w:p>
        </w:tc>
        <w:tc>
          <w:tcPr>
            <w:tcW w:w="482" w:type="pct"/>
            <w:tcBorders>
              <w:top w:val="single" w:sz="4" w:space="0" w:color="auto"/>
            </w:tcBorders>
            <w:shd w:val="clear" w:color="auto" w:fill="ACB9CA" w:themeFill="text2" w:themeFillTint="66"/>
          </w:tcPr>
          <w:p w14:paraId="14E739F0" w14:textId="77777777" w:rsidR="001B3C2D" w:rsidRPr="00D17406" w:rsidRDefault="001B3C2D" w:rsidP="00241D1B">
            <w:pPr>
              <w:rPr>
                <w:rFonts w:ascii="Arial" w:hAnsi="Arial" w:cs="Arial"/>
              </w:rPr>
            </w:pPr>
            <w:r w:rsidRPr="00D17406">
              <w:rPr>
                <w:rFonts w:ascii="Arial" w:hAnsi="Arial" w:cs="Arial"/>
              </w:rPr>
              <w:t>&lt;var1&gt;</w:t>
            </w:r>
          </w:p>
        </w:tc>
        <w:tc>
          <w:tcPr>
            <w:tcW w:w="233" w:type="pct"/>
            <w:tcBorders>
              <w:top w:val="single" w:sz="4" w:space="0" w:color="auto"/>
            </w:tcBorders>
            <w:shd w:val="clear" w:color="auto" w:fill="ACB9CA" w:themeFill="text2" w:themeFillTint="66"/>
          </w:tcPr>
          <w:p w14:paraId="05A66D27"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7DBC5A89" w14:textId="77777777" w:rsidTr="00241D1B">
        <w:trPr>
          <w:trHeight w:val="288"/>
        </w:trPr>
        <w:tc>
          <w:tcPr>
            <w:tcW w:w="528" w:type="pct"/>
          </w:tcPr>
          <w:p w14:paraId="556E9FAB" w14:textId="77777777" w:rsidR="001B3C2D" w:rsidRPr="00D17406" w:rsidRDefault="001B3C2D" w:rsidP="00241D1B">
            <w:pPr>
              <w:rPr>
                <w:rFonts w:ascii="Arial" w:hAnsi="Arial" w:cs="Arial"/>
              </w:rPr>
            </w:pPr>
            <w:r w:rsidRPr="00D17406">
              <w:rPr>
                <w:rFonts w:ascii="Arial" w:hAnsi="Arial" w:cs="Arial"/>
              </w:rPr>
              <w:t>Country</w:t>
            </w:r>
          </w:p>
        </w:tc>
        <w:tc>
          <w:tcPr>
            <w:tcW w:w="586" w:type="pct"/>
          </w:tcPr>
          <w:p w14:paraId="0FF04E6C"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10FD3CE9" w14:textId="77777777" w:rsidR="001B3C2D" w:rsidRPr="00D17406" w:rsidRDefault="001B3C2D" w:rsidP="00241D1B">
            <w:pPr>
              <w:rPr>
                <w:rFonts w:ascii="Arial" w:hAnsi="Arial" w:cs="Arial"/>
              </w:rPr>
            </w:pPr>
            <w:r w:rsidRPr="00D17406">
              <w:rPr>
                <w:rFonts w:ascii="Arial" w:hAnsi="Arial" w:cs="Arial"/>
              </w:rPr>
              <w:t>CC000000000001</w:t>
            </w:r>
          </w:p>
        </w:tc>
        <w:tc>
          <w:tcPr>
            <w:tcW w:w="1202" w:type="pct"/>
          </w:tcPr>
          <w:p w14:paraId="5E16688C" w14:textId="77777777" w:rsidR="001B3C2D" w:rsidRPr="00D17406" w:rsidRDefault="001B3C2D" w:rsidP="00241D1B">
            <w:pPr>
              <w:rPr>
                <w:rFonts w:ascii="Arial" w:hAnsi="Arial" w:cs="Arial"/>
              </w:rPr>
            </w:pPr>
            <w:r w:rsidRPr="00D17406">
              <w:rPr>
                <w:rFonts w:ascii="Arial" w:hAnsi="Arial" w:cs="Arial"/>
              </w:rPr>
              <w:t>CC00000000000101</w:t>
            </w:r>
          </w:p>
        </w:tc>
        <w:tc>
          <w:tcPr>
            <w:tcW w:w="312" w:type="pct"/>
          </w:tcPr>
          <w:p w14:paraId="1CB59BA7" w14:textId="77777777" w:rsidR="001B3C2D" w:rsidRPr="00D17406" w:rsidRDefault="001B3C2D" w:rsidP="00241D1B">
            <w:pPr>
              <w:rPr>
                <w:rFonts w:ascii="Arial" w:hAnsi="Arial" w:cs="Arial"/>
              </w:rPr>
            </w:pPr>
            <w:r w:rsidRPr="00D17406">
              <w:rPr>
                <w:rFonts w:ascii="Arial" w:hAnsi="Arial" w:cs="Arial"/>
              </w:rPr>
              <w:t>24</w:t>
            </w:r>
          </w:p>
        </w:tc>
        <w:tc>
          <w:tcPr>
            <w:tcW w:w="587" w:type="pct"/>
          </w:tcPr>
          <w:p w14:paraId="7E211282" w14:textId="77777777" w:rsidR="001B3C2D" w:rsidRPr="00D17406" w:rsidRDefault="001B3C2D" w:rsidP="00241D1B">
            <w:pPr>
              <w:rPr>
                <w:rFonts w:ascii="Arial" w:hAnsi="Arial" w:cs="Arial"/>
              </w:rPr>
            </w:pPr>
            <w:r w:rsidRPr="00D17406">
              <w:rPr>
                <w:rFonts w:ascii="Arial" w:hAnsi="Arial" w:cs="Arial"/>
              </w:rPr>
              <w:t>1</w:t>
            </w:r>
          </w:p>
        </w:tc>
        <w:tc>
          <w:tcPr>
            <w:tcW w:w="482" w:type="pct"/>
          </w:tcPr>
          <w:p w14:paraId="55CFF1F2"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2581C056"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125355B1" w14:textId="77777777" w:rsidTr="00241D1B">
        <w:trPr>
          <w:trHeight w:val="288"/>
        </w:trPr>
        <w:tc>
          <w:tcPr>
            <w:tcW w:w="528" w:type="pct"/>
          </w:tcPr>
          <w:p w14:paraId="3DEA3BEC" w14:textId="77777777" w:rsidR="001B3C2D" w:rsidRPr="00D17406" w:rsidRDefault="001B3C2D" w:rsidP="00241D1B">
            <w:pPr>
              <w:rPr>
                <w:rFonts w:ascii="Arial" w:hAnsi="Arial" w:cs="Arial"/>
              </w:rPr>
            </w:pPr>
            <w:r w:rsidRPr="00D17406">
              <w:rPr>
                <w:rFonts w:ascii="Arial" w:hAnsi="Arial" w:cs="Arial"/>
              </w:rPr>
              <w:t>Country</w:t>
            </w:r>
          </w:p>
        </w:tc>
        <w:tc>
          <w:tcPr>
            <w:tcW w:w="586" w:type="pct"/>
          </w:tcPr>
          <w:p w14:paraId="5E0993D7"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30798768"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414C74A0" w14:textId="77777777" w:rsidR="001B3C2D" w:rsidRPr="00D17406" w:rsidRDefault="001B3C2D" w:rsidP="00241D1B">
            <w:pPr>
              <w:rPr>
                <w:rFonts w:ascii="Arial" w:hAnsi="Arial" w:cs="Arial"/>
              </w:rPr>
            </w:pPr>
            <w:r w:rsidRPr="00D17406">
              <w:rPr>
                <w:rFonts w:ascii="Arial" w:hAnsi="Arial" w:cs="Arial"/>
              </w:rPr>
              <w:t>CC00000000000201</w:t>
            </w:r>
          </w:p>
        </w:tc>
        <w:tc>
          <w:tcPr>
            <w:tcW w:w="312" w:type="pct"/>
          </w:tcPr>
          <w:p w14:paraId="2D2301C8" w14:textId="77777777" w:rsidR="001B3C2D" w:rsidRPr="00D17406" w:rsidRDefault="001B3C2D" w:rsidP="00241D1B">
            <w:pPr>
              <w:rPr>
                <w:rFonts w:ascii="Arial" w:hAnsi="Arial" w:cs="Arial"/>
              </w:rPr>
            </w:pPr>
            <w:r w:rsidRPr="00D17406">
              <w:rPr>
                <w:rFonts w:ascii="Arial" w:hAnsi="Arial" w:cs="Arial"/>
              </w:rPr>
              <w:t>40</w:t>
            </w:r>
          </w:p>
        </w:tc>
        <w:tc>
          <w:tcPr>
            <w:tcW w:w="587" w:type="pct"/>
          </w:tcPr>
          <w:p w14:paraId="33081F76" w14:textId="77777777" w:rsidR="001B3C2D" w:rsidRPr="00D17406" w:rsidRDefault="001B3C2D" w:rsidP="00241D1B">
            <w:pPr>
              <w:rPr>
                <w:rFonts w:ascii="Arial" w:hAnsi="Arial" w:cs="Arial"/>
              </w:rPr>
            </w:pPr>
            <w:r w:rsidRPr="00D17406">
              <w:rPr>
                <w:rFonts w:ascii="Arial" w:hAnsi="Arial" w:cs="Arial"/>
              </w:rPr>
              <w:t>1</w:t>
            </w:r>
          </w:p>
        </w:tc>
        <w:tc>
          <w:tcPr>
            <w:tcW w:w="482" w:type="pct"/>
          </w:tcPr>
          <w:p w14:paraId="59ABC87C"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2E3715FD"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2157DABE" w14:textId="77777777" w:rsidTr="00241D1B">
        <w:trPr>
          <w:trHeight w:val="288"/>
        </w:trPr>
        <w:tc>
          <w:tcPr>
            <w:tcW w:w="528" w:type="pct"/>
          </w:tcPr>
          <w:p w14:paraId="220B256B" w14:textId="77777777" w:rsidR="001B3C2D" w:rsidRPr="00D17406" w:rsidRDefault="001B3C2D" w:rsidP="00241D1B">
            <w:pPr>
              <w:rPr>
                <w:rFonts w:ascii="Arial" w:hAnsi="Arial" w:cs="Arial"/>
              </w:rPr>
            </w:pPr>
            <w:r w:rsidRPr="00D17406">
              <w:rPr>
                <w:rFonts w:ascii="Arial" w:hAnsi="Arial" w:cs="Arial"/>
              </w:rPr>
              <w:t>Country</w:t>
            </w:r>
          </w:p>
        </w:tc>
        <w:tc>
          <w:tcPr>
            <w:tcW w:w="586" w:type="pct"/>
          </w:tcPr>
          <w:p w14:paraId="20A7439A"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4BD93A98"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67A9B647" w14:textId="77777777" w:rsidR="001B3C2D" w:rsidRPr="00D17406" w:rsidRDefault="001B3C2D" w:rsidP="00241D1B">
            <w:pPr>
              <w:rPr>
                <w:rFonts w:ascii="Arial" w:hAnsi="Arial" w:cs="Arial"/>
              </w:rPr>
            </w:pPr>
            <w:r w:rsidRPr="00D17406">
              <w:rPr>
                <w:rFonts w:ascii="Arial" w:hAnsi="Arial" w:cs="Arial"/>
              </w:rPr>
              <w:t>CC00000000000202</w:t>
            </w:r>
          </w:p>
        </w:tc>
        <w:tc>
          <w:tcPr>
            <w:tcW w:w="312" w:type="pct"/>
          </w:tcPr>
          <w:p w14:paraId="74C2B28F" w14:textId="77777777" w:rsidR="001B3C2D" w:rsidRPr="00D17406" w:rsidRDefault="001B3C2D" w:rsidP="00241D1B">
            <w:pPr>
              <w:rPr>
                <w:rFonts w:ascii="Arial" w:hAnsi="Arial" w:cs="Arial"/>
              </w:rPr>
            </w:pPr>
            <w:r w:rsidRPr="00D17406">
              <w:rPr>
                <w:rFonts w:ascii="Arial" w:hAnsi="Arial" w:cs="Arial"/>
              </w:rPr>
              <w:t>35</w:t>
            </w:r>
          </w:p>
        </w:tc>
        <w:tc>
          <w:tcPr>
            <w:tcW w:w="587" w:type="pct"/>
          </w:tcPr>
          <w:p w14:paraId="6C48FFF3" w14:textId="77777777" w:rsidR="001B3C2D" w:rsidRPr="00D17406" w:rsidRDefault="001B3C2D" w:rsidP="00241D1B">
            <w:pPr>
              <w:rPr>
                <w:rFonts w:ascii="Arial" w:hAnsi="Arial" w:cs="Arial"/>
              </w:rPr>
            </w:pPr>
            <w:r w:rsidRPr="00D17406">
              <w:rPr>
                <w:rFonts w:ascii="Arial" w:hAnsi="Arial" w:cs="Arial"/>
              </w:rPr>
              <w:t>1</w:t>
            </w:r>
          </w:p>
        </w:tc>
        <w:tc>
          <w:tcPr>
            <w:tcW w:w="482" w:type="pct"/>
          </w:tcPr>
          <w:p w14:paraId="478FEB9D"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774EB3E2"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49B3C853" w14:textId="77777777" w:rsidTr="00241D1B">
        <w:trPr>
          <w:trHeight w:val="288"/>
        </w:trPr>
        <w:tc>
          <w:tcPr>
            <w:tcW w:w="528" w:type="pct"/>
          </w:tcPr>
          <w:p w14:paraId="426F6565" w14:textId="77777777" w:rsidR="001B3C2D" w:rsidRPr="00D17406" w:rsidRDefault="001B3C2D" w:rsidP="00241D1B">
            <w:pPr>
              <w:rPr>
                <w:rFonts w:ascii="Arial" w:hAnsi="Arial" w:cs="Arial"/>
              </w:rPr>
            </w:pPr>
            <w:r w:rsidRPr="00D17406">
              <w:rPr>
                <w:rFonts w:ascii="Arial" w:hAnsi="Arial" w:cs="Arial"/>
              </w:rPr>
              <w:t>…</w:t>
            </w:r>
          </w:p>
        </w:tc>
        <w:tc>
          <w:tcPr>
            <w:tcW w:w="586" w:type="pct"/>
          </w:tcPr>
          <w:p w14:paraId="46919A46" w14:textId="77777777" w:rsidR="001B3C2D" w:rsidRPr="00D17406" w:rsidRDefault="001B3C2D" w:rsidP="00241D1B">
            <w:pPr>
              <w:rPr>
                <w:rFonts w:ascii="Arial" w:hAnsi="Arial" w:cs="Arial"/>
              </w:rPr>
            </w:pPr>
            <w:r w:rsidRPr="00D17406">
              <w:rPr>
                <w:rFonts w:ascii="Arial" w:hAnsi="Arial" w:cs="Arial"/>
              </w:rPr>
              <w:t>…</w:t>
            </w:r>
          </w:p>
        </w:tc>
        <w:tc>
          <w:tcPr>
            <w:tcW w:w="1071" w:type="pct"/>
          </w:tcPr>
          <w:p w14:paraId="5AD84D50" w14:textId="77777777" w:rsidR="001B3C2D" w:rsidRPr="00D17406" w:rsidRDefault="001B3C2D" w:rsidP="00241D1B">
            <w:pPr>
              <w:rPr>
                <w:rFonts w:ascii="Arial" w:hAnsi="Arial" w:cs="Arial"/>
              </w:rPr>
            </w:pPr>
            <w:r w:rsidRPr="00D17406">
              <w:rPr>
                <w:rFonts w:ascii="Arial" w:hAnsi="Arial" w:cs="Arial"/>
              </w:rPr>
              <w:t>…</w:t>
            </w:r>
          </w:p>
        </w:tc>
        <w:tc>
          <w:tcPr>
            <w:tcW w:w="1202" w:type="pct"/>
          </w:tcPr>
          <w:p w14:paraId="371AE6C1" w14:textId="77777777" w:rsidR="001B3C2D" w:rsidRPr="00D17406" w:rsidRDefault="001B3C2D" w:rsidP="00241D1B">
            <w:pPr>
              <w:rPr>
                <w:rFonts w:ascii="Arial" w:hAnsi="Arial" w:cs="Arial"/>
              </w:rPr>
            </w:pPr>
            <w:r w:rsidRPr="00D17406">
              <w:rPr>
                <w:rFonts w:ascii="Arial" w:hAnsi="Arial" w:cs="Arial"/>
              </w:rPr>
              <w:t>…</w:t>
            </w:r>
          </w:p>
        </w:tc>
        <w:tc>
          <w:tcPr>
            <w:tcW w:w="312" w:type="pct"/>
          </w:tcPr>
          <w:p w14:paraId="1E135B26" w14:textId="77777777" w:rsidR="001B3C2D" w:rsidRPr="00D17406" w:rsidRDefault="001B3C2D" w:rsidP="00241D1B">
            <w:pPr>
              <w:rPr>
                <w:rFonts w:ascii="Arial" w:hAnsi="Arial" w:cs="Arial"/>
              </w:rPr>
            </w:pPr>
            <w:r w:rsidRPr="00D17406">
              <w:rPr>
                <w:rFonts w:ascii="Arial" w:hAnsi="Arial" w:cs="Arial"/>
              </w:rPr>
              <w:t>…</w:t>
            </w:r>
          </w:p>
        </w:tc>
        <w:tc>
          <w:tcPr>
            <w:tcW w:w="587" w:type="pct"/>
          </w:tcPr>
          <w:p w14:paraId="679C7CE5" w14:textId="77777777" w:rsidR="001B3C2D" w:rsidRPr="00D17406" w:rsidRDefault="001B3C2D" w:rsidP="00241D1B">
            <w:pPr>
              <w:rPr>
                <w:rFonts w:ascii="Arial" w:hAnsi="Arial" w:cs="Arial"/>
              </w:rPr>
            </w:pPr>
            <w:r w:rsidRPr="00D17406">
              <w:rPr>
                <w:rFonts w:ascii="Arial" w:hAnsi="Arial" w:cs="Arial"/>
              </w:rPr>
              <w:t>…</w:t>
            </w:r>
          </w:p>
        </w:tc>
        <w:tc>
          <w:tcPr>
            <w:tcW w:w="482" w:type="pct"/>
          </w:tcPr>
          <w:p w14:paraId="797050F4"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64DE92D4" w14:textId="77777777" w:rsidR="001B3C2D" w:rsidRPr="00D17406" w:rsidRDefault="001B3C2D" w:rsidP="00241D1B">
            <w:pPr>
              <w:rPr>
                <w:rFonts w:ascii="Arial" w:hAnsi="Arial" w:cs="Arial"/>
              </w:rPr>
            </w:pPr>
            <w:r w:rsidRPr="00D17406">
              <w:rPr>
                <w:rFonts w:ascii="Arial" w:hAnsi="Arial" w:cs="Arial"/>
              </w:rPr>
              <w:t>…</w:t>
            </w:r>
          </w:p>
        </w:tc>
      </w:tr>
    </w:tbl>
    <w:p w14:paraId="1118F4EB" w14:textId="77777777" w:rsidR="001B3C2D" w:rsidRPr="00D17406" w:rsidRDefault="001B3C2D" w:rsidP="00241D1B">
      <w:pPr>
        <w:spacing w:beforeLines="120" w:before="288" w:afterLines="120" w:after="288"/>
        <w:rPr>
          <w:rFonts w:ascii="Arial" w:hAnsi="Arial" w:cs="Arial"/>
        </w:rPr>
      </w:pPr>
    </w:p>
    <w:p w14:paraId="057889E8" w14:textId="367C9343"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t xml:space="preserve">Biomarkers </w:t>
      </w:r>
      <w:r w:rsidR="00623437">
        <w:rPr>
          <w:rFonts w:ascii="Arial" w:hAnsi="Arial" w:cs="Arial"/>
        </w:rPr>
        <w:t>we</w:t>
      </w:r>
      <w:r w:rsidRPr="00D17406">
        <w:rPr>
          <w:rFonts w:ascii="Arial" w:hAnsi="Arial" w:cs="Arial"/>
        </w:rPr>
        <w:t xml:space="preserve">re the lowest level observation. Individuals who were interviewed and consented to the biomarker testing as identified by the variable </w:t>
      </w:r>
      <w:proofErr w:type="spellStart"/>
      <w:r w:rsidRPr="00D17406">
        <w:rPr>
          <w:rFonts w:ascii="Arial" w:hAnsi="Arial" w:cs="Arial"/>
          <w:i/>
          <w:iCs/>
        </w:rPr>
        <w:t>bt_status</w:t>
      </w:r>
      <w:proofErr w:type="spellEnd"/>
      <w:r w:rsidR="000B456F">
        <w:rPr>
          <w:rFonts w:ascii="Arial" w:hAnsi="Arial" w:cs="Arial"/>
        </w:rPr>
        <w:t xml:space="preserve"> =</w:t>
      </w:r>
      <w:r w:rsidR="00485860">
        <w:rPr>
          <w:rFonts w:ascii="Arial" w:hAnsi="Arial" w:cs="Arial"/>
        </w:rPr>
        <w:t xml:space="preserve"> </w:t>
      </w:r>
      <w:r w:rsidRPr="00D17406">
        <w:rPr>
          <w:rFonts w:ascii="Arial" w:hAnsi="Arial" w:cs="Arial"/>
        </w:rPr>
        <w:t xml:space="preserve">1 </w:t>
      </w:r>
      <w:r w:rsidR="00623437">
        <w:rPr>
          <w:rFonts w:ascii="Arial" w:hAnsi="Arial" w:cs="Arial"/>
        </w:rPr>
        <w:t>have been</w:t>
      </w:r>
      <w:r w:rsidR="00623437" w:rsidRPr="00D17406">
        <w:rPr>
          <w:rFonts w:ascii="Arial" w:hAnsi="Arial" w:cs="Arial"/>
        </w:rPr>
        <w:t xml:space="preserve"> </w:t>
      </w:r>
      <w:r w:rsidRPr="00D17406">
        <w:rPr>
          <w:rFonts w:ascii="Arial" w:hAnsi="Arial" w:cs="Arial"/>
        </w:rPr>
        <w:t xml:space="preserve">represented as a single record (row) on the </w:t>
      </w:r>
      <w:r w:rsidRPr="00D17406">
        <w:rPr>
          <w:rFonts w:ascii="Arial" w:hAnsi="Arial" w:cs="Arial"/>
          <w:i/>
        </w:rPr>
        <w:t>Biomarker</w:t>
      </w:r>
      <w:r w:rsidRPr="00D17406">
        <w:rPr>
          <w:rFonts w:ascii="Arial" w:hAnsi="Arial" w:cs="Arial"/>
        </w:rPr>
        <w:t xml:space="preserve"> dataset (e.g., </w:t>
      </w:r>
      <w:r w:rsidR="0083300C" w:rsidRPr="00D17406">
        <w:rPr>
          <w:rFonts w:ascii="Arial" w:hAnsi="Arial" w:cs="Arial"/>
          <w:i/>
          <w:u w:val="single"/>
        </w:rPr>
        <w:t>xphia2020adultbio</w:t>
      </w:r>
      <w:r w:rsidRPr="00D17406">
        <w:rPr>
          <w:rFonts w:ascii="Arial" w:hAnsi="Arial" w:cs="Arial"/>
        </w:rPr>
        <w:t>).</w:t>
      </w:r>
      <w:r w:rsidR="000B456F">
        <w:rPr>
          <w:rFonts w:ascii="Arial" w:hAnsi="Arial" w:cs="Arial"/>
        </w:rPr>
        <w:t xml:space="preserve">  </w:t>
      </w:r>
      <w:r w:rsidRPr="00D17406">
        <w:rPr>
          <w:rFonts w:ascii="Arial" w:hAnsi="Arial" w:cs="Arial"/>
        </w:rPr>
        <w:t xml:space="preserve">ID variables </w:t>
      </w:r>
      <w:r w:rsidR="00623437">
        <w:rPr>
          <w:rFonts w:ascii="Arial" w:hAnsi="Arial" w:cs="Arial"/>
        </w:rPr>
        <w:t>we</w:t>
      </w:r>
      <w:r w:rsidRPr="00D17406">
        <w:rPr>
          <w:rFonts w:ascii="Arial" w:hAnsi="Arial" w:cs="Arial"/>
        </w:rPr>
        <w:t xml:space="preserve">re identical to those in the </w:t>
      </w:r>
      <w:r w:rsidRPr="00D17406">
        <w:rPr>
          <w:rFonts w:ascii="Arial" w:hAnsi="Arial" w:cs="Arial"/>
          <w:i/>
        </w:rPr>
        <w:t>Roster</w:t>
      </w:r>
      <w:r w:rsidRPr="00D17406">
        <w:rPr>
          <w:rFonts w:ascii="Arial" w:hAnsi="Arial" w:cs="Arial"/>
        </w:rPr>
        <w:t xml:space="preserve"> dataset. </w:t>
      </w:r>
    </w:p>
    <w:p w14:paraId="300883BE" w14:textId="42250965" w:rsidR="0087674A" w:rsidRPr="00D17406" w:rsidRDefault="0087674A" w:rsidP="00241D1B">
      <w:pPr>
        <w:spacing w:beforeLines="120" w:before="288" w:afterLines="120" w:after="288"/>
        <w:rPr>
          <w:rFonts w:ascii="Arial" w:hAnsi="Arial" w:cs="Arial"/>
          <w:b/>
          <w:bCs/>
        </w:rPr>
      </w:pPr>
      <w:r w:rsidRPr="00241D1B">
        <w:rPr>
          <w:rFonts w:ascii="Arial" w:hAnsi="Arial" w:cs="Arial"/>
          <w:b/>
          <w:bCs/>
        </w:rPr>
        <w:t xml:space="preserve">Figure </w:t>
      </w:r>
      <w:r w:rsidR="00797B28" w:rsidRPr="00241D1B">
        <w:rPr>
          <w:rFonts w:ascii="Arial" w:hAnsi="Arial" w:cs="Arial"/>
          <w:b/>
          <w:bCs/>
        </w:rPr>
        <w:t>5</w:t>
      </w:r>
      <w:r w:rsidRPr="002527BD">
        <w:rPr>
          <w:rFonts w:ascii="Arial" w:hAnsi="Arial" w:cs="Arial"/>
          <w:b/>
          <w:bCs/>
        </w:rPr>
        <w:t>.</w:t>
      </w:r>
      <w:r w:rsidRPr="00D17406">
        <w:rPr>
          <w:rFonts w:ascii="Arial" w:hAnsi="Arial" w:cs="Arial"/>
          <w:b/>
          <w:bCs/>
        </w:rPr>
        <w:t xml:space="preserve"> Example adult biomarker records</w:t>
      </w:r>
    </w:p>
    <w:tbl>
      <w:tblPr>
        <w:tblStyle w:val="TableGrid"/>
        <w:tblW w:w="5000" w:type="pct"/>
        <w:tblInd w:w="0" w:type="dxa"/>
        <w:tblLook w:val="04A0" w:firstRow="1" w:lastRow="0" w:firstColumn="1" w:lastColumn="0" w:noHBand="0" w:noVBand="1"/>
      </w:tblPr>
      <w:tblGrid>
        <w:gridCol w:w="987"/>
        <w:gridCol w:w="1084"/>
        <w:gridCol w:w="2002"/>
        <w:gridCol w:w="2247"/>
        <w:gridCol w:w="584"/>
        <w:gridCol w:w="1109"/>
        <w:gridCol w:w="901"/>
        <w:gridCol w:w="436"/>
      </w:tblGrid>
      <w:tr w:rsidR="001B3C2D" w:rsidRPr="00D17406" w14:paraId="4249F569" w14:textId="77777777" w:rsidTr="00D854C7">
        <w:tc>
          <w:tcPr>
            <w:tcW w:w="528" w:type="pct"/>
            <w:tcBorders>
              <w:top w:val="single" w:sz="4" w:space="0" w:color="auto"/>
            </w:tcBorders>
            <w:shd w:val="clear" w:color="auto" w:fill="ACB9CA" w:themeFill="text2" w:themeFillTint="66"/>
          </w:tcPr>
          <w:p w14:paraId="7C4F3509" w14:textId="77777777" w:rsidR="001B3C2D" w:rsidRPr="00D17406" w:rsidRDefault="001B3C2D" w:rsidP="00241D1B">
            <w:pPr>
              <w:rPr>
                <w:rFonts w:ascii="Arial" w:hAnsi="Arial" w:cs="Arial"/>
              </w:rPr>
            </w:pPr>
            <w:r w:rsidRPr="00D17406">
              <w:rPr>
                <w:rFonts w:ascii="Arial" w:hAnsi="Arial" w:cs="Arial"/>
              </w:rPr>
              <w:t>country</w:t>
            </w:r>
          </w:p>
        </w:tc>
        <w:tc>
          <w:tcPr>
            <w:tcW w:w="580" w:type="pct"/>
            <w:tcBorders>
              <w:top w:val="single" w:sz="4" w:space="0" w:color="auto"/>
            </w:tcBorders>
            <w:shd w:val="clear" w:color="auto" w:fill="ACB9CA" w:themeFill="text2" w:themeFillTint="66"/>
          </w:tcPr>
          <w:p w14:paraId="05B29D79" w14:textId="77777777" w:rsidR="001B3C2D" w:rsidRPr="00D17406" w:rsidRDefault="001B3C2D" w:rsidP="00241D1B">
            <w:pPr>
              <w:rPr>
                <w:rFonts w:ascii="Arial" w:hAnsi="Arial" w:cs="Arial"/>
              </w:rPr>
            </w:pPr>
            <w:r w:rsidRPr="00D17406">
              <w:rPr>
                <w:rFonts w:ascii="Arial" w:hAnsi="Arial" w:cs="Arial"/>
              </w:rPr>
              <w:t>year</w:t>
            </w:r>
          </w:p>
        </w:tc>
        <w:tc>
          <w:tcPr>
            <w:tcW w:w="1071" w:type="pct"/>
            <w:tcBorders>
              <w:top w:val="single" w:sz="4" w:space="0" w:color="auto"/>
            </w:tcBorders>
            <w:shd w:val="clear" w:color="auto" w:fill="ACB9CA" w:themeFill="text2" w:themeFillTint="66"/>
          </w:tcPr>
          <w:p w14:paraId="304FE088" w14:textId="77777777" w:rsidR="001B3C2D" w:rsidRPr="00D17406" w:rsidRDefault="001B3C2D" w:rsidP="00241D1B">
            <w:pPr>
              <w:rPr>
                <w:rFonts w:ascii="Arial" w:hAnsi="Arial" w:cs="Arial"/>
              </w:rPr>
            </w:pPr>
            <w:proofErr w:type="spellStart"/>
            <w:r w:rsidRPr="00D17406">
              <w:rPr>
                <w:rFonts w:ascii="Arial" w:hAnsi="Arial" w:cs="Arial"/>
              </w:rPr>
              <w:t>householdid</w:t>
            </w:r>
            <w:proofErr w:type="spellEnd"/>
          </w:p>
        </w:tc>
        <w:tc>
          <w:tcPr>
            <w:tcW w:w="1202" w:type="pct"/>
            <w:tcBorders>
              <w:top w:val="single" w:sz="4" w:space="0" w:color="auto"/>
            </w:tcBorders>
            <w:shd w:val="clear" w:color="auto" w:fill="ACB9CA" w:themeFill="text2" w:themeFillTint="66"/>
          </w:tcPr>
          <w:p w14:paraId="03659661" w14:textId="77777777" w:rsidR="001B3C2D" w:rsidRPr="00D17406" w:rsidRDefault="001B3C2D" w:rsidP="00241D1B">
            <w:pPr>
              <w:rPr>
                <w:rFonts w:ascii="Arial" w:hAnsi="Arial" w:cs="Arial"/>
              </w:rPr>
            </w:pPr>
            <w:proofErr w:type="spellStart"/>
            <w:r w:rsidRPr="00D17406">
              <w:rPr>
                <w:rFonts w:ascii="Arial" w:hAnsi="Arial" w:cs="Arial"/>
              </w:rPr>
              <w:t>personid</w:t>
            </w:r>
            <w:proofErr w:type="spellEnd"/>
          </w:p>
        </w:tc>
        <w:tc>
          <w:tcPr>
            <w:tcW w:w="312" w:type="pct"/>
            <w:tcBorders>
              <w:top w:val="single" w:sz="4" w:space="0" w:color="auto"/>
            </w:tcBorders>
            <w:shd w:val="clear" w:color="auto" w:fill="ACB9CA" w:themeFill="text2" w:themeFillTint="66"/>
          </w:tcPr>
          <w:p w14:paraId="6B46B9F6" w14:textId="77777777" w:rsidR="001B3C2D" w:rsidRPr="00D17406" w:rsidRDefault="001B3C2D" w:rsidP="00241D1B">
            <w:pPr>
              <w:rPr>
                <w:rFonts w:ascii="Arial" w:hAnsi="Arial" w:cs="Arial"/>
              </w:rPr>
            </w:pPr>
            <w:r w:rsidRPr="00D17406">
              <w:rPr>
                <w:rFonts w:ascii="Arial" w:hAnsi="Arial" w:cs="Arial"/>
              </w:rPr>
              <w:t>age</w:t>
            </w:r>
          </w:p>
        </w:tc>
        <w:tc>
          <w:tcPr>
            <w:tcW w:w="593" w:type="pct"/>
            <w:tcBorders>
              <w:top w:val="single" w:sz="4" w:space="0" w:color="auto"/>
            </w:tcBorders>
            <w:shd w:val="clear" w:color="auto" w:fill="ACB9CA" w:themeFill="text2" w:themeFillTint="66"/>
          </w:tcPr>
          <w:p w14:paraId="13591173" w14:textId="77777777" w:rsidR="001B3C2D" w:rsidRPr="00D17406" w:rsidRDefault="001B3C2D" w:rsidP="00241D1B">
            <w:pPr>
              <w:rPr>
                <w:rFonts w:ascii="Arial" w:hAnsi="Arial" w:cs="Arial"/>
              </w:rPr>
            </w:pPr>
            <w:proofErr w:type="spellStart"/>
            <w:r w:rsidRPr="00D17406">
              <w:rPr>
                <w:rFonts w:ascii="Arial" w:hAnsi="Arial" w:cs="Arial"/>
              </w:rPr>
              <w:t>bt_status</w:t>
            </w:r>
            <w:proofErr w:type="spellEnd"/>
          </w:p>
        </w:tc>
        <w:tc>
          <w:tcPr>
            <w:tcW w:w="482" w:type="pct"/>
            <w:tcBorders>
              <w:top w:val="single" w:sz="4" w:space="0" w:color="auto"/>
            </w:tcBorders>
            <w:shd w:val="clear" w:color="auto" w:fill="ACB9CA" w:themeFill="text2" w:themeFillTint="66"/>
          </w:tcPr>
          <w:p w14:paraId="5AFF1EA6" w14:textId="77777777" w:rsidR="001B3C2D" w:rsidRPr="00D17406" w:rsidRDefault="001B3C2D" w:rsidP="00241D1B">
            <w:pPr>
              <w:rPr>
                <w:rFonts w:ascii="Arial" w:hAnsi="Arial" w:cs="Arial"/>
              </w:rPr>
            </w:pPr>
            <w:r w:rsidRPr="00D17406">
              <w:rPr>
                <w:rFonts w:ascii="Arial" w:hAnsi="Arial" w:cs="Arial"/>
              </w:rPr>
              <w:t>&lt;var1&gt;</w:t>
            </w:r>
          </w:p>
        </w:tc>
        <w:tc>
          <w:tcPr>
            <w:tcW w:w="233" w:type="pct"/>
            <w:tcBorders>
              <w:top w:val="single" w:sz="4" w:space="0" w:color="auto"/>
            </w:tcBorders>
            <w:shd w:val="clear" w:color="auto" w:fill="ACB9CA" w:themeFill="text2" w:themeFillTint="66"/>
          </w:tcPr>
          <w:p w14:paraId="0847B727"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38D93FF0" w14:textId="77777777" w:rsidTr="00D854C7">
        <w:tc>
          <w:tcPr>
            <w:tcW w:w="528" w:type="pct"/>
          </w:tcPr>
          <w:p w14:paraId="2A58975C" w14:textId="77777777" w:rsidR="001B3C2D" w:rsidRPr="00D17406" w:rsidRDefault="001B3C2D" w:rsidP="00241D1B">
            <w:pPr>
              <w:rPr>
                <w:rFonts w:ascii="Arial" w:hAnsi="Arial" w:cs="Arial"/>
              </w:rPr>
            </w:pPr>
            <w:r w:rsidRPr="00D17406">
              <w:rPr>
                <w:rFonts w:ascii="Arial" w:hAnsi="Arial" w:cs="Arial"/>
              </w:rPr>
              <w:t>Country</w:t>
            </w:r>
          </w:p>
        </w:tc>
        <w:tc>
          <w:tcPr>
            <w:tcW w:w="580" w:type="pct"/>
          </w:tcPr>
          <w:p w14:paraId="23B37293"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363F3630" w14:textId="77777777" w:rsidR="001B3C2D" w:rsidRPr="00D17406" w:rsidRDefault="001B3C2D" w:rsidP="00241D1B">
            <w:pPr>
              <w:rPr>
                <w:rFonts w:ascii="Arial" w:hAnsi="Arial" w:cs="Arial"/>
              </w:rPr>
            </w:pPr>
            <w:r w:rsidRPr="00D17406">
              <w:rPr>
                <w:rFonts w:ascii="Arial" w:hAnsi="Arial" w:cs="Arial"/>
              </w:rPr>
              <w:t>CC000000000001</w:t>
            </w:r>
          </w:p>
        </w:tc>
        <w:tc>
          <w:tcPr>
            <w:tcW w:w="1202" w:type="pct"/>
          </w:tcPr>
          <w:p w14:paraId="320E9F89" w14:textId="77777777" w:rsidR="001B3C2D" w:rsidRPr="00D17406" w:rsidRDefault="001B3C2D" w:rsidP="00241D1B">
            <w:pPr>
              <w:rPr>
                <w:rFonts w:ascii="Arial" w:hAnsi="Arial" w:cs="Arial"/>
              </w:rPr>
            </w:pPr>
            <w:r w:rsidRPr="00D17406">
              <w:rPr>
                <w:rFonts w:ascii="Arial" w:hAnsi="Arial" w:cs="Arial"/>
              </w:rPr>
              <w:t>CC00000000000101</w:t>
            </w:r>
          </w:p>
        </w:tc>
        <w:tc>
          <w:tcPr>
            <w:tcW w:w="312" w:type="pct"/>
          </w:tcPr>
          <w:p w14:paraId="760B2B46" w14:textId="77777777" w:rsidR="001B3C2D" w:rsidRPr="00D17406" w:rsidRDefault="001B3C2D" w:rsidP="00241D1B">
            <w:pPr>
              <w:rPr>
                <w:rFonts w:ascii="Arial" w:hAnsi="Arial" w:cs="Arial"/>
              </w:rPr>
            </w:pPr>
            <w:r w:rsidRPr="00D17406">
              <w:rPr>
                <w:rFonts w:ascii="Arial" w:hAnsi="Arial" w:cs="Arial"/>
              </w:rPr>
              <w:t>24</w:t>
            </w:r>
          </w:p>
        </w:tc>
        <w:tc>
          <w:tcPr>
            <w:tcW w:w="593" w:type="pct"/>
          </w:tcPr>
          <w:p w14:paraId="25881AD6" w14:textId="77777777" w:rsidR="001B3C2D" w:rsidRPr="00D17406" w:rsidRDefault="001B3C2D" w:rsidP="00241D1B">
            <w:pPr>
              <w:rPr>
                <w:rFonts w:ascii="Arial" w:hAnsi="Arial" w:cs="Arial"/>
              </w:rPr>
            </w:pPr>
            <w:r w:rsidRPr="00D17406">
              <w:rPr>
                <w:rFonts w:ascii="Arial" w:hAnsi="Arial" w:cs="Arial"/>
              </w:rPr>
              <w:t>1</w:t>
            </w:r>
          </w:p>
        </w:tc>
        <w:tc>
          <w:tcPr>
            <w:tcW w:w="482" w:type="pct"/>
          </w:tcPr>
          <w:p w14:paraId="717A47B3"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7B1D9490"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7D5B936A" w14:textId="77777777" w:rsidTr="00D854C7">
        <w:tc>
          <w:tcPr>
            <w:tcW w:w="528" w:type="pct"/>
          </w:tcPr>
          <w:p w14:paraId="0176BC1F" w14:textId="77777777" w:rsidR="001B3C2D" w:rsidRPr="00D17406" w:rsidRDefault="001B3C2D" w:rsidP="00241D1B">
            <w:pPr>
              <w:rPr>
                <w:rFonts w:ascii="Arial" w:hAnsi="Arial" w:cs="Arial"/>
              </w:rPr>
            </w:pPr>
            <w:r w:rsidRPr="00D17406">
              <w:rPr>
                <w:rFonts w:ascii="Arial" w:hAnsi="Arial" w:cs="Arial"/>
              </w:rPr>
              <w:t>Country</w:t>
            </w:r>
          </w:p>
        </w:tc>
        <w:tc>
          <w:tcPr>
            <w:tcW w:w="580" w:type="pct"/>
          </w:tcPr>
          <w:p w14:paraId="431BB43F" w14:textId="77777777" w:rsidR="001B3C2D" w:rsidRPr="00D17406" w:rsidRDefault="001B3C2D" w:rsidP="00241D1B">
            <w:pPr>
              <w:rPr>
                <w:rFonts w:ascii="Arial" w:hAnsi="Arial" w:cs="Arial"/>
              </w:rPr>
            </w:pPr>
            <w:r w:rsidRPr="00D17406">
              <w:rPr>
                <w:rFonts w:ascii="Arial" w:hAnsi="Arial" w:cs="Arial"/>
              </w:rPr>
              <w:t>2020</w:t>
            </w:r>
          </w:p>
        </w:tc>
        <w:tc>
          <w:tcPr>
            <w:tcW w:w="1071" w:type="pct"/>
          </w:tcPr>
          <w:p w14:paraId="18DEBD91" w14:textId="77777777" w:rsidR="001B3C2D" w:rsidRPr="00D17406" w:rsidRDefault="001B3C2D" w:rsidP="00241D1B">
            <w:pPr>
              <w:rPr>
                <w:rFonts w:ascii="Arial" w:hAnsi="Arial" w:cs="Arial"/>
              </w:rPr>
            </w:pPr>
            <w:r w:rsidRPr="00D17406">
              <w:rPr>
                <w:rFonts w:ascii="Arial" w:hAnsi="Arial" w:cs="Arial"/>
              </w:rPr>
              <w:t>CC000000000002</w:t>
            </w:r>
          </w:p>
        </w:tc>
        <w:tc>
          <w:tcPr>
            <w:tcW w:w="1202" w:type="pct"/>
          </w:tcPr>
          <w:p w14:paraId="341B191A" w14:textId="77777777" w:rsidR="001B3C2D" w:rsidRPr="00D17406" w:rsidRDefault="001B3C2D" w:rsidP="00241D1B">
            <w:pPr>
              <w:rPr>
                <w:rFonts w:ascii="Arial" w:hAnsi="Arial" w:cs="Arial"/>
              </w:rPr>
            </w:pPr>
            <w:r w:rsidRPr="00D17406">
              <w:rPr>
                <w:rFonts w:ascii="Arial" w:hAnsi="Arial" w:cs="Arial"/>
              </w:rPr>
              <w:t>CC00000000000202</w:t>
            </w:r>
          </w:p>
        </w:tc>
        <w:tc>
          <w:tcPr>
            <w:tcW w:w="312" w:type="pct"/>
          </w:tcPr>
          <w:p w14:paraId="0E9EC17B" w14:textId="77777777" w:rsidR="001B3C2D" w:rsidRPr="00D17406" w:rsidRDefault="001B3C2D" w:rsidP="00241D1B">
            <w:pPr>
              <w:rPr>
                <w:rFonts w:ascii="Arial" w:hAnsi="Arial" w:cs="Arial"/>
              </w:rPr>
            </w:pPr>
            <w:r w:rsidRPr="00D17406">
              <w:rPr>
                <w:rFonts w:ascii="Arial" w:hAnsi="Arial" w:cs="Arial"/>
              </w:rPr>
              <w:t>35</w:t>
            </w:r>
          </w:p>
        </w:tc>
        <w:tc>
          <w:tcPr>
            <w:tcW w:w="593" w:type="pct"/>
          </w:tcPr>
          <w:p w14:paraId="7B7146A6" w14:textId="77777777" w:rsidR="001B3C2D" w:rsidRPr="00D17406" w:rsidRDefault="001B3C2D" w:rsidP="00241D1B">
            <w:pPr>
              <w:rPr>
                <w:rFonts w:ascii="Arial" w:hAnsi="Arial" w:cs="Arial"/>
              </w:rPr>
            </w:pPr>
            <w:r w:rsidRPr="00D17406">
              <w:rPr>
                <w:rFonts w:ascii="Arial" w:hAnsi="Arial" w:cs="Arial"/>
              </w:rPr>
              <w:t>1</w:t>
            </w:r>
          </w:p>
        </w:tc>
        <w:tc>
          <w:tcPr>
            <w:tcW w:w="482" w:type="pct"/>
          </w:tcPr>
          <w:p w14:paraId="43B04CA2"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5D78C648" w14:textId="77777777" w:rsidR="001B3C2D" w:rsidRPr="00D17406" w:rsidRDefault="001B3C2D" w:rsidP="00241D1B">
            <w:pPr>
              <w:rPr>
                <w:rFonts w:ascii="Arial" w:hAnsi="Arial" w:cs="Arial"/>
              </w:rPr>
            </w:pPr>
            <w:r w:rsidRPr="00D17406">
              <w:rPr>
                <w:rFonts w:ascii="Arial" w:hAnsi="Arial" w:cs="Arial"/>
              </w:rPr>
              <w:t>…</w:t>
            </w:r>
          </w:p>
        </w:tc>
      </w:tr>
      <w:tr w:rsidR="001B3C2D" w:rsidRPr="00D17406" w14:paraId="4318E025" w14:textId="77777777" w:rsidTr="00D854C7">
        <w:trPr>
          <w:trHeight w:val="179"/>
        </w:trPr>
        <w:tc>
          <w:tcPr>
            <w:tcW w:w="528" w:type="pct"/>
          </w:tcPr>
          <w:p w14:paraId="3D3352DA" w14:textId="77777777" w:rsidR="001B3C2D" w:rsidRPr="00D17406" w:rsidRDefault="001B3C2D" w:rsidP="00241D1B">
            <w:pPr>
              <w:rPr>
                <w:rFonts w:ascii="Arial" w:hAnsi="Arial" w:cs="Arial"/>
              </w:rPr>
            </w:pPr>
            <w:r w:rsidRPr="00D17406">
              <w:rPr>
                <w:rFonts w:ascii="Arial" w:hAnsi="Arial" w:cs="Arial"/>
              </w:rPr>
              <w:t>…</w:t>
            </w:r>
          </w:p>
        </w:tc>
        <w:tc>
          <w:tcPr>
            <w:tcW w:w="580" w:type="pct"/>
          </w:tcPr>
          <w:p w14:paraId="74FE4D15" w14:textId="77777777" w:rsidR="001B3C2D" w:rsidRPr="00D17406" w:rsidRDefault="001B3C2D" w:rsidP="00241D1B">
            <w:pPr>
              <w:rPr>
                <w:rFonts w:ascii="Arial" w:hAnsi="Arial" w:cs="Arial"/>
              </w:rPr>
            </w:pPr>
            <w:r w:rsidRPr="00D17406">
              <w:rPr>
                <w:rFonts w:ascii="Arial" w:hAnsi="Arial" w:cs="Arial"/>
              </w:rPr>
              <w:t>…</w:t>
            </w:r>
          </w:p>
        </w:tc>
        <w:tc>
          <w:tcPr>
            <w:tcW w:w="1071" w:type="pct"/>
          </w:tcPr>
          <w:p w14:paraId="5AE0214D" w14:textId="77777777" w:rsidR="001B3C2D" w:rsidRPr="00D17406" w:rsidRDefault="001B3C2D" w:rsidP="00241D1B">
            <w:pPr>
              <w:rPr>
                <w:rFonts w:ascii="Arial" w:hAnsi="Arial" w:cs="Arial"/>
              </w:rPr>
            </w:pPr>
            <w:r w:rsidRPr="00D17406">
              <w:rPr>
                <w:rFonts w:ascii="Arial" w:hAnsi="Arial" w:cs="Arial"/>
              </w:rPr>
              <w:t>…</w:t>
            </w:r>
          </w:p>
        </w:tc>
        <w:tc>
          <w:tcPr>
            <w:tcW w:w="1202" w:type="pct"/>
          </w:tcPr>
          <w:p w14:paraId="636A7EC8" w14:textId="77777777" w:rsidR="001B3C2D" w:rsidRPr="00D17406" w:rsidRDefault="001B3C2D" w:rsidP="00241D1B">
            <w:pPr>
              <w:rPr>
                <w:rFonts w:ascii="Arial" w:hAnsi="Arial" w:cs="Arial"/>
              </w:rPr>
            </w:pPr>
            <w:r w:rsidRPr="00D17406">
              <w:rPr>
                <w:rFonts w:ascii="Arial" w:hAnsi="Arial" w:cs="Arial"/>
              </w:rPr>
              <w:t>…</w:t>
            </w:r>
          </w:p>
        </w:tc>
        <w:tc>
          <w:tcPr>
            <w:tcW w:w="312" w:type="pct"/>
          </w:tcPr>
          <w:p w14:paraId="078EA982" w14:textId="77777777" w:rsidR="001B3C2D" w:rsidRPr="00D17406" w:rsidRDefault="001B3C2D" w:rsidP="00241D1B">
            <w:pPr>
              <w:rPr>
                <w:rFonts w:ascii="Arial" w:hAnsi="Arial" w:cs="Arial"/>
              </w:rPr>
            </w:pPr>
            <w:r w:rsidRPr="00D17406">
              <w:rPr>
                <w:rFonts w:ascii="Arial" w:hAnsi="Arial" w:cs="Arial"/>
              </w:rPr>
              <w:t>…</w:t>
            </w:r>
          </w:p>
        </w:tc>
        <w:tc>
          <w:tcPr>
            <w:tcW w:w="593" w:type="pct"/>
          </w:tcPr>
          <w:p w14:paraId="07099475" w14:textId="77777777" w:rsidR="001B3C2D" w:rsidRPr="00D17406" w:rsidRDefault="001B3C2D" w:rsidP="00241D1B">
            <w:pPr>
              <w:rPr>
                <w:rFonts w:ascii="Arial" w:hAnsi="Arial" w:cs="Arial"/>
              </w:rPr>
            </w:pPr>
            <w:r w:rsidRPr="00D17406">
              <w:rPr>
                <w:rFonts w:ascii="Arial" w:hAnsi="Arial" w:cs="Arial"/>
              </w:rPr>
              <w:t>…</w:t>
            </w:r>
          </w:p>
        </w:tc>
        <w:tc>
          <w:tcPr>
            <w:tcW w:w="482" w:type="pct"/>
          </w:tcPr>
          <w:p w14:paraId="1590F0C6" w14:textId="77777777" w:rsidR="001B3C2D" w:rsidRPr="00D17406" w:rsidRDefault="001B3C2D" w:rsidP="00241D1B">
            <w:pPr>
              <w:rPr>
                <w:rFonts w:ascii="Arial" w:hAnsi="Arial" w:cs="Arial"/>
              </w:rPr>
            </w:pPr>
            <w:r w:rsidRPr="00D17406">
              <w:rPr>
                <w:rFonts w:ascii="Arial" w:hAnsi="Arial" w:cs="Arial"/>
              </w:rPr>
              <w:t>…</w:t>
            </w:r>
          </w:p>
        </w:tc>
        <w:tc>
          <w:tcPr>
            <w:tcW w:w="233" w:type="pct"/>
          </w:tcPr>
          <w:p w14:paraId="74718C1B" w14:textId="77777777" w:rsidR="001B3C2D" w:rsidRPr="00D17406" w:rsidRDefault="001B3C2D" w:rsidP="00241D1B">
            <w:pPr>
              <w:rPr>
                <w:rFonts w:ascii="Arial" w:hAnsi="Arial" w:cs="Arial"/>
              </w:rPr>
            </w:pPr>
            <w:r w:rsidRPr="00D17406">
              <w:rPr>
                <w:rFonts w:ascii="Arial" w:hAnsi="Arial" w:cs="Arial"/>
              </w:rPr>
              <w:t>…</w:t>
            </w:r>
          </w:p>
        </w:tc>
      </w:tr>
    </w:tbl>
    <w:p w14:paraId="4738BC2A" w14:textId="34987501" w:rsidR="00A30824" w:rsidRPr="00D17406" w:rsidRDefault="00522054" w:rsidP="00241D1B">
      <w:pPr>
        <w:pStyle w:val="Heading2"/>
        <w:spacing w:beforeLines="120" w:before="288" w:afterLines="120" w:after="288" w:line="259" w:lineRule="auto"/>
        <w:rPr>
          <w:rFonts w:ascii="Arial" w:hAnsi="Arial" w:cs="Arial"/>
        </w:rPr>
      </w:pPr>
      <w:bookmarkStart w:id="39" w:name="_Toc47374404"/>
      <w:bookmarkStart w:id="40" w:name="_Toc133243754"/>
      <w:r>
        <w:rPr>
          <w:rFonts w:ascii="Arial" w:hAnsi="Arial" w:cs="Arial"/>
        </w:rPr>
        <w:t>3</w:t>
      </w:r>
      <w:r w:rsidR="0008339D" w:rsidRPr="00D17406">
        <w:rPr>
          <w:rFonts w:ascii="Arial" w:hAnsi="Arial" w:cs="Arial"/>
        </w:rPr>
        <w:t xml:space="preserve">.2 </w:t>
      </w:r>
      <w:r w:rsidR="00A30824" w:rsidRPr="00D17406">
        <w:rPr>
          <w:rFonts w:ascii="Arial" w:hAnsi="Arial" w:cs="Arial"/>
        </w:rPr>
        <w:t>ID Variables</w:t>
      </w:r>
      <w:bookmarkEnd w:id="39"/>
      <w:bookmarkEnd w:id="40"/>
    </w:p>
    <w:p w14:paraId="1A848362" w14:textId="00DAC456" w:rsidR="001B3C2D" w:rsidRPr="00D17406" w:rsidRDefault="001B3C2D" w:rsidP="00241D1B">
      <w:pPr>
        <w:spacing w:beforeLines="120" w:before="288" w:afterLines="120" w:after="288"/>
        <w:rPr>
          <w:rFonts w:ascii="Arial" w:hAnsi="Arial" w:cs="Arial"/>
        </w:rPr>
      </w:pPr>
      <w:r w:rsidRPr="00D17406">
        <w:rPr>
          <w:rFonts w:ascii="Arial" w:hAnsi="Arial" w:cs="Arial"/>
        </w:rPr>
        <w:t>The ID variables on the PHIA datasets include country, PHIA year (</w:t>
      </w:r>
      <w:r w:rsidRPr="00D17406">
        <w:rPr>
          <w:rFonts w:ascii="Arial" w:hAnsi="Arial" w:cs="Arial"/>
          <w:i/>
          <w:iCs/>
        </w:rPr>
        <w:t>year</w:t>
      </w:r>
      <w:r w:rsidRPr="00D17406">
        <w:rPr>
          <w:rFonts w:ascii="Arial" w:hAnsi="Arial" w:cs="Arial"/>
        </w:rPr>
        <w:t xml:space="preserve">), </w:t>
      </w:r>
      <w:proofErr w:type="spellStart"/>
      <w:r w:rsidRPr="00D17406">
        <w:rPr>
          <w:rFonts w:ascii="Arial" w:hAnsi="Arial" w:cs="Arial"/>
          <w:i/>
          <w:iCs/>
        </w:rPr>
        <w:t>householdid</w:t>
      </w:r>
      <w:proofErr w:type="spellEnd"/>
      <w:r w:rsidRPr="00D17406">
        <w:rPr>
          <w:rFonts w:ascii="Arial" w:hAnsi="Arial" w:cs="Arial"/>
        </w:rPr>
        <w:t xml:space="preserve">, </w:t>
      </w:r>
      <w:proofErr w:type="spellStart"/>
      <w:r w:rsidRPr="00D17406">
        <w:rPr>
          <w:rFonts w:ascii="Arial" w:hAnsi="Arial" w:cs="Arial"/>
          <w:i/>
          <w:iCs/>
        </w:rPr>
        <w:t>personid</w:t>
      </w:r>
      <w:proofErr w:type="spellEnd"/>
      <w:r w:rsidR="00C310E9" w:rsidRPr="00241D1B">
        <w:rPr>
          <w:rFonts w:ascii="Arial" w:hAnsi="Arial" w:cs="Arial"/>
        </w:rPr>
        <w:t xml:space="preserve">, and </w:t>
      </w:r>
      <w:proofErr w:type="spellStart"/>
      <w:r w:rsidR="00C310E9">
        <w:rPr>
          <w:rFonts w:ascii="Arial" w:hAnsi="Arial" w:cs="Arial"/>
          <w:i/>
          <w:iCs/>
        </w:rPr>
        <w:t>centroidid</w:t>
      </w:r>
      <w:proofErr w:type="spellEnd"/>
      <w:r w:rsidRPr="00D17406">
        <w:rPr>
          <w:rFonts w:ascii="Arial" w:hAnsi="Arial" w:cs="Arial"/>
        </w:rPr>
        <w:t>.</w:t>
      </w:r>
      <w:r w:rsidR="000B456F">
        <w:rPr>
          <w:rFonts w:ascii="Arial" w:hAnsi="Arial" w:cs="Arial"/>
        </w:rPr>
        <w:t xml:space="preserve"> </w:t>
      </w:r>
      <w:r w:rsidRPr="00D17406">
        <w:rPr>
          <w:rFonts w:ascii="Arial" w:hAnsi="Arial" w:cs="Arial"/>
        </w:rPr>
        <w:t xml:space="preserve">The </w:t>
      </w:r>
      <w:proofErr w:type="spellStart"/>
      <w:r w:rsidRPr="00D17406">
        <w:rPr>
          <w:rFonts w:ascii="Arial" w:hAnsi="Arial" w:cs="Arial"/>
          <w:i/>
          <w:iCs/>
        </w:rPr>
        <w:t>householdid</w:t>
      </w:r>
      <w:proofErr w:type="spellEnd"/>
      <w:r w:rsidRPr="00D17406">
        <w:rPr>
          <w:rFonts w:ascii="Arial" w:hAnsi="Arial" w:cs="Arial"/>
        </w:rPr>
        <w:t xml:space="preserve"> (and by extension </w:t>
      </w:r>
      <w:proofErr w:type="spellStart"/>
      <w:r w:rsidRPr="00D17406">
        <w:rPr>
          <w:rFonts w:ascii="Arial" w:hAnsi="Arial" w:cs="Arial"/>
          <w:i/>
          <w:iCs/>
        </w:rPr>
        <w:t>personid</w:t>
      </w:r>
      <w:proofErr w:type="spellEnd"/>
      <w:r w:rsidRPr="00D17406">
        <w:rPr>
          <w:rFonts w:ascii="Arial" w:hAnsi="Arial" w:cs="Arial"/>
        </w:rPr>
        <w:t>)</w:t>
      </w:r>
      <w:r w:rsidR="00C310E9">
        <w:rPr>
          <w:rFonts w:ascii="Arial" w:hAnsi="Arial" w:cs="Arial"/>
        </w:rPr>
        <w:t xml:space="preserve"> and </w:t>
      </w:r>
      <w:proofErr w:type="spellStart"/>
      <w:r w:rsidR="00C310E9" w:rsidRPr="00241D1B">
        <w:rPr>
          <w:rFonts w:ascii="Arial" w:hAnsi="Arial" w:cs="Arial"/>
          <w:i/>
          <w:iCs/>
        </w:rPr>
        <w:t>centroidid</w:t>
      </w:r>
      <w:proofErr w:type="spellEnd"/>
      <w:r w:rsidRPr="00D17406">
        <w:rPr>
          <w:rFonts w:ascii="Arial" w:hAnsi="Arial" w:cs="Arial"/>
        </w:rPr>
        <w:t xml:space="preserve"> </w:t>
      </w:r>
      <w:r w:rsidR="00E32137">
        <w:rPr>
          <w:rFonts w:ascii="Arial" w:hAnsi="Arial" w:cs="Arial"/>
        </w:rPr>
        <w:t>we</w:t>
      </w:r>
      <w:r w:rsidRPr="00D17406">
        <w:rPr>
          <w:rFonts w:ascii="Arial" w:hAnsi="Arial" w:cs="Arial"/>
        </w:rPr>
        <w:t>re randomly assigned and d</w:t>
      </w:r>
      <w:r w:rsidR="00C310E9">
        <w:rPr>
          <w:rFonts w:ascii="Arial" w:hAnsi="Arial" w:cs="Arial"/>
        </w:rPr>
        <w:t>o</w:t>
      </w:r>
      <w:r w:rsidRPr="00D17406">
        <w:rPr>
          <w:rFonts w:ascii="Arial" w:hAnsi="Arial" w:cs="Arial"/>
        </w:rPr>
        <w:t xml:space="preserve"> not include any embedded geographically identifying information.</w:t>
      </w:r>
    </w:p>
    <w:p w14:paraId="68B0FB93" w14:textId="63AACA0B"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t xml:space="preserve">The variables </w:t>
      </w:r>
      <w:r w:rsidRPr="00D17406">
        <w:rPr>
          <w:rFonts w:ascii="Arial" w:hAnsi="Arial" w:cs="Arial"/>
          <w:i/>
          <w:iCs/>
        </w:rPr>
        <w:t>country</w:t>
      </w:r>
      <w:r w:rsidRPr="00D17406">
        <w:rPr>
          <w:rFonts w:ascii="Arial" w:hAnsi="Arial" w:cs="Arial"/>
        </w:rPr>
        <w:t xml:space="preserve"> and </w:t>
      </w:r>
      <w:r w:rsidRPr="00D17406">
        <w:rPr>
          <w:rFonts w:ascii="Arial" w:hAnsi="Arial" w:cs="Arial"/>
          <w:i/>
          <w:iCs/>
        </w:rPr>
        <w:t>year</w:t>
      </w:r>
      <w:r w:rsidRPr="00D17406">
        <w:rPr>
          <w:rFonts w:ascii="Arial" w:hAnsi="Arial" w:cs="Arial"/>
        </w:rPr>
        <w:t xml:space="preserve"> </w:t>
      </w:r>
      <w:r w:rsidR="00E3523D">
        <w:rPr>
          <w:rFonts w:ascii="Arial" w:hAnsi="Arial" w:cs="Arial"/>
        </w:rPr>
        <w:t>we</w:t>
      </w:r>
      <w:r w:rsidRPr="00D17406">
        <w:rPr>
          <w:rFonts w:ascii="Arial" w:hAnsi="Arial" w:cs="Arial"/>
        </w:rPr>
        <w:t>re the first two variables in each file.</w:t>
      </w:r>
      <w:r w:rsidR="000B456F">
        <w:rPr>
          <w:rFonts w:ascii="Arial" w:hAnsi="Arial" w:cs="Arial"/>
        </w:rPr>
        <w:t xml:space="preserve"> </w:t>
      </w:r>
      <w:r w:rsidRPr="00D17406">
        <w:rPr>
          <w:rFonts w:ascii="Arial" w:hAnsi="Arial" w:cs="Arial"/>
        </w:rPr>
        <w:t xml:space="preserve">They contain the country and year in which the PHIA was conducted and can be used in </w:t>
      </w:r>
      <w:r w:rsidR="00295D73">
        <w:rPr>
          <w:rFonts w:ascii="Arial" w:hAnsi="Arial" w:cs="Arial"/>
        </w:rPr>
        <w:t>pooled</w:t>
      </w:r>
      <w:r w:rsidRPr="00D17406">
        <w:rPr>
          <w:rFonts w:ascii="Arial" w:hAnsi="Arial" w:cs="Arial"/>
        </w:rPr>
        <w:t xml:space="preserve"> PHIA analyses to identify the PHIA.</w:t>
      </w:r>
    </w:p>
    <w:p w14:paraId="68B02059" w14:textId="3872E41B"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t xml:space="preserve">Each household </w:t>
      </w:r>
      <w:r w:rsidR="00E3523D">
        <w:rPr>
          <w:rFonts w:ascii="Arial" w:hAnsi="Arial" w:cs="Arial"/>
        </w:rPr>
        <w:t>has been</w:t>
      </w:r>
      <w:r w:rsidRPr="00D17406">
        <w:rPr>
          <w:rFonts w:ascii="Arial" w:hAnsi="Arial" w:cs="Arial"/>
        </w:rPr>
        <w:t xml:space="preserve"> identified with a 14-</w:t>
      </w:r>
      <w:r w:rsidR="009A7112">
        <w:rPr>
          <w:rFonts w:ascii="Arial" w:hAnsi="Arial" w:cs="Arial"/>
        </w:rPr>
        <w:t>character</w:t>
      </w:r>
      <w:r w:rsidRPr="00D17406">
        <w:rPr>
          <w:rFonts w:ascii="Arial" w:hAnsi="Arial" w:cs="Arial"/>
        </w:rPr>
        <w:t xml:space="preserve"> unique code </w:t>
      </w:r>
      <w:proofErr w:type="spellStart"/>
      <w:r w:rsidRPr="00D17406">
        <w:rPr>
          <w:rFonts w:ascii="Arial" w:hAnsi="Arial" w:cs="Arial"/>
          <w:i/>
          <w:iCs/>
        </w:rPr>
        <w:t>householdid</w:t>
      </w:r>
      <w:proofErr w:type="spellEnd"/>
      <w:r w:rsidRPr="00D17406">
        <w:rPr>
          <w:rFonts w:ascii="Arial" w:hAnsi="Arial" w:cs="Arial"/>
        </w:rPr>
        <w:t xml:space="preserve">, beginning with a two-letter country code (e.g., ZM for Zambia), and a </w:t>
      </w:r>
      <w:r w:rsidR="0076245C" w:rsidRPr="00D17406">
        <w:rPr>
          <w:rFonts w:ascii="Arial" w:hAnsi="Arial" w:cs="Arial"/>
        </w:rPr>
        <w:t>randomly generated</w:t>
      </w:r>
      <w:r w:rsidRPr="00D17406">
        <w:rPr>
          <w:rFonts w:ascii="Arial" w:hAnsi="Arial" w:cs="Arial"/>
        </w:rPr>
        <w:t xml:space="preserve"> 12-digit numerical code.</w:t>
      </w:r>
      <w:r w:rsidR="000B456F">
        <w:rPr>
          <w:rFonts w:ascii="Arial" w:hAnsi="Arial" w:cs="Arial"/>
        </w:rPr>
        <w:t xml:space="preserve"> </w:t>
      </w:r>
      <w:r w:rsidR="00EF6926" w:rsidRPr="00EF6926">
        <w:rPr>
          <w:rFonts w:ascii="Arial" w:hAnsi="Arial" w:cs="Arial"/>
        </w:rPr>
        <w:t xml:space="preserve">For countries where PHIA data has been collected in multiple rounds, one digit indicating the PHIA survey round follows the two-letter country code, and the remainder of the ID is a randomly generated 11-digit numerical code. </w:t>
      </w:r>
    </w:p>
    <w:p w14:paraId="248D4A63" w14:textId="1E6AA562" w:rsidR="007A4576" w:rsidRPr="00666E50" w:rsidRDefault="001B3C2D" w:rsidP="00241D1B">
      <w:pPr>
        <w:pStyle w:val="ListParagraph"/>
        <w:numPr>
          <w:ilvl w:val="0"/>
          <w:numId w:val="7"/>
        </w:numPr>
        <w:spacing w:beforeLines="120" w:before="288" w:afterLines="120" w:after="288" w:line="259" w:lineRule="auto"/>
      </w:pPr>
      <w:r w:rsidRPr="00D17406">
        <w:rPr>
          <w:rFonts w:ascii="Arial" w:hAnsi="Arial" w:cs="Arial"/>
        </w:rPr>
        <w:t>Each individual</w:t>
      </w:r>
      <w:r w:rsidR="00ED1AE0">
        <w:rPr>
          <w:rFonts w:ascii="Arial" w:hAnsi="Arial" w:cs="Arial"/>
        </w:rPr>
        <w:t xml:space="preserve"> participant</w:t>
      </w:r>
      <w:r w:rsidRPr="00D17406">
        <w:rPr>
          <w:rFonts w:ascii="Arial" w:hAnsi="Arial" w:cs="Arial"/>
        </w:rPr>
        <w:t xml:space="preserve"> </w:t>
      </w:r>
      <w:r w:rsidR="00DA6836">
        <w:rPr>
          <w:rFonts w:ascii="Arial" w:hAnsi="Arial" w:cs="Arial"/>
        </w:rPr>
        <w:t>ha</w:t>
      </w:r>
      <w:r w:rsidRPr="00D17406">
        <w:rPr>
          <w:rFonts w:ascii="Arial" w:hAnsi="Arial" w:cs="Arial"/>
        </w:rPr>
        <w:t>s</w:t>
      </w:r>
      <w:r w:rsidR="00DA6836">
        <w:rPr>
          <w:rFonts w:ascii="Arial" w:hAnsi="Arial" w:cs="Arial"/>
        </w:rPr>
        <w:t xml:space="preserve"> been</w:t>
      </w:r>
      <w:r w:rsidRPr="00D17406">
        <w:rPr>
          <w:rFonts w:ascii="Arial" w:hAnsi="Arial" w:cs="Arial"/>
        </w:rPr>
        <w:t xml:space="preserve"> identified with a 16-digit unique code </w:t>
      </w:r>
      <w:proofErr w:type="spellStart"/>
      <w:r w:rsidRPr="00D17406">
        <w:rPr>
          <w:rFonts w:ascii="Arial" w:hAnsi="Arial" w:cs="Arial"/>
          <w:i/>
          <w:iCs/>
        </w:rPr>
        <w:t>personid</w:t>
      </w:r>
      <w:proofErr w:type="spellEnd"/>
      <w:r w:rsidRPr="00D17406">
        <w:rPr>
          <w:rFonts w:ascii="Arial" w:hAnsi="Arial" w:cs="Arial"/>
        </w:rPr>
        <w:t xml:space="preserve">, which begins with the </w:t>
      </w:r>
      <w:proofErr w:type="spellStart"/>
      <w:r w:rsidRPr="00D17406">
        <w:rPr>
          <w:rFonts w:ascii="Arial" w:hAnsi="Arial" w:cs="Arial"/>
          <w:i/>
          <w:iCs/>
        </w:rPr>
        <w:t>householdid</w:t>
      </w:r>
      <w:proofErr w:type="spellEnd"/>
      <w:r w:rsidRPr="00D17406">
        <w:rPr>
          <w:rFonts w:ascii="Arial" w:hAnsi="Arial" w:cs="Arial"/>
        </w:rPr>
        <w:t xml:space="preserve"> of their household followed by their “line number” on the household roster. Line numbers are unique identifiers for individual rostered household members, beginning with “01” for the household head and incrementing for </w:t>
      </w:r>
      <w:r w:rsidRPr="00D17406">
        <w:rPr>
          <w:rFonts w:ascii="Arial" w:hAnsi="Arial" w:cs="Arial"/>
        </w:rPr>
        <w:lastRenderedPageBreak/>
        <w:t>each household member reported by the household head during the household interview.</w:t>
      </w:r>
    </w:p>
    <w:p w14:paraId="7574020B" w14:textId="2565E1CB" w:rsidR="001B3C2D" w:rsidRPr="00D17406" w:rsidRDefault="001B3C2D" w:rsidP="00241D1B">
      <w:pPr>
        <w:pStyle w:val="ListParagraph"/>
        <w:numPr>
          <w:ilvl w:val="0"/>
          <w:numId w:val="7"/>
        </w:numPr>
        <w:spacing w:beforeLines="120" w:before="288" w:afterLines="120" w:after="288" w:line="259" w:lineRule="auto"/>
        <w:rPr>
          <w:rFonts w:ascii="Arial" w:hAnsi="Arial" w:cs="Arial"/>
        </w:rPr>
      </w:pPr>
      <w:r w:rsidRPr="00D17406">
        <w:rPr>
          <w:rFonts w:ascii="Arial" w:hAnsi="Arial" w:cs="Arial"/>
        </w:rPr>
        <w:t xml:space="preserve">Each Enumeration Area (EA) </w:t>
      </w:r>
      <w:r w:rsidR="00DA6836">
        <w:rPr>
          <w:rFonts w:ascii="Arial" w:hAnsi="Arial" w:cs="Arial"/>
        </w:rPr>
        <w:t>wa</w:t>
      </w:r>
      <w:r w:rsidRPr="00D17406">
        <w:rPr>
          <w:rFonts w:ascii="Arial" w:hAnsi="Arial" w:cs="Arial"/>
        </w:rPr>
        <w:t>s identified with a</w:t>
      </w:r>
      <w:r w:rsidR="00D170C2" w:rsidRPr="00D17406">
        <w:rPr>
          <w:rFonts w:ascii="Arial" w:hAnsi="Arial" w:cs="Arial"/>
        </w:rPr>
        <w:t>n</w:t>
      </w:r>
      <w:r w:rsidRPr="00D17406">
        <w:rPr>
          <w:rFonts w:ascii="Arial" w:hAnsi="Arial" w:cs="Arial"/>
        </w:rPr>
        <w:t xml:space="preserve"> 8-</w:t>
      </w:r>
      <w:r w:rsidR="00EF6926">
        <w:rPr>
          <w:rFonts w:ascii="Arial" w:hAnsi="Arial" w:cs="Arial"/>
        </w:rPr>
        <w:t>character</w:t>
      </w:r>
      <w:r w:rsidRPr="00D17406">
        <w:rPr>
          <w:rFonts w:ascii="Arial" w:hAnsi="Arial" w:cs="Arial"/>
        </w:rPr>
        <w:t xml:space="preserve"> unique code </w:t>
      </w:r>
      <w:proofErr w:type="spellStart"/>
      <w:r w:rsidRPr="00D17406">
        <w:rPr>
          <w:rFonts w:ascii="Arial" w:hAnsi="Arial" w:cs="Arial"/>
          <w:i/>
          <w:iCs/>
        </w:rPr>
        <w:t>centroidid</w:t>
      </w:r>
      <w:proofErr w:type="spellEnd"/>
      <w:r w:rsidRPr="00D17406">
        <w:rPr>
          <w:rFonts w:ascii="Arial" w:hAnsi="Arial" w:cs="Arial"/>
        </w:rPr>
        <w:t xml:space="preserve">, beginning with a two-letter country code followed by a </w:t>
      </w:r>
      <w:proofErr w:type="gramStart"/>
      <w:r w:rsidRPr="00D17406">
        <w:rPr>
          <w:rFonts w:ascii="Arial" w:hAnsi="Arial" w:cs="Arial"/>
        </w:rPr>
        <w:t>randomly-generated</w:t>
      </w:r>
      <w:proofErr w:type="gramEnd"/>
      <w:r w:rsidRPr="00D17406">
        <w:rPr>
          <w:rFonts w:ascii="Arial" w:hAnsi="Arial" w:cs="Arial"/>
        </w:rPr>
        <w:t xml:space="preserve"> 6-digit numerical code.</w:t>
      </w:r>
      <w:r w:rsidR="00620D14">
        <w:rPr>
          <w:rFonts w:ascii="Arial" w:hAnsi="Arial" w:cs="Arial"/>
        </w:rPr>
        <w:t xml:space="preserve"> Centroid IDs</w:t>
      </w:r>
      <w:r w:rsidR="00C45A39">
        <w:rPr>
          <w:rFonts w:ascii="Arial" w:hAnsi="Arial" w:cs="Arial"/>
        </w:rPr>
        <w:t xml:space="preserve"> are used to link to geospatial data.</w:t>
      </w:r>
      <w:r w:rsidR="007C4A06">
        <w:rPr>
          <w:rFonts w:ascii="Arial" w:hAnsi="Arial" w:cs="Arial"/>
        </w:rPr>
        <w:t xml:space="preserve"> </w:t>
      </w:r>
      <w:r w:rsidR="00EF6926" w:rsidRPr="00EF6926">
        <w:rPr>
          <w:rFonts w:ascii="Arial" w:hAnsi="Arial" w:cs="Arial"/>
        </w:rPr>
        <w:t>For countries where PHIA data has been collected in multiple rounds, one digit indicating the PHIA survey round follows the two-letter country code, and the remainder of the ID is a randomly generated 5-digit numerical code.</w:t>
      </w:r>
    </w:p>
    <w:p w14:paraId="3712A48E" w14:textId="66542F77" w:rsidR="001B3C2D" w:rsidRPr="00D17406" w:rsidRDefault="001B3C2D" w:rsidP="00241D1B">
      <w:pPr>
        <w:spacing w:beforeLines="120" w:before="288" w:afterLines="120" w:after="288"/>
        <w:rPr>
          <w:rFonts w:ascii="Arial" w:hAnsi="Arial" w:cs="Arial"/>
        </w:rPr>
      </w:pPr>
      <w:r w:rsidRPr="00D17406">
        <w:rPr>
          <w:rFonts w:ascii="Arial" w:hAnsi="Arial" w:cs="Arial"/>
        </w:rPr>
        <w:t>The values of ID variables are unique across PHIAs and rounds, so that the IDs can be used in concatenated datasets with minimal manipulation by the user</w:t>
      </w:r>
      <w:r w:rsidR="005E7F83" w:rsidRPr="00D17406">
        <w:rPr>
          <w:rFonts w:ascii="Arial" w:hAnsi="Arial" w:cs="Arial"/>
        </w:rPr>
        <w:t>.</w:t>
      </w:r>
      <w:r w:rsidR="000B456F">
        <w:rPr>
          <w:rFonts w:ascii="Arial" w:hAnsi="Arial" w:cs="Arial"/>
        </w:rPr>
        <w:t xml:space="preserve"> </w:t>
      </w:r>
    </w:p>
    <w:p w14:paraId="02E62DA2" w14:textId="21B92BE7" w:rsidR="00DE471C" w:rsidRPr="00D17406" w:rsidRDefault="00EF6926" w:rsidP="00241D1B">
      <w:pPr>
        <w:pStyle w:val="Heading2"/>
        <w:spacing w:beforeLines="120" w:before="288" w:afterLines="120" w:after="288" w:line="259" w:lineRule="auto"/>
        <w:rPr>
          <w:rFonts w:ascii="Arial" w:hAnsi="Arial" w:cs="Arial"/>
        </w:rPr>
      </w:pPr>
      <w:bookmarkStart w:id="41" w:name="_Toc133243755"/>
      <w:bookmarkStart w:id="42" w:name="_Toc47374405"/>
      <w:r>
        <w:rPr>
          <w:rFonts w:ascii="Arial" w:hAnsi="Arial" w:cs="Arial"/>
        </w:rPr>
        <w:t>3</w:t>
      </w:r>
      <w:r w:rsidR="00DE471C" w:rsidRPr="00D17406">
        <w:rPr>
          <w:rFonts w:ascii="Arial" w:hAnsi="Arial" w:cs="Arial"/>
        </w:rPr>
        <w:t>.3 Eligibility and Response Variables</w:t>
      </w:r>
      <w:bookmarkEnd w:id="41"/>
    </w:p>
    <w:p w14:paraId="537142D8" w14:textId="5093EB95" w:rsidR="00DE471C" w:rsidRPr="00D17406" w:rsidRDefault="00DE471C" w:rsidP="00241D1B">
      <w:pPr>
        <w:spacing w:beforeLines="120" w:before="288" w:afterLines="120" w:after="288"/>
        <w:rPr>
          <w:rFonts w:ascii="Arial" w:eastAsia="ArialMT" w:hAnsi="Arial" w:cs="Arial"/>
          <w:color w:val="000000"/>
        </w:rPr>
      </w:pPr>
      <w:r w:rsidRPr="00D17406">
        <w:rPr>
          <w:rFonts w:ascii="Arial" w:eastAsia="ArialMT" w:hAnsi="Arial" w:cs="Arial"/>
        </w:rPr>
        <w:t xml:space="preserve">In PHIA datasets, the variables </w:t>
      </w:r>
      <w:proofErr w:type="spellStart"/>
      <w:r w:rsidRPr="00D17406">
        <w:rPr>
          <w:rFonts w:ascii="Arial" w:eastAsia="Calibri" w:hAnsi="Arial" w:cs="Arial"/>
          <w:i/>
          <w:iCs/>
        </w:rPr>
        <w:t>hhstatus</w:t>
      </w:r>
      <w:proofErr w:type="spellEnd"/>
      <w:r w:rsidRPr="00D17406">
        <w:rPr>
          <w:rFonts w:ascii="Arial" w:eastAsia="ArialMT" w:hAnsi="Arial" w:cs="Arial"/>
        </w:rPr>
        <w:t xml:space="preserve">, </w:t>
      </w:r>
      <w:proofErr w:type="spellStart"/>
      <w:r w:rsidRPr="00D17406">
        <w:rPr>
          <w:rFonts w:ascii="Arial" w:eastAsia="Calibri" w:hAnsi="Arial" w:cs="Arial"/>
          <w:i/>
          <w:iCs/>
        </w:rPr>
        <w:t>indstatus</w:t>
      </w:r>
      <w:proofErr w:type="spellEnd"/>
      <w:r w:rsidRPr="00D17406">
        <w:rPr>
          <w:rFonts w:ascii="Arial" w:eastAsia="ArialMT" w:hAnsi="Arial" w:cs="Arial"/>
        </w:rPr>
        <w:t xml:space="preserve">, and </w:t>
      </w:r>
      <w:proofErr w:type="spellStart"/>
      <w:r w:rsidRPr="00D17406">
        <w:rPr>
          <w:rFonts w:ascii="Arial" w:eastAsia="Calibri" w:hAnsi="Arial" w:cs="Arial"/>
          <w:i/>
          <w:iCs/>
        </w:rPr>
        <w:t>bt_status</w:t>
      </w:r>
      <w:proofErr w:type="spellEnd"/>
      <w:r w:rsidRPr="00D17406">
        <w:rPr>
          <w:rFonts w:ascii="Arial" w:eastAsia="Calibri" w:hAnsi="Arial" w:cs="Arial"/>
        </w:rPr>
        <w:t xml:space="preserve"> </w:t>
      </w:r>
      <w:r w:rsidR="00EF6926">
        <w:rPr>
          <w:rFonts w:ascii="Arial" w:eastAsia="ArialMT" w:hAnsi="Arial" w:cs="Arial"/>
        </w:rPr>
        <w:t>indicate eligibility and participation</w:t>
      </w:r>
      <w:r w:rsidRPr="00D17406">
        <w:rPr>
          <w:rFonts w:ascii="Arial" w:eastAsia="ArialMT" w:hAnsi="Arial" w:cs="Arial"/>
        </w:rPr>
        <w:t>.</w:t>
      </w:r>
    </w:p>
    <w:p w14:paraId="0F7D14E3" w14:textId="31127EF4" w:rsidR="00DE471C" w:rsidRPr="00D17406" w:rsidRDefault="00DE471C" w:rsidP="00241D1B">
      <w:pPr>
        <w:autoSpaceDE w:val="0"/>
        <w:autoSpaceDN w:val="0"/>
        <w:adjustRightInd w:val="0"/>
        <w:spacing w:beforeLines="120" w:before="288" w:afterLines="120" w:after="288"/>
        <w:rPr>
          <w:rFonts w:ascii="Arial" w:eastAsia="ArialMT" w:hAnsi="Arial" w:cs="Arial"/>
          <w:b/>
          <w:bCs/>
          <w:color w:val="000000"/>
        </w:rPr>
      </w:pPr>
      <w:r w:rsidRPr="00241D1B">
        <w:rPr>
          <w:rFonts w:ascii="Arial" w:eastAsia="ArialMT" w:hAnsi="Arial" w:cs="Arial"/>
          <w:b/>
          <w:bCs/>
          <w:color w:val="000000"/>
        </w:rPr>
        <w:t xml:space="preserve">Figure </w:t>
      </w:r>
      <w:r w:rsidR="002527BD" w:rsidRPr="002527BD">
        <w:rPr>
          <w:rFonts w:ascii="Arial" w:eastAsia="ArialMT" w:hAnsi="Arial" w:cs="Arial"/>
          <w:b/>
          <w:bCs/>
          <w:color w:val="000000"/>
        </w:rPr>
        <w:t>6</w:t>
      </w:r>
      <w:r w:rsidRPr="002527BD">
        <w:rPr>
          <w:rFonts w:ascii="Arial" w:eastAsia="ArialMT" w:hAnsi="Arial" w:cs="Arial"/>
          <w:b/>
          <w:bCs/>
          <w:color w:val="000000"/>
        </w:rPr>
        <w:t>.</w:t>
      </w:r>
      <w:r w:rsidRPr="00D17406">
        <w:rPr>
          <w:rFonts w:ascii="Arial" w:eastAsia="ArialMT" w:hAnsi="Arial" w:cs="Arial"/>
          <w:b/>
          <w:bCs/>
          <w:color w:val="000000"/>
        </w:rPr>
        <w:t xml:space="preserve"> Eligibility and response indicators</w:t>
      </w:r>
      <w:r w:rsidR="000B456F">
        <w:rPr>
          <w:rFonts w:ascii="Arial" w:eastAsia="ArialMT" w:hAnsi="Arial" w:cs="Arial"/>
          <w:b/>
          <w:bCs/>
          <w:color w:val="000000"/>
        </w:rPr>
        <w:t xml:space="preserve"> </w:t>
      </w: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6"/>
        <w:gridCol w:w="1801"/>
        <w:gridCol w:w="6033"/>
      </w:tblGrid>
      <w:tr w:rsidR="00DE471C" w:rsidRPr="00D17406" w14:paraId="30728B7F" w14:textId="77777777" w:rsidTr="00DE471C">
        <w:trPr>
          <w:cantSplit/>
          <w:trHeight w:val="255"/>
        </w:trPr>
        <w:tc>
          <w:tcPr>
            <w:tcW w:w="1435" w:type="dxa"/>
            <w:tcBorders>
              <w:top w:val="single" w:sz="4" w:space="0" w:color="auto"/>
              <w:left w:val="single" w:sz="4" w:space="0" w:color="auto"/>
              <w:bottom w:val="single" w:sz="4" w:space="0" w:color="auto"/>
              <w:right w:val="single" w:sz="4" w:space="0" w:color="auto"/>
            </w:tcBorders>
            <w:noWrap/>
            <w:hideMark/>
          </w:tcPr>
          <w:p w14:paraId="4C9707EE" w14:textId="4EB08EEE" w:rsidR="00DE471C" w:rsidRPr="00D17406" w:rsidRDefault="00DE471C" w:rsidP="00241D1B">
            <w:pPr>
              <w:spacing w:beforeLines="50" w:before="120" w:afterLines="50" w:after="120"/>
              <w:rPr>
                <w:rFonts w:ascii="Arial" w:eastAsia="Times New Roman" w:hAnsi="Arial" w:cs="Arial"/>
                <w:color w:val="000000"/>
                <w:sz w:val="20"/>
                <w:szCs w:val="20"/>
              </w:rPr>
            </w:pPr>
            <w:proofErr w:type="spellStart"/>
            <w:r w:rsidRPr="00D17406">
              <w:rPr>
                <w:rFonts w:ascii="Arial" w:eastAsia="Times New Roman" w:hAnsi="Arial" w:cs="Arial"/>
                <w:color w:val="000000"/>
                <w:sz w:val="20"/>
                <w:szCs w:val="20"/>
              </w:rPr>
              <w:t>h</w:t>
            </w:r>
            <w:r w:rsidR="00944F06" w:rsidRPr="00D17406">
              <w:rPr>
                <w:rFonts w:ascii="Arial" w:eastAsia="Times New Roman" w:hAnsi="Arial" w:cs="Arial"/>
                <w:color w:val="000000"/>
                <w:sz w:val="20"/>
                <w:szCs w:val="20"/>
              </w:rPr>
              <w:t>h</w:t>
            </w:r>
            <w:r w:rsidRPr="00D17406">
              <w:rPr>
                <w:rFonts w:ascii="Arial" w:eastAsia="Times New Roman" w:hAnsi="Arial" w:cs="Arial"/>
                <w:color w:val="000000"/>
                <w:sz w:val="20"/>
                <w:szCs w:val="20"/>
              </w:rPr>
              <w:t>status</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9180987" w14:textId="77777777" w:rsidR="00DE471C" w:rsidRPr="00D17406" w:rsidRDefault="00DE471C" w:rsidP="00241D1B">
            <w:pPr>
              <w:spacing w:beforeLines="50" w:before="120" w:afterLines="50" w:after="120"/>
              <w:ind w:firstLine="3"/>
              <w:rPr>
                <w:rFonts w:ascii="Arial" w:eastAsia="Times New Roman" w:hAnsi="Arial" w:cs="Arial"/>
                <w:color w:val="000000"/>
                <w:sz w:val="20"/>
                <w:szCs w:val="20"/>
              </w:rPr>
            </w:pPr>
            <w:r w:rsidRPr="00D17406">
              <w:rPr>
                <w:rFonts w:ascii="Arial" w:eastAsia="Times New Roman" w:hAnsi="Arial" w:cs="Arial"/>
                <w:color w:val="000000"/>
                <w:sz w:val="20"/>
                <w:szCs w:val="20"/>
              </w:rPr>
              <w:t>Indicator of household eligibility and response status</w:t>
            </w:r>
          </w:p>
        </w:tc>
        <w:tc>
          <w:tcPr>
            <w:tcW w:w="6030" w:type="dxa"/>
            <w:tcBorders>
              <w:top w:val="single" w:sz="4" w:space="0" w:color="auto"/>
              <w:left w:val="single" w:sz="4" w:space="0" w:color="auto"/>
              <w:bottom w:val="single" w:sz="4" w:space="0" w:color="auto"/>
              <w:right w:val="single" w:sz="4" w:space="0" w:color="auto"/>
            </w:tcBorders>
            <w:hideMark/>
          </w:tcPr>
          <w:p w14:paraId="0A32789B"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1 - Eligible Responding Household</w:t>
            </w:r>
          </w:p>
          <w:p w14:paraId="4D498FC0"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2 - Eligible Nonresponding Household</w:t>
            </w:r>
          </w:p>
          <w:p w14:paraId="1A1C907E"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3 - Ineligible (Vacant Household, not a Dwelling, Dwelling Destroyed)</w:t>
            </w:r>
          </w:p>
          <w:p w14:paraId="54E00026"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4 - Unknown Eligibility Status</w:t>
            </w:r>
          </w:p>
        </w:tc>
      </w:tr>
      <w:tr w:rsidR="00DE471C" w:rsidRPr="00D17406" w14:paraId="217B0983" w14:textId="77777777" w:rsidTr="00DE471C">
        <w:trPr>
          <w:cantSplit/>
          <w:trHeight w:val="255"/>
        </w:trPr>
        <w:tc>
          <w:tcPr>
            <w:tcW w:w="1435" w:type="dxa"/>
            <w:tcBorders>
              <w:top w:val="single" w:sz="4" w:space="0" w:color="auto"/>
              <w:left w:val="single" w:sz="4" w:space="0" w:color="auto"/>
              <w:bottom w:val="single" w:sz="4" w:space="0" w:color="auto"/>
              <w:right w:val="single" w:sz="4" w:space="0" w:color="auto"/>
            </w:tcBorders>
            <w:noWrap/>
            <w:hideMark/>
          </w:tcPr>
          <w:p w14:paraId="355E4ADF" w14:textId="77777777" w:rsidR="00DE471C" w:rsidRPr="00D17406" w:rsidRDefault="00DE471C" w:rsidP="00241D1B">
            <w:pPr>
              <w:spacing w:beforeLines="50" w:before="120" w:afterLines="50" w:after="120"/>
              <w:rPr>
                <w:rFonts w:ascii="Arial" w:eastAsia="Times New Roman" w:hAnsi="Arial" w:cs="Arial"/>
                <w:color w:val="000000"/>
                <w:sz w:val="20"/>
                <w:szCs w:val="20"/>
              </w:rPr>
            </w:pPr>
            <w:proofErr w:type="spellStart"/>
            <w:r w:rsidRPr="00D17406">
              <w:rPr>
                <w:rFonts w:ascii="Arial" w:eastAsia="Times New Roman" w:hAnsi="Arial" w:cs="Arial"/>
                <w:color w:val="000000"/>
                <w:sz w:val="20"/>
                <w:szCs w:val="20"/>
              </w:rPr>
              <w:t>indstatus</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7D6B2EA4"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Indicator of individual eligibility and response status</w:t>
            </w:r>
          </w:p>
        </w:tc>
        <w:tc>
          <w:tcPr>
            <w:tcW w:w="6030" w:type="dxa"/>
            <w:tcBorders>
              <w:top w:val="single" w:sz="4" w:space="0" w:color="auto"/>
              <w:left w:val="single" w:sz="4" w:space="0" w:color="auto"/>
              <w:bottom w:val="single" w:sz="4" w:space="0" w:color="auto"/>
              <w:right w:val="single" w:sz="4" w:space="0" w:color="auto"/>
            </w:tcBorders>
            <w:hideMark/>
          </w:tcPr>
          <w:p w14:paraId="13E93D6C"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1 - Eligible Respondent</w:t>
            </w:r>
          </w:p>
          <w:p w14:paraId="75E604D0"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2 - Eligible Non-Respondent</w:t>
            </w:r>
          </w:p>
          <w:p w14:paraId="1453A2B1"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4 - Unknown Eligibility Status</w:t>
            </w:r>
          </w:p>
          <w:p w14:paraId="67950EFB" w14:textId="004FCF9D"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5 - Roster Ineligible</w:t>
            </w:r>
          </w:p>
          <w:p w14:paraId="5C6C933E"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241D1B">
              <w:rPr>
                <w:rFonts w:ascii="Arial" w:eastAsia="Times New Roman" w:hAnsi="Arial" w:cs="Arial"/>
                <w:color w:val="000000"/>
                <w:sz w:val="20"/>
                <w:szCs w:val="20"/>
              </w:rPr>
              <w:t>8 - Not Sampled</w:t>
            </w:r>
          </w:p>
          <w:p w14:paraId="4C59861E"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241D1B">
              <w:rPr>
                <w:rFonts w:ascii="Arial" w:eastAsia="Times New Roman" w:hAnsi="Arial" w:cs="Arial"/>
                <w:color w:val="000000"/>
                <w:sz w:val="20"/>
                <w:szCs w:val="20"/>
              </w:rPr>
              <w:t xml:space="preserve">9 - </w:t>
            </w:r>
            <w:proofErr w:type="gramStart"/>
            <w:r w:rsidRPr="00241D1B">
              <w:rPr>
                <w:rFonts w:ascii="Arial" w:eastAsia="Times New Roman" w:hAnsi="Arial" w:cs="Arial"/>
                <w:color w:val="000000"/>
                <w:sz w:val="20"/>
                <w:szCs w:val="20"/>
              </w:rPr>
              <w:t>Non-</w:t>
            </w:r>
            <w:proofErr w:type="spellStart"/>
            <w:r w:rsidRPr="00241D1B">
              <w:rPr>
                <w:rFonts w:ascii="Arial" w:eastAsia="Times New Roman" w:hAnsi="Arial" w:cs="Arial"/>
                <w:color w:val="000000"/>
                <w:sz w:val="20"/>
                <w:szCs w:val="20"/>
              </w:rPr>
              <w:t>defacto</w:t>
            </w:r>
            <w:proofErr w:type="spellEnd"/>
            <w:proofErr w:type="gramEnd"/>
            <w:r w:rsidRPr="00241D1B">
              <w:rPr>
                <w:rFonts w:ascii="Arial" w:eastAsia="Times New Roman" w:hAnsi="Arial" w:cs="Arial"/>
                <w:color w:val="000000"/>
                <w:sz w:val="20"/>
                <w:szCs w:val="20"/>
              </w:rPr>
              <w:t xml:space="preserve"> individuals</w:t>
            </w:r>
          </w:p>
        </w:tc>
      </w:tr>
      <w:tr w:rsidR="00DE471C" w:rsidRPr="00D17406" w14:paraId="4C81066B" w14:textId="77777777" w:rsidTr="00DE471C">
        <w:trPr>
          <w:cantSplit/>
          <w:trHeight w:val="255"/>
        </w:trPr>
        <w:tc>
          <w:tcPr>
            <w:tcW w:w="1435" w:type="dxa"/>
            <w:tcBorders>
              <w:top w:val="single" w:sz="4" w:space="0" w:color="auto"/>
              <w:left w:val="single" w:sz="4" w:space="0" w:color="auto"/>
              <w:bottom w:val="single" w:sz="4" w:space="0" w:color="auto"/>
              <w:right w:val="single" w:sz="4" w:space="0" w:color="auto"/>
            </w:tcBorders>
            <w:noWrap/>
            <w:hideMark/>
          </w:tcPr>
          <w:p w14:paraId="0828AD8D" w14:textId="77777777" w:rsidR="00DE471C" w:rsidRPr="00D17406" w:rsidRDefault="00DE471C" w:rsidP="00241D1B">
            <w:pPr>
              <w:spacing w:beforeLines="50" w:before="120" w:afterLines="50" w:after="120"/>
              <w:rPr>
                <w:rFonts w:ascii="Arial" w:eastAsia="Times New Roman" w:hAnsi="Arial" w:cs="Arial"/>
                <w:color w:val="000000"/>
                <w:sz w:val="20"/>
                <w:szCs w:val="20"/>
              </w:rPr>
            </w:pPr>
            <w:proofErr w:type="spellStart"/>
            <w:r w:rsidRPr="00D17406">
              <w:rPr>
                <w:rFonts w:ascii="Arial" w:eastAsia="Times New Roman" w:hAnsi="Arial" w:cs="Arial"/>
                <w:color w:val="000000"/>
                <w:sz w:val="20"/>
                <w:szCs w:val="20"/>
              </w:rPr>
              <w:t>bt_status</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1B96AE3A" w14:textId="77777777" w:rsidR="00DE471C" w:rsidRPr="00D17406" w:rsidRDefault="00DE471C" w:rsidP="00241D1B">
            <w:pPr>
              <w:spacing w:beforeLines="50" w:before="120" w:afterLines="50" w:after="120"/>
              <w:rPr>
                <w:rFonts w:ascii="Arial" w:eastAsia="Times New Roman" w:hAnsi="Arial" w:cs="Arial"/>
                <w:color w:val="000000"/>
                <w:sz w:val="20"/>
                <w:szCs w:val="20"/>
              </w:rPr>
            </w:pPr>
            <w:r w:rsidRPr="00D17406">
              <w:rPr>
                <w:rFonts w:ascii="Arial" w:eastAsia="Times New Roman" w:hAnsi="Arial" w:cs="Arial"/>
                <w:color w:val="000000"/>
                <w:sz w:val="20"/>
                <w:szCs w:val="20"/>
              </w:rPr>
              <w:t>Did lab blood test have definitive result?</w:t>
            </w:r>
          </w:p>
        </w:tc>
        <w:tc>
          <w:tcPr>
            <w:tcW w:w="6030" w:type="dxa"/>
            <w:tcBorders>
              <w:top w:val="single" w:sz="4" w:space="0" w:color="auto"/>
              <w:left w:val="single" w:sz="4" w:space="0" w:color="auto"/>
              <w:bottom w:val="single" w:sz="4" w:space="0" w:color="auto"/>
              <w:right w:val="single" w:sz="4" w:space="0" w:color="auto"/>
            </w:tcBorders>
            <w:hideMark/>
          </w:tcPr>
          <w:p w14:paraId="7EA69CCA"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1 - Lab blood test has a definite result</w:t>
            </w:r>
          </w:p>
          <w:p w14:paraId="58D9FAA6" w14:textId="553A75AA" w:rsidR="00DE471C" w:rsidRPr="009F0844" w:rsidRDefault="00DE471C" w:rsidP="00241D1B">
            <w:pPr>
              <w:spacing w:beforeLines="50" w:before="120" w:afterLines="50" w:after="120"/>
              <w:rPr>
                <w:rFonts w:ascii="Arial" w:eastAsia="Times New Roman" w:hAnsi="Arial" w:cs="Arial"/>
                <w:color w:val="000000"/>
                <w:sz w:val="20"/>
                <w:szCs w:val="20"/>
              </w:rPr>
            </w:pPr>
            <w:r w:rsidRPr="009F0844">
              <w:rPr>
                <w:rFonts w:ascii="Arial" w:eastAsia="Times New Roman" w:hAnsi="Arial" w:cs="Arial"/>
                <w:color w:val="000000"/>
                <w:sz w:val="20"/>
                <w:szCs w:val="20"/>
              </w:rPr>
              <w:t>2 - Lab blood test does not a definite result</w:t>
            </w:r>
            <w:r w:rsidR="000B456F" w:rsidRPr="009F0844">
              <w:rPr>
                <w:rFonts w:ascii="Arial" w:eastAsia="Times New Roman" w:hAnsi="Arial" w:cs="Arial"/>
                <w:color w:val="000000"/>
                <w:sz w:val="20"/>
                <w:szCs w:val="20"/>
              </w:rPr>
              <w:t xml:space="preserve">  </w:t>
            </w:r>
          </w:p>
          <w:p w14:paraId="3D71A984" w14:textId="77777777" w:rsidR="00DE471C" w:rsidRPr="009F0844" w:rsidRDefault="00DE471C" w:rsidP="00241D1B">
            <w:pPr>
              <w:spacing w:beforeLines="50" w:before="120" w:afterLines="50" w:after="120"/>
              <w:rPr>
                <w:rFonts w:ascii="Arial" w:eastAsia="Times New Roman" w:hAnsi="Arial" w:cs="Arial"/>
                <w:color w:val="000000"/>
                <w:sz w:val="20"/>
                <w:szCs w:val="20"/>
              </w:rPr>
            </w:pPr>
            <w:r w:rsidRPr="00241D1B">
              <w:rPr>
                <w:rFonts w:ascii="Arial" w:eastAsia="Times New Roman" w:hAnsi="Arial" w:cs="Arial"/>
                <w:color w:val="000000"/>
                <w:sz w:val="20"/>
                <w:szCs w:val="20"/>
              </w:rPr>
              <w:t>9 - Lab blood test has a definite result, non-</w:t>
            </w:r>
            <w:proofErr w:type="spellStart"/>
            <w:r w:rsidRPr="00241D1B">
              <w:rPr>
                <w:rFonts w:ascii="Arial" w:eastAsia="Times New Roman" w:hAnsi="Arial" w:cs="Arial"/>
                <w:color w:val="000000"/>
                <w:sz w:val="20"/>
                <w:szCs w:val="20"/>
              </w:rPr>
              <w:t>defacto</w:t>
            </w:r>
            <w:proofErr w:type="spellEnd"/>
            <w:r w:rsidRPr="00241D1B">
              <w:rPr>
                <w:rFonts w:ascii="Arial" w:eastAsia="Times New Roman" w:hAnsi="Arial" w:cs="Arial"/>
                <w:color w:val="000000"/>
                <w:sz w:val="20"/>
                <w:szCs w:val="20"/>
              </w:rPr>
              <w:t xml:space="preserve"> participants</w:t>
            </w:r>
          </w:p>
        </w:tc>
      </w:tr>
    </w:tbl>
    <w:p w14:paraId="156B2D21" w14:textId="232F7A9B" w:rsidR="00A21F36" w:rsidRDefault="00DE471C" w:rsidP="00241D1B">
      <w:pPr>
        <w:spacing w:beforeLines="120" w:before="288" w:afterLines="120" w:after="288"/>
        <w:rPr>
          <w:rFonts w:ascii="Arial" w:eastAsia="Calibri" w:hAnsi="Arial" w:cs="Arial"/>
        </w:rPr>
      </w:pPr>
      <w:r w:rsidRPr="00D17406">
        <w:rPr>
          <w:rFonts w:ascii="Arial" w:eastAsia="Calibri" w:hAnsi="Arial" w:cs="Arial"/>
        </w:rPr>
        <w:t>These variables</w:t>
      </w:r>
      <w:r w:rsidR="000655FC">
        <w:rPr>
          <w:rFonts w:ascii="Arial" w:eastAsia="Calibri" w:hAnsi="Arial" w:cs="Arial"/>
        </w:rPr>
        <w:t xml:space="preserve"> </w:t>
      </w:r>
      <w:r w:rsidR="00F35139">
        <w:rPr>
          <w:rFonts w:ascii="Arial" w:eastAsia="Calibri" w:hAnsi="Arial" w:cs="Arial"/>
        </w:rPr>
        <w:t>must</w:t>
      </w:r>
      <w:r w:rsidR="000655FC">
        <w:rPr>
          <w:rFonts w:ascii="Arial" w:eastAsia="Calibri" w:hAnsi="Arial" w:cs="Arial"/>
        </w:rPr>
        <w:t xml:space="preserve"> be used in all analyses to ensure proper inclusion</w:t>
      </w:r>
      <w:r w:rsidR="00246A67">
        <w:rPr>
          <w:rFonts w:ascii="Arial" w:eastAsia="Calibri" w:hAnsi="Arial" w:cs="Arial"/>
        </w:rPr>
        <w:t xml:space="preserve"> in</w:t>
      </w:r>
      <w:r w:rsidR="000655FC">
        <w:rPr>
          <w:rFonts w:ascii="Arial" w:eastAsia="Calibri" w:hAnsi="Arial" w:cs="Arial"/>
        </w:rPr>
        <w:t xml:space="preserve"> or exclusion from </w:t>
      </w:r>
      <w:r w:rsidR="00246A67">
        <w:rPr>
          <w:rFonts w:ascii="Arial" w:eastAsia="Calibri" w:hAnsi="Arial" w:cs="Arial"/>
        </w:rPr>
        <w:t xml:space="preserve">analyses. They </w:t>
      </w:r>
      <w:r w:rsidR="00F35139">
        <w:rPr>
          <w:rFonts w:ascii="Arial" w:eastAsia="Calibri" w:hAnsi="Arial" w:cs="Arial"/>
        </w:rPr>
        <w:t>are</w:t>
      </w:r>
      <w:r w:rsidRPr="00D17406">
        <w:rPr>
          <w:rFonts w:ascii="Arial" w:eastAsia="Calibri" w:hAnsi="Arial" w:cs="Arial"/>
        </w:rPr>
        <w:t xml:space="preserve"> used to examine response rates at the household, individual, and biomarker levels, and are fundamental to the calculation of survey weights used in weighted analyses. Detailed descriptions of how these variables are utilized in survey weighting and response rate calculations </w:t>
      </w:r>
      <w:r w:rsidR="00CC0D2D">
        <w:rPr>
          <w:rFonts w:ascii="Arial" w:eastAsia="Calibri" w:hAnsi="Arial" w:cs="Arial"/>
        </w:rPr>
        <w:t>have been</w:t>
      </w:r>
      <w:r w:rsidR="00CC0D2D" w:rsidRPr="00D17406">
        <w:rPr>
          <w:rFonts w:ascii="Arial" w:eastAsia="Calibri" w:hAnsi="Arial" w:cs="Arial"/>
        </w:rPr>
        <w:t xml:space="preserve"> </w:t>
      </w:r>
      <w:r w:rsidRPr="00D17406">
        <w:rPr>
          <w:rFonts w:ascii="Arial" w:eastAsia="Calibri" w:hAnsi="Arial" w:cs="Arial"/>
        </w:rPr>
        <w:t xml:space="preserve">provided </w:t>
      </w:r>
      <w:r w:rsidR="005E7F83" w:rsidRPr="00D17406">
        <w:rPr>
          <w:rFonts w:ascii="Arial" w:eastAsia="Calibri" w:hAnsi="Arial" w:cs="Arial"/>
        </w:rPr>
        <w:t>later in this manual</w:t>
      </w:r>
      <w:r w:rsidRPr="00D17406">
        <w:rPr>
          <w:rFonts w:ascii="Arial" w:eastAsia="Calibri" w:hAnsi="Arial" w:cs="Arial"/>
        </w:rPr>
        <w:t xml:space="preserve">. </w:t>
      </w:r>
    </w:p>
    <w:p w14:paraId="40C6F001" w14:textId="0733C0E1" w:rsidR="00A21F36" w:rsidRPr="00D17406" w:rsidRDefault="00A21F36" w:rsidP="00241D1B">
      <w:pPr>
        <w:spacing w:beforeLines="120" w:before="288" w:afterLines="120" w:after="288"/>
        <w:rPr>
          <w:rFonts w:ascii="Arial" w:eastAsia="ArialMT" w:hAnsi="Arial" w:cs="Arial"/>
          <w:color w:val="000000"/>
        </w:rPr>
      </w:pPr>
      <w:r>
        <w:rPr>
          <w:rFonts w:ascii="Arial" w:eastAsia="ArialMT" w:hAnsi="Arial" w:cs="Arial"/>
        </w:rPr>
        <w:lastRenderedPageBreak/>
        <w:t>Categories included in the status variables may vary across PHIAs. Users should refer to the supplement</w:t>
      </w:r>
      <w:r w:rsidR="00701E17">
        <w:rPr>
          <w:rFonts w:ascii="Arial" w:eastAsia="ArialMT" w:hAnsi="Arial" w:cs="Arial"/>
        </w:rPr>
        <w:t xml:space="preserve"> and codebook</w:t>
      </w:r>
      <w:r>
        <w:rPr>
          <w:rFonts w:ascii="Arial" w:eastAsia="ArialMT" w:hAnsi="Arial" w:cs="Arial"/>
        </w:rPr>
        <w:t xml:space="preserve"> for each PHIA for details.</w:t>
      </w:r>
    </w:p>
    <w:p w14:paraId="7EAE58F9" w14:textId="49E0B169" w:rsidR="00A30824" w:rsidRPr="00D17406" w:rsidRDefault="00EF6926" w:rsidP="00241D1B">
      <w:pPr>
        <w:pStyle w:val="Heading2"/>
        <w:spacing w:beforeLines="120" w:before="288" w:afterLines="120" w:after="288" w:line="259" w:lineRule="auto"/>
        <w:rPr>
          <w:rFonts w:ascii="Arial" w:hAnsi="Arial" w:cs="Arial"/>
        </w:rPr>
      </w:pPr>
      <w:bookmarkStart w:id="43" w:name="_Toc133243756"/>
      <w:r>
        <w:rPr>
          <w:rFonts w:ascii="Arial" w:hAnsi="Arial" w:cs="Arial"/>
        </w:rPr>
        <w:t>3</w:t>
      </w:r>
      <w:r w:rsidR="0008339D" w:rsidRPr="00D17406">
        <w:rPr>
          <w:rFonts w:ascii="Arial" w:hAnsi="Arial" w:cs="Arial"/>
        </w:rPr>
        <w:t>.</w:t>
      </w:r>
      <w:r w:rsidR="00DE471C" w:rsidRPr="00D17406">
        <w:rPr>
          <w:rFonts w:ascii="Arial" w:hAnsi="Arial" w:cs="Arial"/>
        </w:rPr>
        <w:t>4</w:t>
      </w:r>
      <w:r w:rsidR="0008339D" w:rsidRPr="00D17406">
        <w:rPr>
          <w:rFonts w:ascii="Arial" w:hAnsi="Arial" w:cs="Arial"/>
        </w:rPr>
        <w:t xml:space="preserve"> </w:t>
      </w:r>
      <w:r w:rsidR="00A30824" w:rsidRPr="00D17406">
        <w:rPr>
          <w:rFonts w:ascii="Arial" w:hAnsi="Arial" w:cs="Arial"/>
        </w:rPr>
        <w:t>Original Variables</w:t>
      </w:r>
      <w:bookmarkEnd w:id="42"/>
      <w:bookmarkEnd w:id="43"/>
    </w:p>
    <w:p w14:paraId="302EB056" w14:textId="43D474FB" w:rsidR="00233928" w:rsidRPr="00D17406" w:rsidRDefault="00233928" w:rsidP="00241D1B">
      <w:pPr>
        <w:spacing w:beforeLines="120" w:before="288" w:afterLines="120" w:after="288"/>
        <w:rPr>
          <w:rFonts w:ascii="Arial" w:hAnsi="Arial" w:cs="Arial"/>
        </w:rPr>
      </w:pPr>
      <w:r w:rsidRPr="00D17406">
        <w:rPr>
          <w:rFonts w:ascii="Arial" w:hAnsi="Arial" w:cs="Arial"/>
        </w:rPr>
        <w:t xml:space="preserve">Original variables </w:t>
      </w:r>
      <w:r w:rsidR="00CC0D2D">
        <w:rPr>
          <w:rFonts w:ascii="Arial" w:hAnsi="Arial" w:cs="Arial"/>
        </w:rPr>
        <w:t>we</w:t>
      </w:r>
      <w:r w:rsidRPr="00D17406">
        <w:rPr>
          <w:rFonts w:ascii="Arial" w:hAnsi="Arial" w:cs="Arial"/>
        </w:rPr>
        <w:t xml:space="preserve">re those that directly correspond to the survey questionnaire and </w:t>
      </w:r>
      <w:r w:rsidR="00AD380F">
        <w:rPr>
          <w:rFonts w:ascii="Arial" w:hAnsi="Arial" w:cs="Arial"/>
        </w:rPr>
        <w:t>we</w:t>
      </w:r>
      <w:r w:rsidRPr="00D17406">
        <w:rPr>
          <w:rFonts w:ascii="Arial" w:hAnsi="Arial" w:cs="Arial"/>
        </w:rPr>
        <w:t xml:space="preserve">re captured during the interview or lab testing process. They represent the variables from the field. </w:t>
      </w:r>
      <w:r w:rsidR="005C3DBC" w:rsidRPr="00D17406">
        <w:rPr>
          <w:rFonts w:ascii="Arial" w:hAnsi="Arial" w:cs="Arial"/>
        </w:rPr>
        <w:t>This section describes how</w:t>
      </w:r>
      <w:r w:rsidRPr="00D17406">
        <w:rPr>
          <w:rFonts w:ascii="Arial" w:hAnsi="Arial" w:cs="Arial"/>
        </w:rPr>
        <w:t xml:space="preserve"> these variables </w:t>
      </w:r>
      <w:r w:rsidR="00AD380F">
        <w:rPr>
          <w:rFonts w:ascii="Arial" w:hAnsi="Arial" w:cs="Arial"/>
        </w:rPr>
        <w:t>we</w:t>
      </w:r>
      <w:r w:rsidRPr="00D17406">
        <w:rPr>
          <w:rFonts w:ascii="Arial" w:hAnsi="Arial" w:cs="Arial"/>
        </w:rPr>
        <w:t>re collected, edited</w:t>
      </w:r>
      <w:r w:rsidR="005C3DBC" w:rsidRPr="00D17406">
        <w:rPr>
          <w:rFonts w:ascii="Arial" w:hAnsi="Arial" w:cs="Arial"/>
        </w:rPr>
        <w:t>,</w:t>
      </w:r>
      <w:r w:rsidRPr="00D17406">
        <w:rPr>
          <w:rFonts w:ascii="Arial" w:hAnsi="Arial" w:cs="Arial"/>
        </w:rPr>
        <w:t xml:space="preserve"> and their formats and processes for analytical use.</w:t>
      </w:r>
    </w:p>
    <w:p w14:paraId="10B0C5A8" w14:textId="6CD4A4B1" w:rsidR="000527CF" w:rsidRPr="00D17406" w:rsidRDefault="00EF6926" w:rsidP="00241D1B">
      <w:pPr>
        <w:pStyle w:val="Heading3"/>
        <w:spacing w:beforeLines="120" w:before="288" w:afterLines="120" w:after="288"/>
        <w:rPr>
          <w:rFonts w:ascii="Arial" w:hAnsi="Arial" w:cs="Arial"/>
        </w:rPr>
      </w:pPr>
      <w:bookmarkStart w:id="44" w:name="_Toc47374406"/>
      <w:bookmarkStart w:id="45" w:name="_Toc133243757"/>
      <w:r>
        <w:rPr>
          <w:rFonts w:ascii="Arial" w:hAnsi="Arial" w:cs="Arial"/>
        </w:rPr>
        <w:t>3</w:t>
      </w:r>
      <w:r w:rsidR="00A30824" w:rsidRPr="00D17406">
        <w:rPr>
          <w:rFonts w:ascii="Arial" w:hAnsi="Arial" w:cs="Arial"/>
        </w:rPr>
        <w:t>.</w:t>
      </w:r>
      <w:r w:rsidR="00DE471C" w:rsidRPr="00D17406">
        <w:rPr>
          <w:rFonts w:ascii="Arial" w:hAnsi="Arial" w:cs="Arial"/>
        </w:rPr>
        <w:t>4</w:t>
      </w:r>
      <w:r w:rsidR="00A30824" w:rsidRPr="00D17406">
        <w:rPr>
          <w:rFonts w:ascii="Arial" w:hAnsi="Arial" w:cs="Arial"/>
        </w:rPr>
        <w:t>.1. Single-response variables</w:t>
      </w:r>
      <w:bookmarkEnd w:id="44"/>
      <w:bookmarkEnd w:id="45"/>
    </w:p>
    <w:p w14:paraId="4469818A" w14:textId="4E5AE0AE" w:rsidR="00CB7A2C" w:rsidRPr="00D17406" w:rsidRDefault="00233928" w:rsidP="00241D1B">
      <w:pPr>
        <w:spacing w:beforeLines="120" w:before="288" w:afterLines="120" w:after="288"/>
        <w:rPr>
          <w:rFonts w:ascii="Arial" w:hAnsi="Arial" w:cs="Arial"/>
        </w:rPr>
      </w:pPr>
      <w:r w:rsidRPr="00D17406">
        <w:rPr>
          <w:rFonts w:ascii="Arial" w:hAnsi="Arial" w:cs="Arial"/>
        </w:rPr>
        <w:t xml:space="preserve">Single response variables </w:t>
      </w:r>
      <w:r w:rsidR="00AD380F">
        <w:rPr>
          <w:rFonts w:ascii="Arial" w:hAnsi="Arial" w:cs="Arial"/>
        </w:rPr>
        <w:t>we</w:t>
      </w:r>
      <w:r w:rsidRPr="00D17406">
        <w:rPr>
          <w:rFonts w:ascii="Arial" w:hAnsi="Arial" w:cs="Arial"/>
        </w:rPr>
        <w:t xml:space="preserve">re questions in which a pre-defined </w:t>
      </w:r>
      <w:r w:rsidR="00D146B9" w:rsidRPr="00D17406">
        <w:rPr>
          <w:rFonts w:ascii="Arial" w:hAnsi="Arial" w:cs="Arial"/>
        </w:rPr>
        <w:t xml:space="preserve">set </w:t>
      </w:r>
      <w:r w:rsidRPr="00D17406">
        <w:rPr>
          <w:rFonts w:ascii="Arial" w:hAnsi="Arial" w:cs="Arial"/>
        </w:rPr>
        <w:t>of categorical responses</w:t>
      </w:r>
      <w:r w:rsidR="00AD380F">
        <w:rPr>
          <w:rFonts w:ascii="Arial" w:hAnsi="Arial" w:cs="Arial"/>
        </w:rPr>
        <w:t xml:space="preserve"> has been</w:t>
      </w:r>
      <w:r w:rsidRPr="00D17406">
        <w:rPr>
          <w:rFonts w:ascii="Arial" w:hAnsi="Arial" w:cs="Arial"/>
        </w:rPr>
        <w:t xml:space="preserve"> provided</w:t>
      </w:r>
      <w:r w:rsidR="00EF6926">
        <w:rPr>
          <w:rFonts w:ascii="Arial" w:hAnsi="Arial" w:cs="Arial"/>
        </w:rPr>
        <w:t xml:space="preserve"> to respondents</w:t>
      </w:r>
      <w:r w:rsidRPr="00D17406">
        <w:rPr>
          <w:rFonts w:ascii="Arial" w:hAnsi="Arial" w:cs="Arial"/>
        </w:rPr>
        <w:t xml:space="preserve">. These take the form of a list of potential responses in which one and only one response </w:t>
      </w:r>
      <w:r w:rsidR="009A46CD">
        <w:rPr>
          <w:rFonts w:ascii="Arial" w:hAnsi="Arial" w:cs="Arial"/>
        </w:rPr>
        <w:t>wa</w:t>
      </w:r>
      <w:r w:rsidRPr="00D17406">
        <w:rPr>
          <w:rFonts w:ascii="Arial" w:hAnsi="Arial" w:cs="Arial"/>
        </w:rPr>
        <w:t xml:space="preserve">s permitted. </w:t>
      </w:r>
      <w:r w:rsidR="000F5B04">
        <w:rPr>
          <w:rFonts w:ascii="Arial" w:hAnsi="Arial" w:cs="Arial"/>
        </w:rPr>
        <w:t>R</w:t>
      </w:r>
      <w:r w:rsidR="00F201B6" w:rsidRPr="00D17406">
        <w:rPr>
          <w:rFonts w:ascii="Arial" w:hAnsi="Arial" w:cs="Arial"/>
        </w:rPr>
        <w:t>espondents can also answer with a “</w:t>
      </w:r>
      <w:r w:rsidR="0096402E" w:rsidRPr="00D17406">
        <w:rPr>
          <w:rFonts w:ascii="Arial" w:hAnsi="Arial" w:cs="Arial"/>
        </w:rPr>
        <w:t>d</w:t>
      </w:r>
      <w:r w:rsidR="00F201B6" w:rsidRPr="00D17406">
        <w:rPr>
          <w:rFonts w:ascii="Arial" w:hAnsi="Arial" w:cs="Arial"/>
        </w:rPr>
        <w:t xml:space="preserve">on’t </w:t>
      </w:r>
      <w:r w:rsidR="0096402E" w:rsidRPr="00D17406">
        <w:rPr>
          <w:rFonts w:ascii="Arial" w:hAnsi="Arial" w:cs="Arial"/>
        </w:rPr>
        <w:t>k</w:t>
      </w:r>
      <w:r w:rsidR="00F201B6" w:rsidRPr="00D17406">
        <w:rPr>
          <w:rFonts w:ascii="Arial" w:hAnsi="Arial" w:cs="Arial"/>
        </w:rPr>
        <w:t>now” or refuse to provide a response.</w:t>
      </w:r>
      <w:r w:rsidR="000B456F">
        <w:rPr>
          <w:rFonts w:ascii="Arial" w:hAnsi="Arial" w:cs="Arial"/>
        </w:rPr>
        <w:t xml:space="preserve">  </w:t>
      </w:r>
      <w:r w:rsidR="00F201B6" w:rsidRPr="00D17406">
        <w:rPr>
          <w:rFonts w:ascii="Arial" w:hAnsi="Arial" w:cs="Arial"/>
        </w:rPr>
        <w:t>In the PHIA data,</w:t>
      </w:r>
      <w:r w:rsidRPr="00D17406">
        <w:rPr>
          <w:rFonts w:ascii="Arial" w:hAnsi="Arial" w:cs="Arial"/>
        </w:rPr>
        <w:t xml:space="preserve"> -8 represents “</w:t>
      </w:r>
      <w:r w:rsidR="0096402E" w:rsidRPr="00D17406">
        <w:rPr>
          <w:rFonts w:ascii="Arial" w:hAnsi="Arial" w:cs="Arial"/>
        </w:rPr>
        <w:t>d</w:t>
      </w:r>
      <w:r w:rsidRPr="00D17406">
        <w:rPr>
          <w:rFonts w:ascii="Arial" w:hAnsi="Arial" w:cs="Arial"/>
        </w:rPr>
        <w:t xml:space="preserve">on’t </w:t>
      </w:r>
      <w:r w:rsidR="0096402E" w:rsidRPr="00D17406">
        <w:rPr>
          <w:rFonts w:ascii="Arial" w:hAnsi="Arial" w:cs="Arial"/>
        </w:rPr>
        <w:t>k</w:t>
      </w:r>
      <w:r w:rsidRPr="00D17406">
        <w:rPr>
          <w:rFonts w:ascii="Arial" w:hAnsi="Arial" w:cs="Arial"/>
        </w:rPr>
        <w:t xml:space="preserve">now” and -9 is a refusal to answer. </w:t>
      </w:r>
    </w:p>
    <w:p w14:paraId="2F1BDCF0" w14:textId="30DED2C8" w:rsidR="00A30824" w:rsidRPr="00D17406" w:rsidRDefault="00EF6926" w:rsidP="00241D1B">
      <w:pPr>
        <w:pStyle w:val="Heading3"/>
        <w:spacing w:beforeLines="120" w:before="288" w:afterLines="120" w:after="288"/>
        <w:rPr>
          <w:rFonts w:ascii="Arial" w:hAnsi="Arial" w:cs="Arial"/>
        </w:rPr>
      </w:pPr>
      <w:bookmarkStart w:id="46" w:name="_Toc47374407"/>
      <w:bookmarkStart w:id="47" w:name="_Toc133243758"/>
      <w:r>
        <w:rPr>
          <w:rFonts w:ascii="Arial" w:hAnsi="Arial" w:cs="Arial"/>
        </w:rPr>
        <w:t>3</w:t>
      </w:r>
      <w:r w:rsidR="00A30824" w:rsidRPr="00D17406">
        <w:rPr>
          <w:rFonts w:ascii="Arial" w:hAnsi="Arial" w:cs="Arial"/>
        </w:rPr>
        <w:t>.</w:t>
      </w:r>
      <w:r w:rsidR="00DE471C" w:rsidRPr="00D17406">
        <w:rPr>
          <w:rFonts w:ascii="Arial" w:hAnsi="Arial" w:cs="Arial"/>
        </w:rPr>
        <w:t>4</w:t>
      </w:r>
      <w:r w:rsidR="00A30824" w:rsidRPr="00D17406">
        <w:rPr>
          <w:rFonts w:ascii="Arial" w:hAnsi="Arial" w:cs="Arial"/>
        </w:rPr>
        <w:t>.2. Multi-response variables</w:t>
      </w:r>
      <w:bookmarkEnd w:id="46"/>
      <w:bookmarkEnd w:id="47"/>
    </w:p>
    <w:p w14:paraId="6CFEEA11" w14:textId="26CD2767" w:rsidR="00EF6926" w:rsidRPr="0018475E" w:rsidRDefault="00F201B6" w:rsidP="00241D1B">
      <w:pPr>
        <w:keepNext/>
        <w:spacing w:beforeLines="120" w:before="288" w:afterLines="120" w:after="288"/>
        <w:rPr>
          <w:rFonts w:ascii="Arial" w:hAnsi="Arial" w:cs="Arial"/>
        </w:rPr>
      </w:pPr>
      <w:r w:rsidRPr="00D17406">
        <w:rPr>
          <w:rFonts w:ascii="Arial" w:hAnsi="Arial" w:cs="Arial"/>
        </w:rPr>
        <w:t>M</w:t>
      </w:r>
      <w:r w:rsidR="00233928" w:rsidRPr="00D17406">
        <w:rPr>
          <w:rFonts w:ascii="Arial" w:hAnsi="Arial" w:cs="Arial"/>
        </w:rPr>
        <w:t xml:space="preserve">ulti-response </w:t>
      </w:r>
      <w:r w:rsidR="00F60110" w:rsidRPr="00D17406">
        <w:rPr>
          <w:rFonts w:ascii="Arial" w:hAnsi="Arial" w:cs="Arial"/>
        </w:rPr>
        <w:t xml:space="preserve">variables </w:t>
      </w:r>
      <w:r w:rsidR="00C93339">
        <w:rPr>
          <w:rFonts w:ascii="Arial" w:hAnsi="Arial" w:cs="Arial"/>
        </w:rPr>
        <w:t>we</w:t>
      </w:r>
      <w:r w:rsidR="00F60110" w:rsidRPr="00D17406">
        <w:rPr>
          <w:rFonts w:ascii="Arial" w:hAnsi="Arial" w:cs="Arial"/>
        </w:rPr>
        <w:t xml:space="preserve">re </w:t>
      </w:r>
      <w:r w:rsidR="00233928" w:rsidRPr="00D17406">
        <w:rPr>
          <w:rFonts w:ascii="Arial" w:hAnsi="Arial" w:cs="Arial"/>
        </w:rPr>
        <w:t>questions where the respondent</w:t>
      </w:r>
      <w:r w:rsidR="00E76DA5">
        <w:rPr>
          <w:rFonts w:ascii="Arial" w:hAnsi="Arial" w:cs="Arial"/>
        </w:rPr>
        <w:t xml:space="preserve"> answers openly </w:t>
      </w:r>
      <w:r w:rsidR="00233928" w:rsidRPr="00D17406">
        <w:rPr>
          <w:rFonts w:ascii="Arial" w:hAnsi="Arial" w:cs="Arial"/>
        </w:rPr>
        <w:t>and the interviewer select</w:t>
      </w:r>
      <w:r w:rsidR="00EF6926">
        <w:rPr>
          <w:rFonts w:ascii="Arial" w:hAnsi="Arial" w:cs="Arial"/>
        </w:rPr>
        <w:t>s</w:t>
      </w:r>
      <w:r w:rsidR="00233928" w:rsidRPr="00D17406">
        <w:rPr>
          <w:rFonts w:ascii="Arial" w:hAnsi="Arial" w:cs="Arial"/>
        </w:rPr>
        <w:t xml:space="preserve"> responses mentioned </w:t>
      </w:r>
      <w:r w:rsidRPr="00D17406">
        <w:rPr>
          <w:rFonts w:ascii="Arial" w:hAnsi="Arial" w:cs="Arial"/>
        </w:rPr>
        <w:t>from</w:t>
      </w:r>
      <w:r w:rsidR="00233928" w:rsidRPr="00D17406">
        <w:rPr>
          <w:rFonts w:ascii="Arial" w:hAnsi="Arial" w:cs="Arial"/>
        </w:rPr>
        <w:t xml:space="preserve"> a pre-selected list. The interviewer may also </w:t>
      </w:r>
      <w:r w:rsidR="0008339D" w:rsidRPr="00D17406">
        <w:rPr>
          <w:rFonts w:ascii="Arial" w:hAnsi="Arial" w:cs="Arial"/>
        </w:rPr>
        <w:t>ask for additional information</w:t>
      </w:r>
      <w:r w:rsidR="00233928" w:rsidRPr="00D17406">
        <w:rPr>
          <w:rFonts w:ascii="Arial" w:hAnsi="Arial" w:cs="Arial"/>
        </w:rPr>
        <w:t xml:space="preserve"> to assure that the list of responses from the respondent </w:t>
      </w:r>
      <w:r w:rsidRPr="00D17406">
        <w:rPr>
          <w:rFonts w:ascii="Arial" w:hAnsi="Arial" w:cs="Arial"/>
        </w:rPr>
        <w:t>is complete</w:t>
      </w:r>
      <w:r w:rsidR="00233928" w:rsidRPr="00D17406">
        <w:rPr>
          <w:rFonts w:ascii="Arial" w:hAnsi="Arial" w:cs="Arial"/>
        </w:rPr>
        <w:t>.</w:t>
      </w:r>
      <w:r w:rsidR="001D1458">
        <w:rPr>
          <w:rFonts w:ascii="Arial" w:hAnsi="Arial" w:cs="Arial"/>
        </w:rPr>
        <w:t xml:space="preserve"> </w:t>
      </w:r>
      <w:r w:rsidR="00070B00">
        <w:rPr>
          <w:rFonts w:ascii="Arial" w:hAnsi="Arial" w:cs="Arial"/>
        </w:rPr>
        <w:t>M</w:t>
      </w:r>
      <w:r w:rsidR="00233928" w:rsidRPr="00D17406">
        <w:rPr>
          <w:rFonts w:ascii="Arial" w:hAnsi="Arial" w:cs="Arial"/>
        </w:rPr>
        <w:t xml:space="preserve">ulti-response questions </w:t>
      </w:r>
      <w:r w:rsidR="003D4A1D">
        <w:rPr>
          <w:rFonts w:ascii="Arial" w:hAnsi="Arial" w:cs="Arial"/>
        </w:rPr>
        <w:t>we</w:t>
      </w:r>
      <w:r w:rsidR="00233928" w:rsidRPr="00D17406">
        <w:rPr>
          <w:rFonts w:ascii="Arial" w:hAnsi="Arial" w:cs="Arial"/>
        </w:rPr>
        <w:t xml:space="preserve">re recorded with an alpha character corresponding to each possible response in one field. </w:t>
      </w:r>
      <w:r w:rsidR="0053790E">
        <w:rPr>
          <w:rFonts w:ascii="Arial" w:hAnsi="Arial" w:cs="Arial"/>
        </w:rPr>
        <w:t xml:space="preserve">Refer to section 4.4.2 for more information on how </w:t>
      </w:r>
      <w:r w:rsidR="005D3DF1">
        <w:rPr>
          <w:rFonts w:ascii="Arial" w:hAnsi="Arial" w:cs="Arial"/>
        </w:rPr>
        <w:t>multi-response variables are coded.</w:t>
      </w:r>
      <w:bookmarkStart w:id="48" w:name="_Toc47374408"/>
    </w:p>
    <w:p w14:paraId="4A86EEE9" w14:textId="4CEDC007" w:rsidR="00A30824" w:rsidRPr="00D17406" w:rsidRDefault="00EF6926" w:rsidP="00241D1B">
      <w:pPr>
        <w:pStyle w:val="Heading3"/>
        <w:spacing w:beforeLines="120" w:before="288" w:afterLines="120" w:after="288"/>
        <w:rPr>
          <w:rFonts w:ascii="Arial" w:hAnsi="Arial" w:cs="Arial"/>
        </w:rPr>
      </w:pPr>
      <w:bookmarkStart w:id="49" w:name="_Toc133243759"/>
      <w:r>
        <w:rPr>
          <w:rFonts w:ascii="Arial" w:hAnsi="Arial" w:cs="Arial"/>
        </w:rPr>
        <w:t>3</w:t>
      </w:r>
      <w:r w:rsidR="00A30824" w:rsidRPr="00D17406">
        <w:rPr>
          <w:rFonts w:ascii="Arial" w:hAnsi="Arial" w:cs="Arial"/>
        </w:rPr>
        <w:t>.</w:t>
      </w:r>
      <w:r w:rsidR="00DE471C" w:rsidRPr="00D17406">
        <w:rPr>
          <w:rFonts w:ascii="Arial" w:hAnsi="Arial" w:cs="Arial"/>
        </w:rPr>
        <w:t>4</w:t>
      </w:r>
      <w:r w:rsidR="00A30824" w:rsidRPr="00D17406">
        <w:rPr>
          <w:rFonts w:ascii="Arial" w:hAnsi="Arial" w:cs="Arial"/>
        </w:rPr>
        <w:t>.3.</w:t>
      </w:r>
      <w:r w:rsidR="000B456F">
        <w:rPr>
          <w:rFonts w:ascii="Arial" w:hAnsi="Arial" w:cs="Arial"/>
        </w:rPr>
        <w:t xml:space="preserve"> </w:t>
      </w:r>
      <w:r w:rsidR="00A30824" w:rsidRPr="00D17406">
        <w:rPr>
          <w:rFonts w:ascii="Arial" w:hAnsi="Arial" w:cs="Arial"/>
        </w:rPr>
        <w:t>Write-in variables</w:t>
      </w:r>
      <w:bookmarkEnd w:id="48"/>
      <w:bookmarkEnd w:id="49"/>
    </w:p>
    <w:p w14:paraId="66EEA6B9" w14:textId="5945A1C5" w:rsidR="00DD7FEE" w:rsidRPr="00D17406" w:rsidRDefault="00DD7FEE" w:rsidP="00241D1B">
      <w:pPr>
        <w:spacing w:beforeLines="120" w:before="288" w:afterLines="120" w:after="288"/>
        <w:rPr>
          <w:rFonts w:ascii="Arial" w:hAnsi="Arial" w:cs="Arial"/>
        </w:rPr>
      </w:pPr>
      <w:r w:rsidRPr="00D17406">
        <w:rPr>
          <w:rFonts w:ascii="Arial" w:hAnsi="Arial" w:cs="Arial"/>
        </w:rPr>
        <w:t>Write-in responses, also called open-ended responses</w:t>
      </w:r>
      <w:r w:rsidR="00BB382B">
        <w:rPr>
          <w:rFonts w:ascii="Arial" w:hAnsi="Arial" w:cs="Arial"/>
        </w:rPr>
        <w:t xml:space="preserve"> or other/specify</w:t>
      </w:r>
      <w:r w:rsidR="005108EB">
        <w:rPr>
          <w:rFonts w:ascii="Arial" w:hAnsi="Arial" w:cs="Arial"/>
        </w:rPr>
        <w:t xml:space="preserve"> questions</w:t>
      </w:r>
      <w:r w:rsidR="00971060" w:rsidRPr="00D17406">
        <w:rPr>
          <w:rFonts w:ascii="Arial" w:hAnsi="Arial" w:cs="Arial"/>
        </w:rPr>
        <w:t>,</w:t>
      </w:r>
      <w:r w:rsidRPr="00D17406">
        <w:rPr>
          <w:rFonts w:ascii="Arial" w:hAnsi="Arial" w:cs="Arial"/>
        </w:rPr>
        <w:t xml:space="preserve"> </w:t>
      </w:r>
      <w:r w:rsidR="003D4A1D">
        <w:rPr>
          <w:rFonts w:ascii="Arial" w:hAnsi="Arial" w:cs="Arial"/>
        </w:rPr>
        <w:t>we</w:t>
      </w:r>
      <w:r w:rsidRPr="00D17406">
        <w:rPr>
          <w:rFonts w:ascii="Arial" w:hAnsi="Arial" w:cs="Arial"/>
        </w:rPr>
        <w:t>re those where none of the pre-determined response categories capture the respondent’s answer and the interviewer ha</w:t>
      </w:r>
      <w:r w:rsidR="0046716C">
        <w:rPr>
          <w:rFonts w:ascii="Arial" w:hAnsi="Arial" w:cs="Arial"/>
        </w:rPr>
        <w:t>d</w:t>
      </w:r>
      <w:r w:rsidRPr="00D17406">
        <w:rPr>
          <w:rFonts w:ascii="Arial" w:hAnsi="Arial" w:cs="Arial"/>
        </w:rPr>
        <w:t xml:space="preserve"> the option of </w:t>
      </w:r>
      <w:r w:rsidR="00971060" w:rsidRPr="00D17406">
        <w:rPr>
          <w:rFonts w:ascii="Arial" w:hAnsi="Arial" w:cs="Arial"/>
        </w:rPr>
        <w:t xml:space="preserve">typing in </w:t>
      </w:r>
      <w:r w:rsidRPr="00D17406">
        <w:rPr>
          <w:rFonts w:ascii="Arial" w:hAnsi="Arial" w:cs="Arial"/>
        </w:rPr>
        <w:t xml:space="preserve">the respondent’s </w:t>
      </w:r>
      <w:r w:rsidR="00971060" w:rsidRPr="00D17406">
        <w:rPr>
          <w:rFonts w:ascii="Arial" w:hAnsi="Arial" w:cs="Arial"/>
        </w:rPr>
        <w:t>answer</w:t>
      </w:r>
      <w:r w:rsidRPr="00D17406">
        <w:rPr>
          <w:rFonts w:ascii="Arial" w:hAnsi="Arial" w:cs="Arial"/>
        </w:rPr>
        <w:t>. In th</w:t>
      </w:r>
      <w:r w:rsidR="00971060" w:rsidRPr="00D17406">
        <w:rPr>
          <w:rFonts w:ascii="Arial" w:hAnsi="Arial" w:cs="Arial"/>
        </w:rPr>
        <w:t>ese situations</w:t>
      </w:r>
      <w:r w:rsidRPr="00D17406">
        <w:rPr>
          <w:rFonts w:ascii="Arial" w:hAnsi="Arial" w:cs="Arial"/>
        </w:rPr>
        <w:t xml:space="preserve">, the </w:t>
      </w:r>
      <w:r w:rsidR="00971060" w:rsidRPr="00D17406">
        <w:rPr>
          <w:rFonts w:ascii="Arial" w:hAnsi="Arial" w:cs="Arial"/>
        </w:rPr>
        <w:t>interviewer selects</w:t>
      </w:r>
      <w:r w:rsidRPr="00D17406">
        <w:rPr>
          <w:rFonts w:ascii="Arial" w:hAnsi="Arial" w:cs="Arial"/>
        </w:rPr>
        <w:t xml:space="preserve"> “Other” and </w:t>
      </w:r>
      <w:r w:rsidR="00971060" w:rsidRPr="00D17406">
        <w:rPr>
          <w:rFonts w:ascii="Arial" w:hAnsi="Arial" w:cs="Arial"/>
        </w:rPr>
        <w:t>type</w:t>
      </w:r>
      <w:r w:rsidR="005108EB">
        <w:rPr>
          <w:rFonts w:ascii="Arial" w:hAnsi="Arial" w:cs="Arial"/>
        </w:rPr>
        <w:t>s</w:t>
      </w:r>
      <w:r w:rsidR="00971060" w:rsidRPr="00D17406">
        <w:rPr>
          <w:rFonts w:ascii="Arial" w:hAnsi="Arial" w:cs="Arial"/>
        </w:rPr>
        <w:t xml:space="preserve"> </w:t>
      </w:r>
      <w:r w:rsidRPr="00D17406">
        <w:rPr>
          <w:rFonts w:ascii="Arial" w:hAnsi="Arial" w:cs="Arial"/>
        </w:rPr>
        <w:t xml:space="preserve">in the response. This response </w:t>
      </w:r>
      <w:r w:rsidR="0046716C">
        <w:rPr>
          <w:rFonts w:ascii="Arial" w:hAnsi="Arial" w:cs="Arial"/>
        </w:rPr>
        <w:t>wa</w:t>
      </w:r>
      <w:r w:rsidRPr="00D17406">
        <w:rPr>
          <w:rFonts w:ascii="Arial" w:hAnsi="Arial" w:cs="Arial"/>
        </w:rPr>
        <w:t>s recorded as a character string</w:t>
      </w:r>
      <w:r w:rsidR="005108EB">
        <w:rPr>
          <w:rFonts w:ascii="Arial" w:hAnsi="Arial" w:cs="Arial"/>
        </w:rPr>
        <w:t xml:space="preserve">. </w:t>
      </w:r>
      <w:r w:rsidR="00030588">
        <w:rPr>
          <w:rFonts w:ascii="Arial" w:hAnsi="Arial" w:cs="Arial"/>
        </w:rPr>
        <w:t>W</w:t>
      </w:r>
      <w:r w:rsidR="00E50E9F">
        <w:rPr>
          <w:rFonts w:ascii="Arial" w:hAnsi="Arial" w:cs="Arial"/>
        </w:rPr>
        <w:t xml:space="preserve">rite-in responses are not available </w:t>
      </w:r>
      <w:r w:rsidR="00A57D58">
        <w:rPr>
          <w:rFonts w:ascii="Arial" w:hAnsi="Arial" w:cs="Arial"/>
        </w:rPr>
        <w:t>in PHIA datasets to maintain participant confidentiality.</w:t>
      </w:r>
      <w:r w:rsidR="00022397">
        <w:rPr>
          <w:rFonts w:ascii="Arial" w:hAnsi="Arial" w:cs="Arial"/>
        </w:rPr>
        <w:t xml:space="preserve"> Refer to section </w:t>
      </w:r>
      <w:r w:rsidR="003829D4">
        <w:rPr>
          <w:rFonts w:ascii="Arial" w:hAnsi="Arial" w:cs="Arial"/>
        </w:rPr>
        <w:t>4.4.1 for more information on how write-in responses are coded.</w:t>
      </w:r>
    </w:p>
    <w:p w14:paraId="0EEB2372" w14:textId="1DE774F8" w:rsidR="00DD7FEE" w:rsidRPr="00D17406" w:rsidRDefault="00EF6926" w:rsidP="00241D1B">
      <w:pPr>
        <w:pStyle w:val="Heading3"/>
        <w:spacing w:beforeLines="120" w:before="288" w:afterLines="120" w:after="288"/>
        <w:rPr>
          <w:rFonts w:ascii="Arial" w:hAnsi="Arial" w:cs="Arial"/>
        </w:rPr>
      </w:pPr>
      <w:bookmarkStart w:id="50" w:name="_Toc47374409"/>
      <w:bookmarkStart w:id="51" w:name="_Toc133243760"/>
      <w:r>
        <w:rPr>
          <w:rFonts w:ascii="Arial" w:hAnsi="Arial" w:cs="Arial"/>
        </w:rPr>
        <w:t>3</w:t>
      </w:r>
      <w:r w:rsidR="00DD7FEE" w:rsidRPr="00D17406">
        <w:rPr>
          <w:rFonts w:ascii="Arial" w:hAnsi="Arial" w:cs="Arial"/>
        </w:rPr>
        <w:t>.</w:t>
      </w:r>
      <w:r w:rsidR="00DE471C" w:rsidRPr="00D17406">
        <w:rPr>
          <w:rFonts w:ascii="Arial" w:hAnsi="Arial" w:cs="Arial"/>
        </w:rPr>
        <w:t>4</w:t>
      </w:r>
      <w:r w:rsidR="00DD7FEE" w:rsidRPr="00D17406">
        <w:rPr>
          <w:rFonts w:ascii="Arial" w:hAnsi="Arial" w:cs="Arial"/>
        </w:rPr>
        <w:t>.4. Continuous response variables</w:t>
      </w:r>
      <w:bookmarkEnd w:id="50"/>
      <w:bookmarkEnd w:id="51"/>
    </w:p>
    <w:p w14:paraId="11B35C18" w14:textId="3C161336" w:rsidR="00DD7FEE" w:rsidRPr="00D17406" w:rsidRDefault="00DD7FEE" w:rsidP="00241D1B">
      <w:pPr>
        <w:spacing w:beforeLines="120" w:before="288" w:afterLines="120" w:after="288"/>
        <w:rPr>
          <w:rFonts w:ascii="Arial" w:hAnsi="Arial" w:cs="Arial"/>
        </w:rPr>
      </w:pPr>
      <w:r w:rsidRPr="00D17406">
        <w:rPr>
          <w:rFonts w:ascii="Arial" w:hAnsi="Arial" w:cs="Arial"/>
        </w:rPr>
        <w:t xml:space="preserve">Continuous response </w:t>
      </w:r>
      <w:r w:rsidR="007C7552" w:rsidRPr="00D17406">
        <w:rPr>
          <w:rFonts w:ascii="Arial" w:hAnsi="Arial" w:cs="Arial"/>
        </w:rPr>
        <w:t xml:space="preserve">variables are </w:t>
      </w:r>
      <w:r w:rsidRPr="00D17406">
        <w:rPr>
          <w:rFonts w:ascii="Arial" w:hAnsi="Arial" w:cs="Arial"/>
        </w:rPr>
        <w:t>questions where the possible responses are continuous</w:t>
      </w:r>
      <w:r w:rsidR="005C3DBC" w:rsidRPr="00D17406">
        <w:rPr>
          <w:rFonts w:ascii="Arial" w:hAnsi="Arial" w:cs="Arial"/>
        </w:rPr>
        <w:t>.</w:t>
      </w:r>
      <w:r w:rsidR="00971060" w:rsidRPr="00D17406">
        <w:rPr>
          <w:rFonts w:ascii="Arial" w:hAnsi="Arial" w:cs="Arial"/>
        </w:rPr>
        <w:t xml:space="preserve"> </w:t>
      </w:r>
      <w:r w:rsidR="005C3DBC" w:rsidRPr="00D17406">
        <w:rPr>
          <w:rFonts w:ascii="Arial" w:hAnsi="Arial" w:cs="Arial"/>
        </w:rPr>
        <w:t>Examples of questions with continuous response options include ages, dates of birth, and number of sexual partners.</w:t>
      </w:r>
      <w:r w:rsidRPr="00D17406">
        <w:rPr>
          <w:rFonts w:ascii="Arial" w:hAnsi="Arial" w:cs="Arial"/>
        </w:rPr>
        <w:t xml:space="preserve"> </w:t>
      </w:r>
      <w:r w:rsidR="00971060" w:rsidRPr="00D17406">
        <w:rPr>
          <w:rFonts w:ascii="Arial" w:hAnsi="Arial" w:cs="Arial"/>
        </w:rPr>
        <w:t>For continuous response questions</w:t>
      </w:r>
      <w:r w:rsidRPr="00D17406">
        <w:rPr>
          <w:rFonts w:ascii="Arial" w:hAnsi="Arial" w:cs="Arial"/>
        </w:rPr>
        <w:t>, the interviewer records the response given by typing in the number</w:t>
      </w:r>
      <w:r w:rsidR="00C16B21">
        <w:rPr>
          <w:rFonts w:ascii="Arial" w:hAnsi="Arial" w:cs="Arial"/>
        </w:rPr>
        <w:t>.</w:t>
      </w:r>
      <w:r w:rsidRPr="00D17406">
        <w:rPr>
          <w:rFonts w:ascii="Arial" w:hAnsi="Arial" w:cs="Arial"/>
        </w:rPr>
        <w:t xml:space="preserve"> The response </w:t>
      </w:r>
      <w:r w:rsidR="005372B6">
        <w:rPr>
          <w:rFonts w:ascii="Arial" w:hAnsi="Arial" w:cs="Arial"/>
        </w:rPr>
        <w:t>wa</w:t>
      </w:r>
      <w:r w:rsidRPr="00D17406">
        <w:rPr>
          <w:rFonts w:ascii="Arial" w:hAnsi="Arial" w:cs="Arial"/>
        </w:rPr>
        <w:t xml:space="preserve">s recorded as a numeric field. </w:t>
      </w:r>
    </w:p>
    <w:p w14:paraId="551F92FB" w14:textId="048450E4" w:rsidR="00581E06" w:rsidRPr="00D17406" w:rsidRDefault="00EE7848" w:rsidP="00241D1B">
      <w:pPr>
        <w:spacing w:beforeLines="120" w:before="288" w:afterLines="120" w:after="288"/>
        <w:rPr>
          <w:rFonts w:ascii="Arial" w:hAnsi="Arial" w:cs="Arial"/>
        </w:rPr>
      </w:pPr>
      <w:r>
        <w:rPr>
          <w:rFonts w:ascii="Arial" w:hAnsi="Arial" w:cs="Arial"/>
        </w:rPr>
        <w:t>S</w:t>
      </w:r>
      <w:r w:rsidR="00DD7FEE" w:rsidRPr="00D17406">
        <w:rPr>
          <w:rFonts w:ascii="Arial" w:hAnsi="Arial" w:cs="Arial"/>
        </w:rPr>
        <w:t xml:space="preserve">ome continuous response questions may include a </w:t>
      </w:r>
      <w:r w:rsidR="005C3DBC" w:rsidRPr="00D17406">
        <w:rPr>
          <w:rFonts w:ascii="Arial" w:hAnsi="Arial" w:cs="Arial"/>
        </w:rPr>
        <w:t xml:space="preserve">maximum or minimum allowable response </w:t>
      </w:r>
      <w:r w:rsidR="00DD7FEE" w:rsidRPr="00D17406">
        <w:rPr>
          <w:rFonts w:ascii="Arial" w:hAnsi="Arial" w:cs="Arial"/>
        </w:rPr>
        <w:t xml:space="preserve">that </w:t>
      </w:r>
      <w:r w:rsidR="005372B6">
        <w:rPr>
          <w:rFonts w:ascii="Arial" w:hAnsi="Arial" w:cs="Arial"/>
        </w:rPr>
        <w:t>was</w:t>
      </w:r>
      <w:r w:rsidR="00DD7FEE" w:rsidRPr="00D17406">
        <w:rPr>
          <w:rFonts w:ascii="Arial" w:hAnsi="Arial" w:cs="Arial"/>
        </w:rPr>
        <w:t xml:space="preserve"> selected</w:t>
      </w:r>
      <w:r w:rsidR="005C3DBC" w:rsidRPr="00D17406">
        <w:rPr>
          <w:rFonts w:ascii="Arial" w:hAnsi="Arial" w:cs="Arial"/>
        </w:rPr>
        <w:t xml:space="preserve"> in place of entering a number</w:t>
      </w:r>
      <w:r w:rsidR="00DD7FEE" w:rsidRPr="00D17406">
        <w:rPr>
          <w:rFonts w:ascii="Arial" w:hAnsi="Arial" w:cs="Arial"/>
        </w:rPr>
        <w:t>.</w:t>
      </w:r>
      <w:r>
        <w:rPr>
          <w:rFonts w:ascii="Arial" w:hAnsi="Arial" w:cs="Arial"/>
        </w:rPr>
        <w:t xml:space="preserve"> For</w:t>
      </w:r>
      <w:r w:rsidR="00DD7FEE" w:rsidRPr="00D17406">
        <w:rPr>
          <w:rFonts w:ascii="Arial" w:hAnsi="Arial" w:cs="Arial"/>
        </w:rPr>
        <w:t xml:space="preserve"> example, any responses provided that exceed 100 </w:t>
      </w:r>
      <w:r w:rsidR="00A802BB">
        <w:rPr>
          <w:rFonts w:ascii="Arial" w:hAnsi="Arial" w:cs="Arial"/>
        </w:rPr>
        <w:t>were</w:t>
      </w:r>
      <w:r w:rsidR="00DD7FEE" w:rsidRPr="00D17406">
        <w:rPr>
          <w:rFonts w:ascii="Arial" w:hAnsi="Arial" w:cs="Arial"/>
        </w:rPr>
        <w:t xml:space="preserve"> </w:t>
      </w:r>
      <w:r w:rsidR="005C3DBC" w:rsidRPr="00D17406">
        <w:rPr>
          <w:rFonts w:ascii="Arial" w:hAnsi="Arial" w:cs="Arial"/>
        </w:rPr>
        <w:t>recorded as</w:t>
      </w:r>
      <w:r w:rsidR="00DD7FEE" w:rsidRPr="00D17406">
        <w:rPr>
          <w:rFonts w:ascii="Arial" w:hAnsi="Arial" w:cs="Arial"/>
        </w:rPr>
        <w:t xml:space="preserve"> “100 </w:t>
      </w:r>
      <w:r w:rsidR="00015A40" w:rsidRPr="00D17406">
        <w:rPr>
          <w:rFonts w:ascii="Arial" w:hAnsi="Arial" w:cs="Arial"/>
        </w:rPr>
        <w:t>and above</w:t>
      </w:r>
      <w:r w:rsidR="00DD7FEE" w:rsidRPr="00D17406">
        <w:rPr>
          <w:rFonts w:ascii="Arial" w:hAnsi="Arial" w:cs="Arial"/>
        </w:rPr>
        <w:t>”</w:t>
      </w:r>
      <w:r w:rsidR="00644145" w:rsidRPr="00D17406">
        <w:rPr>
          <w:rFonts w:ascii="Arial" w:hAnsi="Arial" w:cs="Arial"/>
        </w:rPr>
        <w:t xml:space="preserve"> and t</w:t>
      </w:r>
      <w:r w:rsidR="00A802BB">
        <w:rPr>
          <w:rFonts w:ascii="Arial" w:hAnsi="Arial" w:cs="Arial"/>
        </w:rPr>
        <w:t>ook</w:t>
      </w:r>
      <w:r w:rsidR="00644145" w:rsidRPr="00D17406">
        <w:rPr>
          <w:rFonts w:ascii="Arial" w:hAnsi="Arial" w:cs="Arial"/>
        </w:rPr>
        <w:t xml:space="preserve"> a value of 100 in the data</w:t>
      </w:r>
      <w:r w:rsidR="00DD7FEE" w:rsidRPr="00D17406">
        <w:rPr>
          <w:rFonts w:ascii="Arial" w:hAnsi="Arial" w:cs="Arial"/>
        </w:rPr>
        <w:t>.</w:t>
      </w:r>
      <w:r w:rsidR="000B456F">
        <w:rPr>
          <w:rFonts w:ascii="Arial" w:hAnsi="Arial" w:cs="Arial"/>
        </w:rPr>
        <w:t xml:space="preserve"> </w:t>
      </w:r>
      <w:r w:rsidR="00D10C59" w:rsidRPr="00D17406">
        <w:rPr>
          <w:rFonts w:ascii="Arial" w:hAnsi="Arial" w:cs="Arial"/>
        </w:rPr>
        <w:t>Other</w:t>
      </w:r>
      <w:r w:rsidR="00644145" w:rsidRPr="00D17406">
        <w:rPr>
          <w:rFonts w:ascii="Arial" w:hAnsi="Arial" w:cs="Arial"/>
        </w:rPr>
        <w:t xml:space="preserve"> </w:t>
      </w:r>
      <w:r w:rsidR="00644145" w:rsidRPr="00D17406">
        <w:rPr>
          <w:rFonts w:ascii="Arial" w:hAnsi="Arial" w:cs="Arial"/>
        </w:rPr>
        <w:lastRenderedPageBreak/>
        <w:t>question</w:t>
      </w:r>
      <w:r w:rsidR="00D10C59" w:rsidRPr="00D17406">
        <w:rPr>
          <w:rFonts w:ascii="Arial" w:hAnsi="Arial" w:cs="Arial"/>
        </w:rPr>
        <w:t>s may include</w:t>
      </w:r>
      <w:r w:rsidR="00CC1D09" w:rsidRPr="00D17406">
        <w:rPr>
          <w:rFonts w:ascii="Arial" w:hAnsi="Arial" w:cs="Arial"/>
        </w:rPr>
        <w:t xml:space="preserve"> nominal categories with specific meaning, for example “Never had sex” as a selection option for age at first sex.</w:t>
      </w:r>
      <w:r w:rsidR="00644145" w:rsidRPr="00D17406">
        <w:rPr>
          <w:rFonts w:ascii="Arial" w:hAnsi="Arial" w:cs="Arial"/>
        </w:rPr>
        <w:t xml:space="preserve"> Responses of “don’t know” and “refuse</w:t>
      </w:r>
      <w:r w:rsidR="00603936" w:rsidRPr="00D17406">
        <w:rPr>
          <w:rFonts w:ascii="Arial" w:hAnsi="Arial" w:cs="Arial"/>
        </w:rPr>
        <w:t>d</w:t>
      </w:r>
      <w:r w:rsidR="00644145" w:rsidRPr="00D17406">
        <w:rPr>
          <w:rFonts w:ascii="Arial" w:hAnsi="Arial" w:cs="Arial"/>
        </w:rPr>
        <w:t xml:space="preserve">” when allowed, </w:t>
      </w:r>
      <w:r w:rsidR="00ED2319">
        <w:rPr>
          <w:rFonts w:ascii="Arial" w:hAnsi="Arial" w:cs="Arial"/>
        </w:rPr>
        <w:t>were</w:t>
      </w:r>
      <w:r w:rsidR="00ED2319" w:rsidRPr="00D17406">
        <w:rPr>
          <w:rFonts w:ascii="Arial" w:hAnsi="Arial" w:cs="Arial"/>
        </w:rPr>
        <w:t xml:space="preserve"> </w:t>
      </w:r>
      <w:r w:rsidR="00644145" w:rsidRPr="00D17406">
        <w:rPr>
          <w:rFonts w:ascii="Arial" w:hAnsi="Arial" w:cs="Arial"/>
        </w:rPr>
        <w:t>also be included in the continuous response question as a nominal category.</w:t>
      </w:r>
      <w:r w:rsidR="000B456F">
        <w:rPr>
          <w:rFonts w:ascii="Arial" w:hAnsi="Arial" w:cs="Arial"/>
        </w:rPr>
        <w:t xml:space="preserve"> </w:t>
      </w:r>
      <w:r w:rsidR="00644145" w:rsidRPr="00D17406">
        <w:rPr>
          <w:rFonts w:ascii="Arial" w:hAnsi="Arial" w:cs="Arial"/>
        </w:rPr>
        <w:t xml:space="preserve">For all continuous response questions with nominal categories, the nominal categories </w:t>
      </w:r>
      <w:r w:rsidR="009F031B">
        <w:rPr>
          <w:rFonts w:ascii="Arial" w:hAnsi="Arial" w:cs="Arial"/>
        </w:rPr>
        <w:t>were</w:t>
      </w:r>
      <w:r w:rsidR="00644145" w:rsidRPr="00D17406">
        <w:rPr>
          <w:rFonts w:ascii="Arial" w:hAnsi="Arial" w:cs="Arial"/>
        </w:rPr>
        <w:t xml:space="preserve"> coded to a value that is outside the normal expected range.</w:t>
      </w:r>
      <w:r w:rsidR="000B456F">
        <w:rPr>
          <w:rFonts w:ascii="Arial" w:hAnsi="Arial" w:cs="Arial"/>
        </w:rPr>
        <w:t xml:space="preserve"> </w:t>
      </w:r>
      <w:r w:rsidR="00644145" w:rsidRPr="00D17406">
        <w:rPr>
          <w:rFonts w:ascii="Arial" w:hAnsi="Arial" w:cs="Arial"/>
        </w:rPr>
        <w:t>For example, “don’t know” takes a value of -8 and “refuse</w:t>
      </w:r>
      <w:r w:rsidR="00603936" w:rsidRPr="00D17406">
        <w:rPr>
          <w:rFonts w:ascii="Arial" w:hAnsi="Arial" w:cs="Arial"/>
        </w:rPr>
        <w:t>d</w:t>
      </w:r>
      <w:r w:rsidR="00644145" w:rsidRPr="00D17406">
        <w:rPr>
          <w:rFonts w:ascii="Arial" w:hAnsi="Arial" w:cs="Arial"/>
        </w:rPr>
        <w:t>” takes a value of -9 (see Section 4.6 on missing data for more information).</w:t>
      </w:r>
      <w:r w:rsidR="000B456F">
        <w:rPr>
          <w:rFonts w:ascii="Arial" w:hAnsi="Arial" w:cs="Arial"/>
        </w:rPr>
        <w:t xml:space="preserve"> </w:t>
      </w:r>
      <w:r w:rsidR="00D53E1D" w:rsidRPr="00D17406">
        <w:rPr>
          <w:rFonts w:ascii="Arial" w:hAnsi="Arial" w:cs="Arial"/>
        </w:rPr>
        <w:t xml:space="preserve">When using continuous variables, refer to the codebook to ensure that any nominal values </w:t>
      </w:r>
      <w:r w:rsidR="009F031B">
        <w:rPr>
          <w:rFonts w:ascii="Arial" w:hAnsi="Arial" w:cs="Arial"/>
        </w:rPr>
        <w:t>we</w:t>
      </w:r>
      <w:r w:rsidR="00D53E1D" w:rsidRPr="00D17406">
        <w:rPr>
          <w:rFonts w:ascii="Arial" w:hAnsi="Arial" w:cs="Arial"/>
        </w:rPr>
        <w:t>re being treated appropriately.</w:t>
      </w:r>
      <w:r w:rsidR="000B456F">
        <w:rPr>
          <w:rFonts w:ascii="Arial" w:hAnsi="Arial" w:cs="Arial"/>
        </w:rPr>
        <w:t xml:space="preserve">  </w:t>
      </w:r>
    </w:p>
    <w:p w14:paraId="1B21959E" w14:textId="0F3492DA" w:rsidR="00DD7FEE" w:rsidRPr="00D17406" w:rsidRDefault="00D10C59" w:rsidP="00241D1B">
      <w:pPr>
        <w:spacing w:beforeLines="120" w:before="288" w:afterLines="120" w:after="288"/>
        <w:rPr>
          <w:rFonts w:ascii="Arial" w:hAnsi="Arial" w:cs="Arial"/>
        </w:rPr>
      </w:pPr>
      <w:r w:rsidRPr="00D17406">
        <w:rPr>
          <w:rFonts w:ascii="Arial" w:hAnsi="Arial" w:cs="Arial"/>
        </w:rPr>
        <w:t>The original variables for the</w:t>
      </w:r>
      <w:r w:rsidR="00141807" w:rsidRPr="00D17406">
        <w:rPr>
          <w:rFonts w:ascii="Arial" w:hAnsi="Arial" w:cs="Arial"/>
        </w:rPr>
        <w:t xml:space="preserve"> results of the</w:t>
      </w:r>
      <w:r w:rsidRPr="00D17406">
        <w:rPr>
          <w:rFonts w:ascii="Arial" w:hAnsi="Arial" w:cs="Arial"/>
        </w:rPr>
        <w:t xml:space="preserve"> HIV viral load </w:t>
      </w:r>
      <w:r w:rsidR="00141807" w:rsidRPr="00D17406">
        <w:rPr>
          <w:rFonts w:ascii="Arial" w:hAnsi="Arial" w:cs="Arial"/>
        </w:rPr>
        <w:t xml:space="preserve">test </w:t>
      </w:r>
      <w:r w:rsidRPr="00D17406">
        <w:rPr>
          <w:rFonts w:ascii="Arial" w:hAnsi="Arial" w:cs="Arial"/>
        </w:rPr>
        <w:t>(</w:t>
      </w:r>
      <w:proofErr w:type="spellStart"/>
      <w:r w:rsidR="00CB7A2C" w:rsidRPr="00D17406">
        <w:rPr>
          <w:rFonts w:ascii="Arial" w:hAnsi="Arial" w:cs="Arial"/>
        </w:rPr>
        <w:t>resultvlc</w:t>
      </w:r>
      <w:proofErr w:type="spellEnd"/>
      <w:r w:rsidRPr="00D17406">
        <w:rPr>
          <w:rFonts w:ascii="Arial" w:hAnsi="Arial" w:cs="Arial"/>
        </w:rPr>
        <w:t>)</w:t>
      </w:r>
      <w:r w:rsidR="00CB7A2C" w:rsidRPr="00D17406">
        <w:rPr>
          <w:rFonts w:ascii="Arial" w:hAnsi="Arial" w:cs="Arial"/>
        </w:rPr>
        <w:t xml:space="preserve"> and</w:t>
      </w:r>
      <w:r w:rsidR="00141807" w:rsidRPr="00D17406">
        <w:rPr>
          <w:rFonts w:ascii="Arial" w:hAnsi="Arial" w:cs="Arial"/>
        </w:rPr>
        <w:t xml:space="preserve"> the normalized Optical Density (</w:t>
      </w:r>
      <w:proofErr w:type="spellStart"/>
      <w:r w:rsidR="00141807" w:rsidRPr="00D17406">
        <w:rPr>
          <w:rFonts w:ascii="Arial" w:hAnsi="Arial" w:cs="Arial"/>
        </w:rPr>
        <w:t>ODn</w:t>
      </w:r>
      <w:proofErr w:type="spellEnd"/>
      <w:r w:rsidR="00141807" w:rsidRPr="00D17406">
        <w:rPr>
          <w:rFonts w:ascii="Arial" w:hAnsi="Arial" w:cs="Arial"/>
        </w:rPr>
        <w:t>) from the HIV-1 limiting antigen (</w:t>
      </w:r>
      <w:proofErr w:type="spellStart"/>
      <w:r w:rsidR="00141807" w:rsidRPr="00D17406">
        <w:rPr>
          <w:rFonts w:ascii="Arial" w:hAnsi="Arial" w:cs="Arial"/>
        </w:rPr>
        <w:t>LAg</w:t>
      </w:r>
      <w:proofErr w:type="spellEnd"/>
      <w:r w:rsidR="00141807" w:rsidRPr="00D17406">
        <w:rPr>
          <w:rFonts w:ascii="Arial" w:hAnsi="Arial" w:cs="Arial"/>
        </w:rPr>
        <w:t>)-avidity assay testing (</w:t>
      </w:r>
      <w:proofErr w:type="spellStart"/>
      <w:r w:rsidR="00CB7A2C" w:rsidRPr="00D17406">
        <w:rPr>
          <w:rFonts w:ascii="Arial" w:hAnsi="Arial" w:cs="Arial"/>
        </w:rPr>
        <w:t>lagodnfinal</w:t>
      </w:r>
      <w:proofErr w:type="spellEnd"/>
      <w:r w:rsidR="00141807" w:rsidRPr="00D17406">
        <w:rPr>
          <w:rFonts w:ascii="Arial" w:hAnsi="Arial" w:cs="Arial"/>
        </w:rPr>
        <w:t>)</w:t>
      </w:r>
      <w:r w:rsidRPr="00D17406">
        <w:rPr>
          <w:rFonts w:ascii="Arial" w:hAnsi="Arial" w:cs="Arial"/>
        </w:rPr>
        <w:t xml:space="preserve"> </w:t>
      </w:r>
      <w:r w:rsidR="009F031B">
        <w:rPr>
          <w:rFonts w:ascii="Arial" w:hAnsi="Arial" w:cs="Arial"/>
        </w:rPr>
        <w:t>we</w:t>
      </w:r>
      <w:r w:rsidRPr="00D17406">
        <w:rPr>
          <w:rFonts w:ascii="Arial" w:hAnsi="Arial" w:cs="Arial"/>
        </w:rPr>
        <w:t>re continuous and correspond</w:t>
      </w:r>
      <w:r w:rsidR="00E226FB">
        <w:rPr>
          <w:rFonts w:ascii="Arial" w:hAnsi="Arial" w:cs="Arial"/>
        </w:rPr>
        <w:t>ed</w:t>
      </w:r>
      <w:r w:rsidRPr="00D17406">
        <w:rPr>
          <w:rFonts w:ascii="Arial" w:hAnsi="Arial" w:cs="Arial"/>
        </w:rPr>
        <w:t xml:space="preserve"> to lab testing processes.</w:t>
      </w:r>
      <w:r w:rsidR="000B456F">
        <w:rPr>
          <w:rFonts w:ascii="Arial" w:hAnsi="Arial" w:cs="Arial"/>
        </w:rPr>
        <w:t xml:space="preserve"> </w:t>
      </w:r>
      <w:r w:rsidR="00D53E1D" w:rsidRPr="00D17406">
        <w:rPr>
          <w:rFonts w:ascii="Arial" w:hAnsi="Arial" w:cs="Arial"/>
        </w:rPr>
        <w:t>The result of the viral load test ha</w:t>
      </w:r>
      <w:r w:rsidR="00E226FB">
        <w:rPr>
          <w:rFonts w:ascii="Arial" w:hAnsi="Arial" w:cs="Arial"/>
        </w:rPr>
        <w:t>d</w:t>
      </w:r>
      <w:r w:rsidR="00D53E1D" w:rsidRPr="00D17406">
        <w:rPr>
          <w:rFonts w:ascii="Arial" w:hAnsi="Arial" w:cs="Arial"/>
        </w:rPr>
        <w:t xml:space="preserve"> nominal values for viral load not detected (TND) and for viral load under the lower limit of quantification, dependent upon viral load test used.</w:t>
      </w:r>
      <w:r w:rsidR="000B456F">
        <w:rPr>
          <w:rFonts w:ascii="Arial" w:hAnsi="Arial" w:cs="Arial"/>
        </w:rPr>
        <w:t xml:space="preserve">  </w:t>
      </w:r>
    </w:p>
    <w:p w14:paraId="557722FE" w14:textId="4F5FB6AD" w:rsidR="00142FAE" w:rsidRPr="00D17406" w:rsidRDefault="00EF6926" w:rsidP="00241D1B">
      <w:pPr>
        <w:pStyle w:val="Heading2"/>
        <w:spacing w:beforeLines="120" w:before="288" w:afterLines="120" w:after="288" w:line="259" w:lineRule="auto"/>
        <w:ind w:left="0"/>
        <w:rPr>
          <w:rFonts w:ascii="Arial" w:hAnsi="Arial" w:cs="Arial"/>
        </w:rPr>
      </w:pPr>
      <w:bookmarkStart w:id="52" w:name="_Analytic_Variables"/>
      <w:bookmarkStart w:id="53" w:name="_Toc47374410"/>
      <w:bookmarkStart w:id="54" w:name="_Toc133243761"/>
      <w:bookmarkEnd w:id="52"/>
      <w:r>
        <w:rPr>
          <w:rFonts w:ascii="Arial" w:hAnsi="Arial" w:cs="Arial"/>
        </w:rPr>
        <w:t>3</w:t>
      </w:r>
      <w:r w:rsidR="00DE471C" w:rsidRPr="00D17406">
        <w:rPr>
          <w:rFonts w:ascii="Arial" w:hAnsi="Arial" w:cs="Arial"/>
        </w:rPr>
        <w:t xml:space="preserve">.5 </w:t>
      </w:r>
      <w:r w:rsidR="00A30824" w:rsidRPr="00D17406">
        <w:rPr>
          <w:rFonts w:ascii="Arial" w:hAnsi="Arial" w:cs="Arial"/>
        </w:rPr>
        <w:t>Analytic Variables</w:t>
      </w:r>
      <w:bookmarkEnd w:id="53"/>
      <w:bookmarkEnd w:id="54"/>
    </w:p>
    <w:p w14:paraId="77BF0067" w14:textId="408F82FD" w:rsidR="00142FAE" w:rsidRPr="00D17406" w:rsidRDefault="00142FAE" w:rsidP="00241D1B">
      <w:pPr>
        <w:spacing w:beforeLines="120" w:before="288" w:afterLines="120" w:after="288"/>
        <w:rPr>
          <w:rFonts w:ascii="Arial" w:hAnsi="Arial" w:cs="Arial"/>
        </w:rPr>
      </w:pPr>
      <w:r w:rsidRPr="00D17406">
        <w:rPr>
          <w:rFonts w:ascii="Arial" w:hAnsi="Arial" w:cs="Arial"/>
        </w:rPr>
        <w:t xml:space="preserve">Analytic variables refer to </w:t>
      </w:r>
      <w:r w:rsidR="00502ED1">
        <w:rPr>
          <w:rFonts w:ascii="Arial" w:hAnsi="Arial" w:cs="Arial"/>
        </w:rPr>
        <w:t>variables</w:t>
      </w:r>
      <w:r w:rsidR="00502ED1" w:rsidRPr="00D17406">
        <w:rPr>
          <w:rFonts w:ascii="Arial" w:hAnsi="Arial" w:cs="Arial"/>
        </w:rPr>
        <w:t xml:space="preserve"> </w:t>
      </w:r>
      <w:r w:rsidRPr="00D17406">
        <w:rPr>
          <w:rFonts w:ascii="Arial" w:hAnsi="Arial" w:cs="Arial"/>
        </w:rPr>
        <w:t xml:space="preserve">created </w:t>
      </w:r>
      <w:r w:rsidR="00EF7856">
        <w:rPr>
          <w:rFonts w:ascii="Arial" w:hAnsi="Arial" w:cs="Arial"/>
        </w:rPr>
        <w:t>during data processing</w:t>
      </w:r>
      <w:r w:rsidRPr="00D17406">
        <w:rPr>
          <w:rFonts w:ascii="Arial" w:hAnsi="Arial" w:cs="Arial"/>
        </w:rPr>
        <w:t xml:space="preserve"> after the conclusion of the survey. </w:t>
      </w:r>
      <w:r w:rsidR="00EF7856">
        <w:rPr>
          <w:rFonts w:ascii="Arial" w:hAnsi="Arial" w:cs="Arial"/>
        </w:rPr>
        <w:t>Analytic</w:t>
      </w:r>
      <w:r w:rsidR="00EF7856" w:rsidRPr="00D17406">
        <w:rPr>
          <w:rFonts w:ascii="Arial" w:hAnsi="Arial" w:cs="Arial"/>
        </w:rPr>
        <w:t xml:space="preserve"> </w:t>
      </w:r>
      <w:r w:rsidRPr="00D17406">
        <w:rPr>
          <w:rFonts w:ascii="Arial" w:hAnsi="Arial" w:cs="Arial"/>
        </w:rPr>
        <w:t xml:space="preserve">variables </w:t>
      </w:r>
      <w:r w:rsidR="00E226FB">
        <w:rPr>
          <w:rFonts w:ascii="Arial" w:hAnsi="Arial" w:cs="Arial"/>
        </w:rPr>
        <w:t>we</w:t>
      </w:r>
      <w:r w:rsidRPr="00D17406">
        <w:rPr>
          <w:rFonts w:ascii="Arial" w:hAnsi="Arial" w:cs="Arial"/>
        </w:rPr>
        <w:t>re derived by combining</w:t>
      </w:r>
      <w:r w:rsidR="00974F6B">
        <w:rPr>
          <w:rFonts w:ascii="Arial" w:hAnsi="Arial" w:cs="Arial"/>
        </w:rPr>
        <w:t xml:space="preserve"> or collapsing</w:t>
      </w:r>
      <w:r w:rsidRPr="00D17406">
        <w:rPr>
          <w:rFonts w:ascii="Arial" w:hAnsi="Arial" w:cs="Arial"/>
        </w:rPr>
        <w:t xml:space="preserve"> information from original variables and </w:t>
      </w:r>
      <w:r w:rsidR="008C2D4B">
        <w:rPr>
          <w:rFonts w:ascii="Arial" w:hAnsi="Arial" w:cs="Arial"/>
        </w:rPr>
        <w:t>are</w:t>
      </w:r>
      <w:r w:rsidR="008C2D4B" w:rsidRPr="00D17406">
        <w:rPr>
          <w:rFonts w:ascii="Arial" w:hAnsi="Arial" w:cs="Arial"/>
        </w:rPr>
        <w:t xml:space="preserve"> </w:t>
      </w:r>
      <w:r w:rsidRPr="00D17406">
        <w:rPr>
          <w:rFonts w:ascii="Arial" w:hAnsi="Arial" w:cs="Arial"/>
        </w:rPr>
        <w:t xml:space="preserve">included in PHIA datasets </w:t>
      </w:r>
      <w:r w:rsidR="008C2D4B">
        <w:rPr>
          <w:rFonts w:ascii="Arial" w:hAnsi="Arial" w:cs="Arial"/>
        </w:rPr>
        <w:t>to facilitate analyses.</w:t>
      </w:r>
      <w:r w:rsidRPr="00D17406">
        <w:rPr>
          <w:rFonts w:ascii="Arial" w:hAnsi="Arial" w:cs="Arial"/>
        </w:rPr>
        <w:t xml:space="preserve"> PHIA analytic variables</w:t>
      </w:r>
      <w:r w:rsidR="00DC5A60">
        <w:rPr>
          <w:rFonts w:ascii="Arial" w:hAnsi="Arial" w:cs="Arial"/>
        </w:rPr>
        <w:t xml:space="preserve"> are </w:t>
      </w:r>
      <w:r w:rsidR="00C646B3">
        <w:rPr>
          <w:rFonts w:ascii="Arial" w:hAnsi="Arial" w:cs="Arial"/>
        </w:rPr>
        <w:t>documented</w:t>
      </w:r>
      <w:r w:rsidR="001211A2">
        <w:rPr>
          <w:rFonts w:ascii="Arial" w:hAnsi="Arial" w:cs="Arial"/>
        </w:rPr>
        <w:t xml:space="preserve"> in data codebooks supplied with each </w:t>
      </w:r>
      <w:r w:rsidR="00C646B3">
        <w:rPr>
          <w:rFonts w:ascii="Arial" w:hAnsi="Arial" w:cs="Arial"/>
        </w:rPr>
        <w:t>country’s</w:t>
      </w:r>
      <w:r w:rsidR="001211A2">
        <w:rPr>
          <w:rFonts w:ascii="Arial" w:hAnsi="Arial" w:cs="Arial"/>
        </w:rPr>
        <w:t xml:space="preserve"> data.</w:t>
      </w:r>
    </w:p>
    <w:p w14:paraId="33D8E4B8" w14:textId="1B66F828" w:rsidR="00142FAE" w:rsidRPr="00D17406" w:rsidRDefault="00BF6BE3" w:rsidP="00241D1B">
      <w:pPr>
        <w:pStyle w:val="Heading3"/>
        <w:spacing w:beforeLines="120" w:before="288" w:afterLines="120" w:after="288"/>
        <w:rPr>
          <w:rFonts w:ascii="Arial" w:hAnsi="Arial" w:cs="Arial"/>
        </w:rPr>
      </w:pPr>
      <w:bookmarkStart w:id="55" w:name="_Toc47374411"/>
      <w:bookmarkStart w:id="56" w:name="_Toc133243762"/>
      <w:r>
        <w:rPr>
          <w:rFonts w:ascii="Arial" w:hAnsi="Arial" w:cs="Arial"/>
        </w:rPr>
        <w:t>3</w:t>
      </w:r>
      <w:r w:rsidR="00142FAE" w:rsidRPr="00D17406">
        <w:rPr>
          <w:rFonts w:ascii="Arial" w:hAnsi="Arial" w:cs="Arial"/>
        </w:rPr>
        <w:t>.</w:t>
      </w:r>
      <w:r w:rsidR="00DE471C" w:rsidRPr="00D17406">
        <w:rPr>
          <w:rFonts w:ascii="Arial" w:hAnsi="Arial" w:cs="Arial"/>
        </w:rPr>
        <w:t>5</w:t>
      </w:r>
      <w:r w:rsidR="00142FAE" w:rsidRPr="00D17406">
        <w:rPr>
          <w:rFonts w:ascii="Arial" w:hAnsi="Arial" w:cs="Arial"/>
        </w:rPr>
        <w:t xml:space="preserve">.1 </w:t>
      </w:r>
      <w:r w:rsidR="00586673" w:rsidRPr="00D17406">
        <w:rPr>
          <w:rFonts w:ascii="Arial" w:hAnsi="Arial" w:cs="Arial"/>
        </w:rPr>
        <w:t xml:space="preserve">Flow </w:t>
      </w:r>
      <w:r w:rsidR="00142FAE" w:rsidRPr="00D17406">
        <w:rPr>
          <w:rFonts w:ascii="Arial" w:hAnsi="Arial" w:cs="Arial"/>
        </w:rPr>
        <w:t>diagrams for analytic variables</w:t>
      </w:r>
      <w:bookmarkEnd w:id="55"/>
      <w:bookmarkEnd w:id="56"/>
    </w:p>
    <w:p w14:paraId="6B9CBE50" w14:textId="74557887" w:rsidR="00142FAE" w:rsidRPr="00D17406" w:rsidRDefault="0028333B" w:rsidP="00241D1B">
      <w:pPr>
        <w:spacing w:beforeLines="120" w:before="288" w:afterLines="120" w:after="288"/>
        <w:rPr>
          <w:rFonts w:ascii="Arial" w:hAnsi="Arial" w:cs="Arial"/>
        </w:rPr>
      </w:pPr>
      <w:r>
        <w:rPr>
          <w:rFonts w:ascii="Arial" w:hAnsi="Arial" w:cs="Arial"/>
        </w:rPr>
        <w:t>Flow diagrams are available for select</w:t>
      </w:r>
      <w:r w:rsidR="00E90128">
        <w:rPr>
          <w:rFonts w:ascii="Arial" w:hAnsi="Arial" w:cs="Arial"/>
        </w:rPr>
        <w:t>ed</w:t>
      </w:r>
      <w:r>
        <w:rPr>
          <w:rFonts w:ascii="Arial" w:hAnsi="Arial" w:cs="Arial"/>
        </w:rPr>
        <w:t xml:space="preserve"> </w:t>
      </w:r>
      <w:r w:rsidR="00142FAE" w:rsidRPr="00D17406">
        <w:rPr>
          <w:rFonts w:ascii="Arial" w:hAnsi="Arial" w:cs="Arial"/>
        </w:rPr>
        <w:t>analytic variable</w:t>
      </w:r>
      <w:r w:rsidR="00090FE8">
        <w:rPr>
          <w:rFonts w:ascii="Arial" w:hAnsi="Arial" w:cs="Arial"/>
        </w:rPr>
        <w:t xml:space="preserve">s. Flow diagrams </w:t>
      </w:r>
      <w:r w:rsidR="00142FAE" w:rsidRPr="00D17406">
        <w:rPr>
          <w:rFonts w:ascii="Arial" w:hAnsi="Arial" w:cs="Arial"/>
        </w:rPr>
        <w:t xml:space="preserve">detail the exact process by which </w:t>
      </w:r>
      <w:r w:rsidR="00E90128">
        <w:rPr>
          <w:rFonts w:ascii="Arial" w:hAnsi="Arial" w:cs="Arial"/>
        </w:rPr>
        <w:t>a</w:t>
      </w:r>
      <w:r w:rsidR="00142FAE" w:rsidRPr="00D17406">
        <w:rPr>
          <w:rFonts w:ascii="Arial" w:hAnsi="Arial" w:cs="Arial"/>
        </w:rPr>
        <w:t xml:space="preserve"> variable was derived. Before utilizing an analytic variable in analysis, data users should review the corresponding </w:t>
      </w:r>
      <w:r w:rsidR="00586673" w:rsidRPr="00D17406">
        <w:rPr>
          <w:rFonts w:ascii="Arial" w:hAnsi="Arial" w:cs="Arial"/>
        </w:rPr>
        <w:t xml:space="preserve">flow </w:t>
      </w:r>
      <w:r w:rsidR="00142FAE" w:rsidRPr="00D17406">
        <w:rPr>
          <w:rFonts w:ascii="Arial" w:hAnsi="Arial" w:cs="Arial"/>
        </w:rPr>
        <w:t xml:space="preserve">diagram to ensure the variable is being interpreted correctly. </w:t>
      </w:r>
      <w:r w:rsidR="008327EE">
        <w:rPr>
          <w:rFonts w:ascii="Arial" w:hAnsi="Arial" w:cs="Arial"/>
        </w:rPr>
        <w:t xml:space="preserve">Because </w:t>
      </w:r>
      <w:r w:rsidR="00142FAE" w:rsidRPr="00D17406">
        <w:rPr>
          <w:rFonts w:ascii="Arial" w:hAnsi="Arial" w:cs="Arial"/>
        </w:rPr>
        <w:t xml:space="preserve">the diagrams include frequency counts, they </w:t>
      </w:r>
      <w:r w:rsidR="00C1258A">
        <w:rPr>
          <w:rFonts w:ascii="Arial" w:hAnsi="Arial" w:cs="Arial"/>
        </w:rPr>
        <w:t>we</w:t>
      </w:r>
      <w:r w:rsidR="00142FAE" w:rsidRPr="00D17406">
        <w:rPr>
          <w:rFonts w:ascii="Arial" w:hAnsi="Arial" w:cs="Arial"/>
        </w:rPr>
        <w:t xml:space="preserve">re constructed on a country-specific basis and are included in each </w:t>
      </w:r>
      <w:r w:rsidR="005E7F83" w:rsidRPr="00D17406">
        <w:rPr>
          <w:rFonts w:ascii="Arial" w:hAnsi="Arial" w:cs="Arial"/>
        </w:rPr>
        <w:t xml:space="preserve">PHIA’s </w:t>
      </w:r>
      <w:r w:rsidR="00142FAE" w:rsidRPr="00D17406">
        <w:rPr>
          <w:rFonts w:ascii="Arial" w:hAnsi="Arial" w:cs="Arial"/>
          <w:b/>
          <w:bCs/>
          <w:i/>
          <w:iCs/>
        </w:rPr>
        <w:t>Supplement</w:t>
      </w:r>
      <w:r w:rsidR="00142FAE" w:rsidRPr="00D17406">
        <w:rPr>
          <w:rFonts w:ascii="Arial" w:hAnsi="Arial" w:cs="Arial"/>
        </w:rPr>
        <w:t xml:space="preserve">. </w:t>
      </w:r>
    </w:p>
    <w:p w14:paraId="1CBA8B5F" w14:textId="48DB38E6" w:rsidR="00142FAE" w:rsidRPr="00D17406" w:rsidRDefault="00BF6BE3" w:rsidP="00241D1B">
      <w:pPr>
        <w:pStyle w:val="Heading3"/>
        <w:spacing w:beforeLines="120" w:before="288" w:afterLines="120" w:after="288"/>
        <w:rPr>
          <w:rFonts w:ascii="Arial" w:hAnsi="Arial" w:cs="Arial"/>
        </w:rPr>
      </w:pPr>
      <w:bookmarkStart w:id="57" w:name="_Toc47374412"/>
      <w:bookmarkStart w:id="58" w:name="_Toc133243763"/>
      <w:r>
        <w:rPr>
          <w:rFonts w:ascii="Arial" w:hAnsi="Arial" w:cs="Arial"/>
        </w:rPr>
        <w:t>3</w:t>
      </w:r>
      <w:r w:rsidR="00142FAE" w:rsidRPr="00D17406">
        <w:rPr>
          <w:rFonts w:ascii="Arial" w:hAnsi="Arial" w:cs="Arial"/>
        </w:rPr>
        <w:t>.</w:t>
      </w:r>
      <w:r w:rsidR="00DE471C" w:rsidRPr="00D17406">
        <w:rPr>
          <w:rFonts w:ascii="Arial" w:hAnsi="Arial" w:cs="Arial"/>
        </w:rPr>
        <w:t>5</w:t>
      </w:r>
      <w:r w:rsidR="00142FAE" w:rsidRPr="00D17406">
        <w:rPr>
          <w:rFonts w:ascii="Arial" w:hAnsi="Arial" w:cs="Arial"/>
        </w:rPr>
        <w:t>.2 Wealth index</w:t>
      </w:r>
      <w:bookmarkEnd w:id="57"/>
      <w:bookmarkEnd w:id="58"/>
    </w:p>
    <w:p w14:paraId="663B1CD6" w14:textId="584DA39B" w:rsidR="00985238" w:rsidRPr="00D17406" w:rsidRDefault="00142FAE" w:rsidP="00241D1B">
      <w:pPr>
        <w:spacing w:beforeLines="120" w:before="288" w:afterLines="120" w:after="288"/>
        <w:rPr>
          <w:rFonts w:ascii="Arial" w:hAnsi="Arial" w:cs="Arial"/>
        </w:rPr>
      </w:pPr>
      <w:r w:rsidRPr="00D17406">
        <w:rPr>
          <w:rFonts w:ascii="Arial" w:hAnsi="Arial" w:cs="Arial"/>
        </w:rPr>
        <w:t xml:space="preserve">Wealth index methods that utilize survey data on household assets, materials and durable goods have </w:t>
      </w:r>
      <w:r w:rsidR="00985238" w:rsidRPr="00D17406">
        <w:rPr>
          <w:rFonts w:ascii="Arial" w:hAnsi="Arial" w:cs="Arial"/>
        </w:rPr>
        <w:t xml:space="preserve">been </w:t>
      </w:r>
      <w:r w:rsidRPr="00D17406">
        <w:rPr>
          <w:rFonts w:ascii="Arial" w:hAnsi="Arial" w:cs="Arial"/>
        </w:rPr>
        <w:t xml:space="preserve">an established measure of socioeconomic status since their adoption by the Demographic and Health Surveys Program (DHS). These wealth measures </w:t>
      </w:r>
      <w:r w:rsidR="0042264B">
        <w:rPr>
          <w:rFonts w:ascii="Arial" w:hAnsi="Arial" w:cs="Arial"/>
        </w:rPr>
        <w:t>have been</w:t>
      </w:r>
      <w:r w:rsidR="0042264B" w:rsidRPr="00D17406">
        <w:rPr>
          <w:rFonts w:ascii="Arial" w:hAnsi="Arial" w:cs="Arial"/>
        </w:rPr>
        <w:t xml:space="preserve"> </w:t>
      </w:r>
      <w:r w:rsidRPr="00D17406">
        <w:rPr>
          <w:rFonts w:ascii="Arial" w:hAnsi="Arial" w:cs="Arial"/>
        </w:rPr>
        <w:t xml:space="preserve">widely considered as superior to income in quantifying socioeconomic status in resource-limited settings and </w:t>
      </w:r>
      <w:r w:rsidR="00DA13F7">
        <w:rPr>
          <w:rFonts w:ascii="Arial" w:hAnsi="Arial" w:cs="Arial"/>
        </w:rPr>
        <w:t>were</w:t>
      </w:r>
      <w:r w:rsidRPr="00D17406">
        <w:rPr>
          <w:rFonts w:ascii="Arial" w:hAnsi="Arial" w:cs="Arial"/>
        </w:rPr>
        <w:t xml:space="preserve"> easily discernible via the survey questionnaire. </w:t>
      </w:r>
    </w:p>
    <w:p w14:paraId="3B81876A" w14:textId="15048765" w:rsidR="00142FAE" w:rsidRPr="00D17406" w:rsidRDefault="00985238" w:rsidP="00241D1B">
      <w:pPr>
        <w:spacing w:beforeLines="120" w:before="288" w:afterLines="120" w:after="288"/>
        <w:rPr>
          <w:rFonts w:ascii="Arial" w:hAnsi="Arial" w:cs="Arial"/>
        </w:rPr>
      </w:pPr>
      <w:r w:rsidRPr="00D17406">
        <w:rPr>
          <w:rFonts w:ascii="Arial" w:hAnsi="Arial" w:cs="Arial"/>
        </w:rPr>
        <w:t>PHIA w</w:t>
      </w:r>
      <w:r w:rsidR="00142FAE" w:rsidRPr="00D17406">
        <w:rPr>
          <w:rFonts w:ascii="Arial" w:hAnsi="Arial" w:cs="Arial"/>
        </w:rPr>
        <w:t xml:space="preserve">ealth index variables have been constructed using </w:t>
      </w:r>
      <w:r w:rsidRPr="00D17406">
        <w:rPr>
          <w:rFonts w:ascii="Arial" w:hAnsi="Arial" w:cs="Arial"/>
        </w:rPr>
        <w:t>the same method as DHS surveys. The h</w:t>
      </w:r>
      <w:r w:rsidR="00142FAE" w:rsidRPr="00D17406">
        <w:rPr>
          <w:rFonts w:ascii="Arial" w:hAnsi="Arial" w:cs="Arial"/>
        </w:rPr>
        <w:t xml:space="preserve">ousehold dwelling characteristic and asset variables </w:t>
      </w:r>
      <w:r w:rsidRPr="00D17406">
        <w:rPr>
          <w:rFonts w:ascii="Arial" w:hAnsi="Arial" w:cs="Arial"/>
        </w:rPr>
        <w:t xml:space="preserve">that </w:t>
      </w:r>
      <w:r w:rsidR="00DA13F7">
        <w:rPr>
          <w:rFonts w:ascii="Arial" w:hAnsi="Arial" w:cs="Arial"/>
        </w:rPr>
        <w:t>we</w:t>
      </w:r>
      <w:r w:rsidRPr="00D17406">
        <w:rPr>
          <w:rFonts w:ascii="Arial" w:hAnsi="Arial" w:cs="Arial"/>
        </w:rPr>
        <w:t xml:space="preserve">re </w:t>
      </w:r>
      <w:r w:rsidR="00142FAE" w:rsidRPr="00D17406">
        <w:rPr>
          <w:rFonts w:ascii="Arial" w:hAnsi="Arial" w:cs="Arial"/>
        </w:rPr>
        <w:t xml:space="preserve">used to construct wealth indices vary by PHIA and </w:t>
      </w:r>
      <w:r w:rsidR="00DA13F7">
        <w:rPr>
          <w:rFonts w:ascii="Arial" w:hAnsi="Arial" w:cs="Arial"/>
        </w:rPr>
        <w:t>we</w:t>
      </w:r>
      <w:r w:rsidR="00142FAE" w:rsidRPr="00D17406">
        <w:rPr>
          <w:rFonts w:ascii="Arial" w:hAnsi="Arial" w:cs="Arial"/>
        </w:rPr>
        <w:t xml:space="preserve">re noted in each </w:t>
      </w:r>
      <w:r w:rsidR="005E7F83" w:rsidRPr="00D17406">
        <w:rPr>
          <w:rFonts w:ascii="Arial" w:hAnsi="Arial" w:cs="Arial"/>
        </w:rPr>
        <w:t>PHIA</w:t>
      </w:r>
      <w:r w:rsidR="00142FAE" w:rsidRPr="00D17406">
        <w:rPr>
          <w:rFonts w:ascii="Arial" w:hAnsi="Arial" w:cs="Arial"/>
        </w:rPr>
        <w:t xml:space="preserve">’s </w:t>
      </w:r>
      <w:r w:rsidR="00142FAE" w:rsidRPr="00D17406">
        <w:rPr>
          <w:rFonts w:ascii="Arial" w:hAnsi="Arial" w:cs="Arial"/>
          <w:b/>
          <w:bCs/>
          <w:i/>
          <w:iCs/>
        </w:rPr>
        <w:t>Supplement</w:t>
      </w:r>
      <w:r w:rsidR="00142FAE" w:rsidRPr="00D17406">
        <w:rPr>
          <w:rFonts w:ascii="Arial" w:hAnsi="Arial" w:cs="Arial"/>
        </w:rPr>
        <w:t>. In PHIA datasets, two wealth index variables have been provided: a continuous score (</w:t>
      </w:r>
      <w:proofErr w:type="spellStart"/>
      <w:r w:rsidR="00142FAE" w:rsidRPr="00D17406">
        <w:rPr>
          <w:rFonts w:ascii="Arial" w:hAnsi="Arial" w:cs="Arial"/>
          <w:i/>
          <w:iCs/>
        </w:rPr>
        <w:t>wealthscorecont</w:t>
      </w:r>
      <w:proofErr w:type="spellEnd"/>
      <w:r w:rsidR="00142FAE" w:rsidRPr="00D17406">
        <w:rPr>
          <w:rFonts w:ascii="Arial" w:hAnsi="Arial" w:cs="Arial"/>
        </w:rPr>
        <w:t>) and categorical wealth quintile (</w:t>
      </w:r>
      <w:proofErr w:type="spellStart"/>
      <w:r w:rsidR="00142FAE" w:rsidRPr="00D17406">
        <w:rPr>
          <w:rFonts w:ascii="Arial" w:hAnsi="Arial" w:cs="Arial"/>
          <w:i/>
          <w:iCs/>
        </w:rPr>
        <w:t>wealthquintile</w:t>
      </w:r>
      <w:proofErr w:type="spellEnd"/>
      <w:r w:rsidR="00142FAE" w:rsidRPr="00D17406">
        <w:rPr>
          <w:rFonts w:ascii="Arial" w:hAnsi="Arial" w:cs="Arial"/>
        </w:rPr>
        <w:t>).</w:t>
      </w:r>
    </w:p>
    <w:p w14:paraId="1127A24A" w14:textId="5464E966" w:rsidR="00985238" w:rsidRPr="00D17406" w:rsidRDefault="00BF6BE3" w:rsidP="00241D1B">
      <w:pPr>
        <w:pStyle w:val="Heading4"/>
        <w:spacing w:beforeLines="120" w:before="288" w:afterLines="120" w:after="288"/>
        <w:rPr>
          <w:rFonts w:ascii="Arial" w:hAnsi="Arial" w:cs="Arial"/>
        </w:rPr>
      </w:pPr>
      <w:r>
        <w:rPr>
          <w:rFonts w:ascii="Arial" w:hAnsi="Arial" w:cs="Arial"/>
        </w:rPr>
        <w:lastRenderedPageBreak/>
        <w:t>3</w:t>
      </w:r>
      <w:r w:rsidR="00985238" w:rsidRPr="00D17406">
        <w:rPr>
          <w:rFonts w:ascii="Arial" w:hAnsi="Arial" w:cs="Arial"/>
        </w:rPr>
        <w:t>.</w:t>
      </w:r>
      <w:r w:rsidR="00DE471C" w:rsidRPr="00D17406">
        <w:rPr>
          <w:rFonts w:ascii="Arial" w:hAnsi="Arial" w:cs="Arial"/>
        </w:rPr>
        <w:t>5</w:t>
      </w:r>
      <w:r w:rsidR="00985238" w:rsidRPr="00D17406">
        <w:rPr>
          <w:rFonts w:ascii="Arial" w:hAnsi="Arial" w:cs="Arial"/>
        </w:rPr>
        <w:t>.2.1 Wealth Index Construction</w:t>
      </w:r>
    </w:p>
    <w:p w14:paraId="4AD352E0" w14:textId="69CAE3DD" w:rsidR="00142FAE" w:rsidRPr="00D17406" w:rsidRDefault="00142FAE" w:rsidP="00241D1B">
      <w:pPr>
        <w:spacing w:beforeLines="120" w:before="288" w:afterLines="120" w:after="288"/>
        <w:rPr>
          <w:rFonts w:ascii="Arial" w:hAnsi="Arial" w:cs="Arial"/>
        </w:rPr>
      </w:pPr>
      <w:r w:rsidRPr="00D17406">
        <w:rPr>
          <w:rFonts w:ascii="Arial" w:hAnsi="Arial" w:cs="Arial"/>
        </w:rPr>
        <w:t xml:space="preserve">To construct wealth quintiles via DHS methods, the following steps </w:t>
      </w:r>
      <w:r w:rsidR="00DA13F7">
        <w:rPr>
          <w:rFonts w:ascii="Arial" w:hAnsi="Arial" w:cs="Arial"/>
        </w:rPr>
        <w:t>we</w:t>
      </w:r>
      <w:r w:rsidRPr="00D17406">
        <w:rPr>
          <w:rFonts w:ascii="Arial" w:hAnsi="Arial" w:cs="Arial"/>
        </w:rPr>
        <w:t xml:space="preserve">re used: </w:t>
      </w:r>
    </w:p>
    <w:p w14:paraId="4F9CD869" w14:textId="70256684" w:rsidR="00142FAE" w:rsidRPr="00D17406" w:rsidRDefault="00142FAE" w:rsidP="00241D1B">
      <w:pPr>
        <w:pStyle w:val="ListParagraph"/>
        <w:numPr>
          <w:ilvl w:val="0"/>
          <w:numId w:val="2"/>
        </w:numPr>
        <w:spacing w:beforeLines="120" w:before="288" w:afterLines="120" w:after="288" w:line="259" w:lineRule="auto"/>
        <w:contextualSpacing w:val="0"/>
        <w:rPr>
          <w:rFonts w:ascii="Arial" w:hAnsi="Arial" w:cs="Arial"/>
        </w:rPr>
      </w:pPr>
      <w:r w:rsidRPr="00D17406">
        <w:rPr>
          <w:rFonts w:ascii="Arial" w:hAnsi="Arial" w:cs="Arial"/>
          <w:u w:val="single"/>
        </w:rPr>
        <w:t>Recode asset variables</w:t>
      </w:r>
      <w:r w:rsidRPr="00D17406">
        <w:rPr>
          <w:rFonts w:ascii="Arial" w:hAnsi="Arial" w:cs="Arial"/>
        </w:rPr>
        <w:t xml:space="preserve">. Household data include categorical variables about household characteristics, such as construction materials for walls, floors and roof of the household dwelling, source of water, availability of electricity and type of sanitation facilities used, and binary variables such as ownership of durable goods such as beds, vehicles, and livestock. The specific assets and question wording vary across PHIAs (see each PHIA’s </w:t>
      </w:r>
      <w:r w:rsidRPr="00D17406">
        <w:rPr>
          <w:rFonts w:ascii="Arial" w:hAnsi="Arial" w:cs="Arial"/>
          <w:b/>
          <w:bCs/>
          <w:i/>
          <w:iCs/>
        </w:rPr>
        <w:t>Supplement</w:t>
      </w:r>
      <w:r w:rsidRPr="00D17406">
        <w:rPr>
          <w:rFonts w:ascii="Arial" w:hAnsi="Arial" w:cs="Arial"/>
        </w:rPr>
        <w:t xml:space="preserve">). </w:t>
      </w:r>
      <w:r w:rsidR="005C3DBC" w:rsidRPr="00D17406">
        <w:rPr>
          <w:rFonts w:ascii="Arial" w:hAnsi="Arial" w:cs="Arial"/>
        </w:rPr>
        <w:t>Multi-response c</w:t>
      </w:r>
      <w:r w:rsidRPr="00D17406">
        <w:rPr>
          <w:rFonts w:ascii="Arial" w:hAnsi="Arial" w:cs="Arial"/>
        </w:rPr>
        <w:t xml:space="preserve">ategorical variables </w:t>
      </w:r>
      <w:r w:rsidR="003B73B4">
        <w:rPr>
          <w:rFonts w:ascii="Arial" w:hAnsi="Arial" w:cs="Arial"/>
        </w:rPr>
        <w:t>we</w:t>
      </w:r>
      <w:r w:rsidRPr="00D17406">
        <w:rPr>
          <w:rFonts w:ascii="Arial" w:hAnsi="Arial" w:cs="Arial"/>
        </w:rPr>
        <w:t xml:space="preserve">re recoded as binary indicator variables (e.g., one variable was created for each floor type and a household receives 1 for the variable indicating their floor type and 0s for all others). Binary variables </w:t>
      </w:r>
      <w:r w:rsidR="003B73B4">
        <w:rPr>
          <w:rFonts w:ascii="Arial" w:hAnsi="Arial" w:cs="Arial"/>
        </w:rPr>
        <w:t>we</w:t>
      </w:r>
      <w:r w:rsidRPr="00D17406">
        <w:rPr>
          <w:rFonts w:ascii="Arial" w:hAnsi="Arial" w:cs="Arial"/>
        </w:rPr>
        <w:t xml:space="preserve">re coded as 1 </w:t>
      </w:r>
      <w:r w:rsidR="005C3DBC" w:rsidRPr="00D17406">
        <w:rPr>
          <w:rFonts w:ascii="Arial" w:hAnsi="Arial" w:cs="Arial"/>
        </w:rPr>
        <w:t>“Y</w:t>
      </w:r>
      <w:r w:rsidRPr="00D17406">
        <w:rPr>
          <w:rFonts w:ascii="Arial" w:hAnsi="Arial" w:cs="Arial"/>
        </w:rPr>
        <w:t>es</w:t>
      </w:r>
      <w:r w:rsidR="005C3DBC" w:rsidRPr="00D17406">
        <w:rPr>
          <w:rFonts w:ascii="Arial" w:hAnsi="Arial" w:cs="Arial"/>
        </w:rPr>
        <w:t>”</w:t>
      </w:r>
      <w:r w:rsidRPr="00D17406">
        <w:rPr>
          <w:rFonts w:ascii="Arial" w:hAnsi="Arial" w:cs="Arial"/>
        </w:rPr>
        <w:t xml:space="preserve"> or 0 </w:t>
      </w:r>
      <w:r w:rsidR="005C3DBC" w:rsidRPr="00D17406">
        <w:rPr>
          <w:rFonts w:ascii="Arial" w:hAnsi="Arial" w:cs="Arial"/>
        </w:rPr>
        <w:t>“N</w:t>
      </w:r>
      <w:r w:rsidRPr="00D17406">
        <w:rPr>
          <w:rFonts w:ascii="Arial" w:hAnsi="Arial" w:cs="Arial"/>
        </w:rPr>
        <w:t>o</w:t>
      </w:r>
      <w:r w:rsidR="005C3DBC" w:rsidRPr="00D17406">
        <w:rPr>
          <w:rFonts w:ascii="Arial" w:hAnsi="Arial" w:cs="Arial"/>
        </w:rPr>
        <w:t>”</w:t>
      </w:r>
      <w:r w:rsidRPr="00D17406">
        <w:rPr>
          <w:rFonts w:ascii="Arial" w:hAnsi="Arial" w:cs="Arial"/>
        </w:rPr>
        <w:t xml:space="preserve">. Generally, missing data </w:t>
      </w:r>
      <w:r w:rsidR="003B73B4">
        <w:rPr>
          <w:rFonts w:ascii="Arial" w:hAnsi="Arial" w:cs="Arial"/>
        </w:rPr>
        <w:t>we</w:t>
      </w:r>
      <w:r w:rsidRPr="00D17406">
        <w:rPr>
          <w:rFonts w:ascii="Arial" w:hAnsi="Arial" w:cs="Arial"/>
        </w:rPr>
        <w:t>re treated as the absence of that asset, and households that d</w:t>
      </w:r>
      <w:r w:rsidR="003B73B4">
        <w:rPr>
          <w:rFonts w:ascii="Arial" w:hAnsi="Arial" w:cs="Arial"/>
        </w:rPr>
        <w:t>id</w:t>
      </w:r>
      <w:r w:rsidRPr="00D17406">
        <w:rPr>
          <w:rFonts w:ascii="Arial" w:hAnsi="Arial" w:cs="Arial"/>
        </w:rPr>
        <w:t xml:space="preserve"> not have any asset data </w:t>
      </w:r>
      <w:r w:rsidR="003B73B4">
        <w:rPr>
          <w:rFonts w:ascii="Arial" w:hAnsi="Arial" w:cs="Arial"/>
        </w:rPr>
        <w:t>we</w:t>
      </w:r>
      <w:r w:rsidRPr="00D17406">
        <w:rPr>
          <w:rFonts w:ascii="Arial" w:hAnsi="Arial" w:cs="Arial"/>
        </w:rPr>
        <w:t xml:space="preserve">re not assigned wealth index scores or wealth quintiles. </w:t>
      </w:r>
    </w:p>
    <w:p w14:paraId="4F271E9E" w14:textId="5A0F3AF0" w:rsidR="00142FAE" w:rsidRPr="00D17406" w:rsidRDefault="00142FAE" w:rsidP="00241D1B">
      <w:pPr>
        <w:pStyle w:val="ListParagraph"/>
        <w:numPr>
          <w:ilvl w:val="0"/>
          <w:numId w:val="2"/>
        </w:numPr>
        <w:spacing w:beforeLines="120" w:before="288" w:afterLines="120" w:after="288" w:line="259" w:lineRule="auto"/>
        <w:contextualSpacing w:val="0"/>
        <w:rPr>
          <w:rFonts w:ascii="Arial" w:hAnsi="Arial" w:cs="Arial"/>
        </w:rPr>
      </w:pPr>
      <w:r w:rsidRPr="00D17406">
        <w:rPr>
          <w:rFonts w:ascii="Arial" w:hAnsi="Arial" w:cs="Arial"/>
          <w:u w:val="single"/>
        </w:rPr>
        <w:t>Select the asset variables for inclusion</w:t>
      </w:r>
      <w:r w:rsidRPr="00D17406">
        <w:rPr>
          <w:rFonts w:ascii="Arial" w:hAnsi="Arial" w:cs="Arial"/>
        </w:rPr>
        <w:t xml:space="preserve">. Asset variables </w:t>
      </w:r>
      <w:r w:rsidR="003B73B4">
        <w:rPr>
          <w:rFonts w:ascii="Arial" w:hAnsi="Arial" w:cs="Arial"/>
        </w:rPr>
        <w:t>we</w:t>
      </w:r>
      <w:r w:rsidRPr="00D17406">
        <w:rPr>
          <w:rFonts w:ascii="Arial" w:hAnsi="Arial" w:cs="Arial"/>
        </w:rPr>
        <w:t>re analyzed using</w:t>
      </w:r>
      <w:r w:rsidR="005C3DBC" w:rsidRPr="00D17406">
        <w:rPr>
          <w:rFonts w:ascii="Arial" w:hAnsi="Arial" w:cs="Arial"/>
        </w:rPr>
        <w:t xml:space="preserve"> Principal Component Analysis (</w:t>
      </w:r>
      <w:r w:rsidRPr="00D17406">
        <w:rPr>
          <w:rFonts w:ascii="Arial" w:hAnsi="Arial" w:cs="Arial"/>
        </w:rPr>
        <w:t>PCA</w:t>
      </w:r>
      <w:r w:rsidR="005C3DBC" w:rsidRPr="00D17406">
        <w:rPr>
          <w:rFonts w:ascii="Arial" w:hAnsi="Arial" w:cs="Arial"/>
        </w:rPr>
        <w:t>)</w:t>
      </w:r>
      <w:r w:rsidRPr="00D17406">
        <w:rPr>
          <w:rFonts w:ascii="Arial" w:hAnsi="Arial" w:cs="Arial"/>
        </w:rPr>
        <w:t xml:space="preserve">, a statistical technique that transforms </w:t>
      </w:r>
      <w:proofErr w:type="gramStart"/>
      <w:r w:rsidRPr="00D17406">
        <w:rPr>
          <w:rFonts w:ascii="Arial" w:hAnsi="Arial" w:cs="Arial"/>
        </w:rPr>
        <w:t>a number of</w:t>
      </w:r>
      <w:proofErr w:type="gramEnd"/>
      <w:r w:rsidRPr="00D17406">
        <w:rPr>
          <w:rFonts w:ascii="Arial" w:hAnsi="Arial" w:cs="Arial"/>
        </w:rPr>
        <w:t xml:space="preserve"> correlated variables into uncorrelated components that capture</w:t>
      </w:r>
      <w:r w:rsidR="007047C4">
        <w:rPr>
          <w:rFonts w:ascii="Arial" w:hAnsi="Arial" w:cs="Arial"/>
        </w:rPr>
        <w:t>d</w:t>
      </w:r>
      <w:r w:rsidRPr="00D17406">
        <w:rPr>
          <w:rFonts w:ascii="Arial" w:hAnsi="Arial" w:cs="Arial"/>
        </w:rPr>
        <w:t xml:space="preserve"> variability (information) in decreasing order. Thus, PCA </w:t>
      </w:r>
      <w:r w:rsidR="007047C4">
        <w:rPr>
          <w:rFonts w:ascii="Arial" w:hAnsi="Arial" w:cs="Arial"/>
        </w:rPr>
        <w:t>has been</w:t>
      </w:r>
      <w:r w:rsidRPr="00D17406">
        <w:rPr>
          <w:rFonts w:ascii="Arial" w:hAnsi="Arial" w:cs="Arial"/>
        </w:rPr>
        <w:t xml:space="preserve"> a useful dimension reduction technique, and DHS recommends using the first component of the model as a summary indicator for wealth (the wealth index). Since asset relevance may vary between urban and rural settings, PCAs </w:t>
      </w:r>
      <w:r w:rsidR="008F3BA2">
        <w:rPr>
          <w:rFonts w:ascii="Arial" w:hAnsi="Arial" w:cs="Arial"/>
        </w:rPr>
        <w:t>we</w:t>
      </w:r>
      <w:r w:rsidRPr="00D17406">
        <w:rPr>
          <w:rFonts w:ascii="Arial" w:hAnsi="Arial" w:cs="Arial"/>
        </w:rPr>
        <w:t xml:space="preserve">re run separately for urban and rural households, and then for all households combined. Decisions on whether to include or exclude certain asset variables from either setting may be made a priori. For parsimony, all asset variables that have any variability </w:t>
      </w:r>
      <w:r w:rsidR="008F3BA2">
        <w:rPr>
          <w:rFonts w:ascii="Arial" w:hAnsi="Arial" w:cs="Arial"/>
        </w:rPr>
        <w:t>we</w:t>
      </w:r>
      <w:r w:rsidRPr="00D17406">
        <w:rPr>
          <w:rFonts w:ascii="Arial" w:hAnsi="Arial" w:cs="Arial"/>
        </w:rPr>
        <w:t xml:space="preserve">re included in each analysis. </w:t>
      </w:r>
    </w:p>
    <w:p w14:paraId="2ACE7183" w14:textId="27FF254E" w:rsidR="00142FAE" w:rsidRPr="00D17406" w:rsidRDefault="00142FAE" w:rsidP="00241D1B">
      <w:pPr>
        <w:pStyle w:val="ListParagraph"/>
        <w:numPr>
          <w:ilvl w:val="0"/>
          <w:numId w:val="2"/>
        </w:numPr>
        <w:spacing w:beforeLines="120" w:before="288" w:afterLines="120" w:after="288" w:line="259" w:lineRule="auto"/>
        <w:contextualSpacing w:val="0"/>
        <w:rPr>
          <w:rFonts w:ascii="Arial" w:hAnsi="Arial" w:cs="Arial"/>
        </w:rPr>
      </w:pPr>
      <w:r w:rsidRPr="00D17406">
        <w:rPr>
          <w:rFonts w:ascii="Arial" w:hAnsi="Arial" w:cs="Arial"/>
          <w:u w:val="single"/>
        </w:rPr>
        <w:t>Run PCA and combine results</w:t>
      </w:r>
      <w:r w:rsidRPr="00D17406">
        <w:rPr>
          <w:rFonts w:ascii="Arial" w:hAnsi="Arial" w:cs="Arial"/>
        </w:rPr>
        <w:t xml:space="preserve">. Three PCAs </w:t>
      </w:r>
      <w:r w:rsidR="008F3BA2">
        <w:rPr>
          <w:rFonts w:ascii="Arial" w:hAnsi="Arial" w:cs="Arial"/>
        </w:rPr>
        <w:t>we</w:t>
      </w:r>
      <w:r w:rsidRPr="00D17406">
        <w:rPr>
          <w:rFonts w:ascii="Arial" w:hAnsi="Arial" w:cs="Arial"/>
        </w:rPr>
        <w:t xml:space="preserve">re run: a “common” model across all households, and models restricted to “urban” and “rural” households. Per convention, the first factor from each model </w:t>
      </w:r>
      <w:r w:rsidR="00C01403">
        <w:rPr>
          <w:rFonts w:ascii="Arial" w:hAnsi="Arial" w:cs="Arial"/>
        </w:rPr>
        <w:t>wa</w:t>
      </w:r>
      <w:r w:rsidRPr="00D17406">
        <w:rPr>
          <w:rFonts w:ascii="Arial" w:hAnsi="Arial" w:cs="Arial"/>
        </w:rPr>
        <w:t xml:space="preserve">s extracted to obtain three separate wealth indices. The common model wealth index </w:t>
      </w:r>
      <w:r w:rsidR="00C01403">
        <w:rPr>
          <w:rFonts w:ascii="Arial" w:hAnsi="Arial" w:cs="Arial"/>
        </w:rPr>
        <w:t>wa</w:t>
      </w:r>
      <w:r w:rsidRPr="00D17406">
        <w:rPr>
          <w:rFonts w:ascii="Arial" w:hAnsi="Arial" w:cs="Arial"/>
        </w:rPr>
        <w:t xml:space="preserve">s regressed separately on the urban or rural wealth index for households in those areas, and this regression model </w:t>
      </w:r>
      <w:r w:rsidR="00C01403">
        <w:rPr>
          <w:rFonts w:ascii="Arial" w:hAnsi="Arial" w:cs="Arial"/>
        </w:rPr>
        <w:t>wa</w:t>
      </w:r>
      <w:r w:rsidRPr="00D17406">
        <w:rPr>
          <w:rFonts w:ascii="Arial" w:hAnsi="Arial" w:cs="Arial"/>
        </w:rPr>
        <w:t>s then used to convert each household’s (rural or urban) wealth index into a final “composite” wealth index (</w:t>
      </w:r>
      <w:proofErr w:type="spellStart"/>
      <w:r w:rsidRPr="00D17406">
        <w:rPr>
          <w:rFonts w:ascii="Arial" w:hAnsi="Arial" w:cs="Arial"/>
        </w:rPr>
        <w:t>wealthscorecont</w:t>
      </w:r>
      <w:proofErr w:type="spellEnd"/>
      <w:r w:rsidRPr="00D17406">
        <w:rPr>
          <w:rFonts w:ascii="Arial" w:hAnsi="Arial" w:cs="Arial"/>
        </w:rPr>
        <w:t xml:space="preserve">). </w:t>
      </w:r>
    </w:p>
    <w:p w14:paraId="4CE56776" w14:textId="5CBD71DF" w:rsidR="00142FAE" w:rsidRPr="00D17406" w:rsidRDefault="00142FAE" w:rsidP="00241D1B">
      <w:pPr>
        <w:pStyle w:val="ListParagraph"/>
        <w:numPr>
          <w:ilvl w:val="0"/>
          <w:numId w:val="2"/>
        </w:numPr>
        <w:spacing w:beforeLines="120" w:before="288" w:afterLines="120" w:after="288" w:line="259" w:lineRule="auto"/>
        <w:rPr>
          <w:rFonts w:ascii="Arial" w:hAnsi="Arial" w:cs="Arial"/>
        </w:rPr>
      </w:pPr>
      <w:r w:rsidRPr="00D17406">
        <w:rPr>
          <w:rFonts w:ascii="Arial" w:hAnsi="Arial" w:cs="Arial"/>
          <w:u w:val="single"/>
        </w:rPr>
        <w:t>Generate wealth quintiles</w:t>
      </w:r>
      <w:r w:rsidRPr="00D17406">
        <w:rPr>
          <w:rFonts w:ascii="Arial" w:hAnsi="Arial" w:cs="Arial"/>
          <w:b/>
          <w:bCs/>
        </w:rPr>
        <w:t>.</w:t>
      </w:r>
      <w:r w:rsidRPr="00D17406">
        <w:rPr>
          <w:rFonts w:ascii="Arial" w:hAnsi="Arial" w:cs="Arial"/>
        </w:rPr>
        <w:t xml:space="preserve"> Households </w:t>
      </w:r>
      <w:r w:rsidR="00C01403">
        <w:rPr>
          <w:rFonts w:ascii="Arial" w:hAnsi="Arial" w:cs="Arial"/>
        </w:rPr>
        <w:t>we</w:t>
      </w:r>
      <w:r w:rsidRPr="00D17406">
        <w:rPr>
          <w:rFonts w:ascii="Arial" w:hAnsi="Arial" w:cs="Arial"/>
        </w:rPr>
        <w:t>re classified into quintiles (</w:t>
      </w:r>
      <w:proofErr w:type="spellStart"/>
      <w:r w:rsidRPr="00D17406">
        <w:rPr>
          <w:rFonts w:ascii="Arial" w:hAnsi="Arial" w:cs="Arial"/>
        </w:rPr>
        <w:t>wealthquintile</w:t>
      </w:r>
      <w:proofErr w:type="spellEnd"/>
      <w:r w:rsidRPr="00D17406">
        <w:rPr>
          <w:rFonts w:ascii="Arial" w:hAnsi="Arial" w:cs="Arial"/>
        </w:rPr>
        <w:t>) using the composite wealth index</w:t>
      </w:r>
      <w:r w:rsidR="00BF6BE3">
        <w:rPr>
          <w:rFonts w:ascii="Arial" w:hAnsi="Arial" w:cs="Arial"/>
        </w:rPr>
        <w:t>.</w:t>
      </w:r>
      <w:r w:rsidR="000B456F">
        <w:rPr>
          <w:rFonts w:ascii="Arial" w:hAnsi="Arial" w:cs="Arial"/>
        </w:rPr>
        <w:t xml:space="preserve">  </w:t>
      </w:r>
      <w:r w:rsidR="00BF6BE3">
        <w:rPr>
          <w:rFonts w:ascii="Arial" w:hAnsi="Arial" w:cs="Arial"/>
        </w:rPr>
        <w:t>T</w:t>
      </w:r>
      <w:r w:rsidRPr="00D17406">
        <w:rPr>
          <w:rFonts w:ascii="Arial" w:hAnsi="Arial" w:cs="Arial"/>
        </w:rPr>
        <w:t xml:space="preserve">o account for the complex survey design, the weighted cumulative distribution of the wealth index </w:t>
      </w:r>
      <w:r w:rsidR="00C01403">
        <w:rPr>
          <w:rFonts w:ascii="Arial" w:hAnsi="Arial" w:cs="Arial"/>
        </w:rPr>
        <w:t>wa</w:t>
      </w:r>
      <w:r w:rsidRPr="00D17406">
        <w:rPr>
          <w:rFonts w:ascii="Arial" w:hAnsi="Arial" w:cs="Arial"/>
        </w:rPr>
        <w:t xml:space="preserve">s used to identify weighted quintile cut points. </w:t>
      </w:r>
    </w:p>
    <w:p w14:paraId="56B90A92" w14:textId="6A675E84" w:rsidR="007B1C96" w:rsidRPr="00D17406" w:rsidRDefault="00BF6BE3" w:rsidP="00241D1B">
      <w:pPr>
        <w:pStyle w:val="Heading4"/>
        <w:spacing w:beforeLines="120" w:before="288" w:afterLines="120" w:after="288"/>
        <w:rPr>
          <w:rFonts w:ascii="Arial" w:hAnsi="Arial" w:cs="Arial"/>
        </w:rPr>
      </w:pPr>
      <w:r>
        <w:rPr>
          <w:rFonts w:ascii="Arial" w:hAnsi="Arial" w:cs="Arial"/>
        </w:rPr>
        <w:t>3</w:t>
      </w:r>
      <w:r w:rsidR="007B1C96" w:rsidRPr="00D17406">
        <w:rPr>
          <w:rFonts w:ascii="Arial" w:hAnsi="Arial" w:cs="Arial"/>
        </w:rPr>
        <w:t>.</w:t>
      </w:r>
      <w:r w:rsidR="00DE471C" w:rsidRPr="00D17406">
        <w:rPr>
          <w:rFonts w:ascii="Arial" w:hAnsi="Arial" w:cs="Arial"/>
        </w:rPr>
        <w:t>5</w:t>
      </w:r>
      <w:r w:rsidR="007B1C96" w:rsidRPr="00D17406">
        <w:rPr>
          <w:rFonts w:ascii="Arial" w:hAnsi="Arial" w:cs="Arial"/>
        </w:rPr>
        <w:t>.2.</w:t>
      </w:r>
      <w:r w:rsidR="00797B28">
        <w:rPr>
          <w:rFonts w:ascii="Arial" w:hAnsi="Arial" w:cs="Arial"/>
        </w:rPr>
        <w:t>2</w:t>
      </w:r>
      <w:r w:rsidR="007B1C96" w:rsidRPr="00D17406">
        <w:rPr>
          <w:rFonts w:ascii="Arial" w:hAnsi="Arial" w:cs="Arial"/>
        </w:rPr>
        <w:t xml:space="preserve"> </w:t>
      </w:r>
      <w:r w:rsidR="00B42F06" w:rsidRPr="00D17406">
        <w:rPr>
          <w:rFonts w:ascii="Arial" w:hAnsi="Arial" w:cs="Arial"/>
        </w:rPr>
        <w:t>Important</w:t>
      </w:r>
      <w:r w:rsidR="00142FAE" w:rsidRPr="00D17406">
        <w:rPr>
          <w:rFonts w:ascii="Arial" w:hAnsi="Arial" w:cs="Arial"/>
        </w:rPr>
        <w:t xml:space="preserve"> considerations</w:t>
      </w:r>
    </w:p>
    <w:p w14:paraId="284CD19E" w14:textId="3B6B4A77" w:rsidR="00BF6BE3" w:rsidRDefault="00142FAE" w:rsidP="00241D1B">
      <w:pPr>
        <w:spacing w:beforeLines="120" w:before="288" w:afterLines="120" w:after="288"/>
        <w:rPr>
          <w:rFonts w:ascii="Arial" w:hAnsi="Arial" w:cs="Arial"/>
        </w:rPr>
      </w:pPr>
      <w:r w:rsidRPr="00D17406">
        <w:rPr>
          <w:rFonts w:ascii="Arial" w:hAnsi="Arial" w:cs="Arial"/>
        </w:rPr>
        <w:t xml:space="preserve">Wealth indices and quintiles derived using this methodology </w:t>
      </w:r>
      <w:r w:rsidR="00C01403">
        <w:rPr>
          <w:rFonts w:ascii="Arial" w:hAnsi="Arial" w:cs="Arial"/>
        </w:rPr>
        <w:t>we</w:t>
      </w:r>
      <w:r w:rsidRPr="00D17406">
        <w:rPr>
          <w:rFonts w:ascii="Arial" w:hAnsi="Arial" w:cs="Arial"/>
        </w:rPr>
        <w:t xml:space="preserve">re intended to represent measures of wealth relative to other households in the same country. </w:t>
      </w:r>
      <w:r w:rsidR="00BF6BE3">
        <w:rPr>
          <w:rFonts w:ascii="Arial" w:hAnsi="Arial" w:cs="Arial"/>
        </w:rPr>
        <w:t xml:space="preserve">It is not advisable to use wealth scores or quintiles from individual countries datasets with pooled data from multiple </w:t>
      </w:r>
      <w:r w:rsidR="00BF6BE3">
        <w:rPr>
          <w:rFonts w:ascii="Arial" w:hAnsi="Arial" w:cs="Arial"/>
        </w:rPr>
        <w:lastRenderedPageBreak/>
        <w:t>countries.</w:t>
      </w:r>
      <w:r w:rsidR="000B456F">
        <w:rPr>
          <w:rFonts w:ascii="Arial" w:hAnsi="Arial" w:cs="Arial"/>
        </w:rPr>
        <w:t xml:space="preserve">  </w:t>
      </w:r>
      <w:r w:rsidR="00BF6BE3">
        <w:rPr>
          <w:rFonts w:ascii="Arial" w:hAnsi="Arial" w:cs="Arial"/>
        </w:rPr>
        <w:t>If wealth quintiles are required for the pooled data from multiple countries, the process above should be repeated on the pooled dataset.</w:t>
      </w:r>
      <w:r w:rsidR="000B456F">
        <w:rPr>
          <w:rFonts w:ascii="Arial" w:hAnsi="Arial" w:cs="Arial"/>
        </w:rPr>
        <w:t xml:space="preserve">  </w:t>
      </w:r>
    </w:p>
    <w:p w14:paraId="4984FECE" w14:textId="64D3B17C" w:rsidR="007B1C96" w:rsidRPr="00D17406" w:rsidRDefault="00142FAE" w:rsidP="00241D1B">
      <w:pPr>
        <w:spacing w:beforeLines="120" w:before="288" w:afterLines="120" w:after="288"/>
        <w:rPr>
          <w:rFonts w:ascii="Arial" w:hAnsi="Arial" w:cs="Arial"/>
        </w:rPr>
      </w:pPr>
      <w:r w:rsidRPr="00D17406">
        <w:rPr>
          <w:rFonts w:ascii="Arial" w:hAnsi="Arial" w:cs="Arial"/>
        </w:rPr>
        <w:t xml:space="preserve">It is important to note that the underlying PCA model simply identifies the factors that optimally capture the variation in the data and does not guarantee a straightforward interpretation. On average, households in higher wealth quintiles should be wealthier, but there is considerable uncertainty due to limitations of the available asset data and modeling procedure. Wealth is a complex concept that cannot be captured fully in the </w:t>
      </w:r>
      <w:proofErr w:type="gramStart"/>
      <w:r w:rsidRPr="00D17406">
        <w:rPr>
          <w:rFonts w:ascii="Arial" w:hAnsi="Arial" w:cs="Arial"/>
        </w:rPr>
        <w:t>model,</w:t>
      </w:r>
      <w:proofErr w:type="gramEnd"/>
      <w:r w:rsidRPr="00D17406">
        <w:rPr>
          <w:rFonts w:ascii="Arial" w:hAnsi="Arial" w:cs="Arial"/>
        </w:rPr>
        <w:t xml:space="preserve"> thus wealth indices should be treated as approximate estimates rather than precise measures. The value of the wealth index should not be thought of as directly proportional to household wealth, or as being measured along a standard baseline that can be compared between different countries or sub-populations. Relative measures should not be applied to subsets of the population; doing so implicitly assumes that the relative distribution of wealth is similar between the total and subsampled population. </w:t>
      </w:r>
    </w:p>
    <w:p w14:paraId="18BEFC89" w14:textId="5544B9E0" w:rsidR="00142FAE" w:rsidRPr="00D17406" w:rsidRDefault="00142FAE" w:rsidP="00241D1B">
      <w:pPr>
        <w:spacing w:beforeLines="120" w:before="288" w:afterLines="120" w:after="288"/>
        <w:rPr>
          <w:rFonts w:ascii="Arial" w:hAnsi="Arial" w:cs="Arial"/>
        </w:rPr>
      </w:pPr>
      <w:r w:rsidRPr="00D17406">
        <w:rPr>
          <w:rFonts w:ascii="Arial" w:hAnsi="Arial" w:cs="Arial"/>
        </w:rPr>
        <w:t xml:space="preserve">For simplicity and to facilitate replication, variables were not selected differently in urban and rural models according to contextual or subjective knowledge. However, this approach may not be valid if assets </w:t>
      </w:r>
      <w:r w:rsidR="00C22CC3">
        <w:rPr>
          <w:rFonts w:ascii="Arial" w:hAnsi="Arial" w:cs="Arial"/>
        </w:rPr>
        <w:t>we</w:t>
      </w:r>
      <w:r w:rsidRPr="00D17406">
        <w:rPr>
          <w:rFonts w:ascii="Arial" w:hAnsi="Arial" w:cs="Arial"/>
        </w:rPr>
        <w:t>re differentially related to wealth across contexts. Sensitivity analyses excluding variables considered to be context-specific (</w:t>
      </w:r>
      <w:proofErr w:type="gramStart"/>
      <w:r w:rsidRPr="00D17406">
        <w:rPr>
          <w:rFonts w:ascii="Arial" w:hAnsi="Arial" w:cs="Arial"/>
        </w:rPr>
        <w:t>e.g.</w:t>
      </w:r>
      <w:proofErr w:type="gramEnd"/>
      <w:r w:rsidRPr="00D17406">
        <w:rPr>
          <w:rFonts w:ascii="Arial" w:hAnsi="Arial" w:cs="Arial"/>
        </w:rPr>
        <w:t xml:space="preserve"> livestock) or which scored the most differently in the rural and urban models have typically shown that wealth indices </w:t>
      </w:r>
      <w:r w:rsidR="005108D3">
        <w:rPr>
          <w:rFonts w:ascii="Arial" w:hAnsi="Arial" w:cs="Arial"/>
        </w:rPr>
        <w:t>we</w:t>
      </w:r>
      <w:r w:rsidRPr="00D17406">
        <w:rPr>
          <w:rFonts w:ascii="Arial" w:hAnsi="Arial" w:cs="Arial"/>
        </w:rPr>
        <w:t xml:space="preserve">re not sensitive to model specification. Alternative socioeconomic indicators </w:t>
      </w:r>
      <w:r w:rsidR="005108D3">
        <w:rPr>
          <w:rFonts w:ascii="Arial" w:hAnsi="Arial" w:cs="Arial"/>
        </w:rPr>
        <w:t>we</w:t>
      </w:r>
      <w:r w:rsidRPr="00D17406">
        <w:rPr>
          <w:rFonts w:ascii="Arial" w:hAnsi="Arial" w:cs="Arial"/>
        </w:rPr>
        <w:t xml:space="preserve">re </w:t>
      </w:r>
      <w:r w:rsidR="00187E40" w:rsidRPr="00D17406">
        <w:rPr>
          <w:rFonts w:ascii="Arial" w:hAnsi="Arial" w:cs="Arial"/>
        </w:rPr>
        <w:t>available,</w:t>
      </w:r>
      <w:r w:rsidRPr="00D17406">
        <w:rPr>
          <w:rFonts w:ascii="Arial" w:hAnsi="Arial" w:cs="Arial"/>
        </w:rPr>
        <w:t xml:space="preserve"> and the merits of these alternatives are the subject of ongoing debate.</w:t>
      </w:r>
    </w:p>
    <w:p w14:paraId="7C43F5A9" w14:textId="030B58E2" w:rsidR="00A30824" w:rsidRPr="00D17406" w:rsidRDefault="00BF6BE3" w:rsidP="00241D1B">
      <w:pPr>
        <w:pStyle w:val="Heading2"/>
        <w:spacing w:beforeLines="120" w:before="288" w:afterLines="120" w:after="288" w:line="259" w:lineRule="auto"/>
        <w:rPr>
          <w:rFonts w:ascii="Arial" w:hAnsi="Arial" w:cs="Arial"/>
        </w:rPr>
      </w:pPr>
      <w:bookmarkStart w:id="59" w:name="_4.4.3_New_HIV"/>
      <w:bookmarkStart w:id="60" w:name="_4.4.3.5_Incidence_estimation"/>
      <w:bookmarkStart w:id="61" w:name="_Toc47374415"/>
      <w:bookmarkStart w:id="62" w:name="_Toc133243764"/>
      <w:bookmarkEnd w:id="59"/>
      <w:bookmarkEnd w:id="60"/>
      <w:r>
        <w:rPr>
          <w:rFonts w:ascii="Arial" w:hAnsi="Arial" w:cs="Arial"/>
        </w:rPr>
        <w:t>3</w:t>
      </w:r>
      <w:r w:rsidR="0008339D" w:rsidRPr="00D17406">
        <w:rPr>
          <w:rFonts w:ascii="Arial" w:hAnsi="Arial" w:cs="Arial"/>
        </w:rPr>
        <w:t xml:space="preserve">.6 </w:t>
      </w:r>
      <w:r w:rsidR="00A30824" w:rsidRPr="00D17406">
        <w:rPr>
          <w:rFonts w:ascii="Arial" w:hAnsi="Arial" w:cs="Arial"/>
        </w:rPr>
        <w:t>Missing Data</w:t>
      </w:r>
      <w:bookmarkEnd w:id="61"/>
      <w:bookmarkEnd w:id="62"/>
    </w:p>
    <w:p w14:paraId="2957B860" w14:textId="03A825AC" w:rsidR="007B1C96" w:rsidRPr="00D17406" w:rsidRDefault="00B516D5" w:rsidP="00241D1B">
      <w:pPr>
        <w:spacing w:beforeLines="120" w:before="288" w:afterLines="120" w:after="288"/>
        <w:rPr>
          <w:rFonts w:ascii="Arial" w:hAnsi="Arial" w:cs="Arial"/>
        </w:rPr>
      </w:pPr>
      <w:r w:rsidRPr="00D17406">
        <w:rPr>
          <w:rFonts w:ascii="Arial" w:hAnsi="Arial" w:cs="Arial"/>
        </w:rPr>
        <w:t xml:space="preserve">PHIAs </w:t>
      </w:r>
      <w:r w:rsidR="002505B0">
        <w:rPr>
          <w:rFonts w:ascii="Arial" w:hAnsi="Arial" w:cs="Arial"/>
        </w:rPr>
        <w:t>we</w:t>
      </w:r>
      <w:r w:rsidRPr="00D17406">
        <w:rPr>
          <w:rFonts w:ascii="Arial" w:hAnsi="Arial" w:cs="Arial"/>
        </w:rPr>
        <w:t>re administered using the Census and Survey Processing System (</w:t>
      </w:r>
      <w:proofErr w:type="spellStart"/>
      <w:r w:rsidRPr="00D17406">
        <w:rPr>
          <w:rFonts w:ascii="Arial" w:hAnsi="Arial" w:cs="Arial"/>
        </w:rPr>
        <w:t>CSPro</w:t>
      </w:r>
      <w:proofErr w:type="spellEnd"/>
      <w:r w:rsidRPr="00D17406">
        <w:rPr>
          <w:rFonts w:ascii="Arial" w:hAnsi="Arial" w:cs="Arial"/>
        </w:rPr>
        <w:t xml:space="preserve">) package on electronic tablets, which permit forced responses. As a result, missing data for survey variables </w:t>
      </w:r>
      <w:r w:rsidR="008B319F">
        <w:rPr>
          <w:rFonts w:ascii="Arial" w:hAnsi="Arial" w:cs="Arial"/>
        </w:rPr>
        <w:t>we</w:t>
      </w:r>
      <w:r w:rsidRPr="00D17406">
        <w:rPr>
          <w:rFonts w:ascii="Arial" w:hAnsi="Arial" w:cs="Arial"/>
        </w:rPr>
        <w:t xml:space="preserve">re minimal, except where participants explicitly responded “don’t know” (generally coded as “-8”, with some exceptions where “don’t know” is a valid response), </w:t>
      </w:r>
      <w:r w:rsidR="000C5929">
        <w:rPr>
          <w:rFonts w:ascii="Arial" w:hAnsi="Arial" w:cs="Arial"/>
        </w:rPr>
        <w:t>“</w:t>
      </w:r>
      <w:r w:rsidRPr="00D17406">
        <w:rPr>
          <w:rFonts w:ascii="Arial" w:hAnsi="Arial" w:cs="Arial"/>
        </w:rPr>
        <w:t>refused</w:t>
      </w:r>
      <w:r w:rsidR="000C5929">
        <w:rPr>
          <w:rFonts w:ascii="Arial" w:hAnsi="Arial" w:cs="Arial"/>
        </w:rPr>
        <w:t>”</w:t>
      </w:r>
      <w:r w:rsidRPr="00D17406">
        <w:rPr>
          <w:rFonts w:ascii="Arial" w:hAnsi="Arial" w:cs="Arial"/>
        </w:rPr>
        <w:t xml:space="preserve"> (</w:t>
      </w:r>
      <w:r w:rsidR="000C5929">
        <w:rPr>
          <w:rFonts w:ascii="Arial" w:hAnsi="Arial" w:cs="Arial"/>
        </w:rPr>
        <w:t xml:space="preserve">coded as </w:t>
      </w:r>
      <w:r w:rsidRPr="00D17406">
        <w:rPr>
          <w:rFonts w:ascii="Arial" w:hAnsi="Arial" w:cs="Arial"/>
        </w:rPr>
        <w:t xml:space="preserve">“-9”), or responses </w:t>
      </w:r>
      <w:r w:rsidR="007B1C96" w:rsidRPr="00D17406">
        <w:rPr>
          <w:rFonts w:ascii="Arial" w:hAnsi="Arial" w:cs="Arial"/>
        </w:rPr>
        <w:t xml:space="preserve">that </w:t>
      </w:r>
      <w:r w:rsidRPr="00D17406">
        <w:rPr>
          <w:rFonts w:ascii="Arial" w:hAnsi="Arial" w:cs="Arial"/>
        </w:rPr>
        <w:t>were</w:t>
      </w:r>
      <w:r w:rsidR="007B1C96" w:rsidRPr="00D17406">
        <w:rPr>
          <w:rFonts w:ascii="Arial" w:hAnsi="Arial" w:cs="Arial"/>
        </w:rPr>
        <w:t xml:space="preserve"> determined to be</w:t>
      </w:r>
      <w:r w:rsidRPr="00D17406">
        <w:rPr>
          <w:rFonts w:ascii="Arial" w:hAnsi="Arial" w:cs="Arial"/>
        </w:rPr>
        <w:t xml:space="preserve"> out of range (“-7”, e.g., when a woman who has been pregnant says she has never had sex), or where a non-applicable question </w:t>
      </w:r>
      <w:r w:rsidR="004C6599">
        <w:rPr>
          <w:rFonts w:ascii="Arial" w:hAnsi="Arial" w:cs="Arial"/>
        </w:rPr>
        <w:t>wa</w:t>
      </w:r>
      <w:r w:rsidRPr="00D17406">
        <w:rPr>
          <w:rFonts w:ascii="Arial" w:hAnsi="Arial" w:cs="Arial"/>
        </w:rPr>
        <w:t>s intentionally skipped (“.”, e.g., number of prior pregnancies does not apply for men</w:t>
      </w:r>
      <w:r w:rsidR="00BF6BE3">
        <w:rPr>
          <w:rFonts w:ascii="Arial" w:hAnsi="Arial" w:cs="Arial"/>
        </w:rPr>
        <w:t xml:space="preserve"> and therefore that question is skipped for men altogether</w:t>
      </w:r>
      <w:r w:rsidRPr="00D17406">
        <w:rPr>
          <w:rFonts w:ascii="Arial" w:hAnsi="Arial" w:cs="Arial"/>
        </w:rPr>
        <w:t xml:space="preserve">). </w:t>
      </w:r>
      <w:r w:rsidR="00284534" w:rsidRPr="00D17406">
        <w:rPr>
          <w:rFonts w:ascii="Arial" w:hAnsi="Arial" w:cs="Arial"/>
        </w:rPr>
        <w:t xml:space="preserve">A code of “-6” is used to indicate situations where a question </w:t>
      </w:r>
      <w:r w:rsidR="004C6599">
        <w:rPr>
          <w:rFonts w:ascii="Arial" w:hAnsi="Arial" w:cs="Arial"/>
        </w:rPr>
        <w:t>wa</w:t>
      </w:r>
      <w:r w:rsidR="00284534" w:rsidRPr="00D17406">
        <w:rPr>
          <w:rFonts w:ascii="Arial" w:hAnsi="Arial" w:cs="Arial"/>
        </w:rPr>
        <w:t>s missing that the respondent should have answered.</w:t>
      </w:r>
    </w:p>
    <w:p w14:paraId="6DB641D5" w14:textId="64B9FB71" w:rsidR="007B1C96" w:rsidRPr="00D17406" w:rsidRDefault="00B516D5" w:rsidP="00241D1B">
      <w:pPr>
        <w:spacing w:beforeLines="120" w:before="288" w:afterLines="120" w:after="288"/>
        <w:rPr>
          <w:rFonts w:ascii="Arial" w:hAnsi="Arial" w:cs="Arial"/>
        </w:rPr>
      </w:pPr>
      <w:r w:rsidRPr="00D17406">
        <w:rPr>
          <w:rFonts w:ascii="Arial" w:hAnsi="Arial" w:cs="Arial"/>
        </w:rPr>
        <w:t xml:space="preserve">Missing data for analytic </w:t>
      </w:r>
      <w:r w:rsidRPr="00536E6F">
        <w:rPr>
          <w:rFonts w:ascii="Arial" w:hAnsi="Arial" w:cs="Arial"/>
        </w:rPr>
        <w:t>variables (</w:t>
      </w:r>
      <w:r w:rsidRPr="00241D1B">
        <w:rPr>
          <w:rFonts w:ascii="Arial" w:hAnsi="Arial" w:cs="Arial"/>
        </w:rPr>
        <w:t xml:space="preserve">see Section </w:t>
      </w:r>
      <w:r w:rsidR="00BF6BE3" w:rsidRPr="00241D1B">
        <w:rPr>
          <w:rFonts w:ascii="Arial" w:hAnsi="Arial" w:cs="Arial"/>
        </w:rPr>
        <w:t>3</w:t>
      </w:r>
      <w:r w:rsidRPr="00241D1B">
        <w:rPr>
          <w:rFonts w:ascii="Arial" w:hAnsi="Arial" w:cs="Arial"/>
        </w:rPr>
        <w:t>.</w:t>
      </w:r>
      <w:r w:rsidR="00BF6BE3" w:rsidRPr="00241D1B">
        <w:rPr>
          <w:rFonts w:ascii="Arial" w:hAnsi="Arial" w:cs="Arial"/>
        </w:rPr>
        <w:t>5</w:t>
      </w:r>
      <w:r w:rsidRPr="00241D1B">
        <w:rPr>
          <w:rFonts w:ascii="Arial" w:hAnsi="Arial" w:cs="Arial"/>
        </w:rPr>
        <w:t xml:space="preserve"> Analytic variables</w:t>
      </w:r>
      <w:r w:rsidRPr="00536E6F">
        <w:rPr>
          <w:rFonts w:ascii="Arial" w:hAnsi="Arial" w:cs="Arial"/>
        </w:rPr>
        <w:t xml:space="preserve">) </w:t>
      </w:r>
      <w:r w:rsidR="004C6599" w:rsidRPr="00536E6F">
        <w:rPr>
          <w:rFonts w:ascii="Arial" w:hAnsi="Arial" w:cs="Arial"/>
        </w:rPr>
        <w:t>we</w:t>
      </w:r>
      <w:r w:rsidRPr="00536E6F">
        <w:rPr>
          <w:rFonts w:ascii="Arial" w:hAnsi="Arial" w:cs="Arial"/>
        </w:rPr>
        <w:t>re</w:t>
      </w:r>
      <w:r w:rsidRPr="00D17406">
        <w:rPr>
          <w:rFonts w:ascii="Arial" w:hAnsi="Arial" w:cs="Arial"/>
        </w:rPr>
        <w:t xml:space="preserve"> coded as “99” without distinguishing the reason for missingness (</w:t>
      </w:r>
      <w:r w:rsidR="00635692">
        <w:rPr>
          <w:rFonts w:ascii="Arial" w:hAnsi="Arial" w:cs="Arial"/>
        </w:rPr>
        <w:t>“</w:t>
      </w:r>
      <w:r w:rsidRPr="00D17406">
        <w:rPr>
          <w:rFonts w:ascii="Arial" w:hAnsi="Arial" w:cs="Arial"/>
        </w:rPr>
        <w:t>don’t know</w:t>
      </w:r>
      <w:r w:rsidR="00635692">
        <w:rPr>
          <w:rFonts w:ascii="Arial" w:hAnsi="Arial" w:cs="Arial"/>
        </w:rPr>
        <w:t>”</w:t>
      </w:r>
      <w:r w:rsidRPr="00D17406">
        <w:rPr>
          <w:rFonts w:ascii="Arial" w:hAnsi="Arial" w:cs="Arial"/>
        </w:rPr>
        <w:t xml:space="preserve">, </w:t>
      </w:r>
      <w:r w:rsidR="00635692">
        <w:rPr>
          <w:rFonts w:ascii="Arial" w:hAnsi="Arial" w:cs="Arial"/>
        </w:rPr>
        <w:t>“</w:t>
      </w:r>
      <w:r w:rsidRPr="00D17406">
        <w:rPr>
          <w:rFonts w:ascii="Arial" w:hAnsi="Arial" w:cs="Arial"/>
        </w:rPr>
        <w:t>refused</w:t>
      </w:r>
      <w:r w:rsidR="00635692">
        <w:rPr>
          <w:rFonts w:ascii="Arial" w:hAnsi="Arial" w:cs="Arial"/>
        </w:rPr>
        <w:t>”</w:t>
      </w:r>
      <w:r w:rsidRPr="00D17406">
        <w:rPr>
          <w:rFonts w:ascii="Arial" w:hAnsi="Arial" w:cs="Arial"/>
        </w:rPr>
        <w:t xml:space="preserve"> or not applicable). </w:t>
      </w:r>
    </w:p>
    <w:p w14:paraId="74BC2DFD" w14:textId="23F0E216" w:rsidR="00B516D5" w:rsidRPr="00D17406" w:rsidRDefault="00B516D5" w:rsidP="00241D1B">
      <w:pPr>
        <w:spacing w:beforeLines="120" w:before="288" w:afterLines="120" w:after="288"/>
        <w:rPr>
          <w:rFonts w:ascii="Arial" w:hAnsi="Arial" w:cs="Arial"/>
        </w:rPr>
      </w:pPr>
      <w:r w:rsidRPr="00D17406">
        <w:rPr>
          <w:rFonts w:ascii="Arial" w:hAnsi="Arial" w:cs="Arial"/>
        </w:rPr>
        <w:t xml:space="preserve">Users should take care when conducting analyses to check for and determine appropriate treatment for missing responses. Consult each PHIA’s </w:t>
      </w:r>
      <w:r w:rsidR="007D12EC" w:rsidRPr="00D17406">
        <w:rPr>
          <w:rFonts w:ascii="Arial" w:hAnsi="Arial" w:cs="Arial"/>
          <w:b/>
          <w:bCs/>
          <w:i/>
          <w:iCs/>
        </w:rPr>
        <w:t xml:space="preserve">Supplement </w:t>
      </w:r>
      <w:r w:rsidRPr="00D17406">
        <w:rPr>
          <w:rFonts w:ascii="Arial" w:hAnsi="Arial" w:cs="Arial"/>
        </w:rPr>
        <w:t xml:space="preserve">for specific information on </w:t>
      </w:r>
      <w:r w:rsidR="0002754A">
        <w:rPr>
          <w:rFonts w:ascii="Arial" w:hAnsi="Arial" w:cs="Arial"/>
        </w:rPr>
        <w:t>missing data</w:t>
      </w:r>
      <w:r w:rsidR="002A77E8">
        <w:rPr>
          <w:rFonts w:ascii="Arial" w:hAnsi="Arial" w:cs="Arial"/>
        </w:rPr>
        <w:t>.</w:t>
      </w:r>
    </w:p>
    <w:p w14:paraId="62E6CADC" w14:textId="250961CD" w:rsidR="00A30824" w:rsidRPr="00D17406" w:rsidRDefault="00BF6BE3" w:rsidP="00241D1B">
      <w:pPr>
        <w:pStyle w:val="Heading2"/>
        <w:spacing w:beforeLines="120" w:before="288" w:afterLines="120" w:after="288" w:line="259" w:lineRule="auto"/>
        <w:ind w:left="0"/>
        <w:rPr>
          <w:rFonts w:ascii="Arial" w:hAnsi="Arial" w:cs="Arial"/>
        </w:rPr>
      </w:pPr>
      <w:bookmarkStart w:id="63" w:name="_Toc47374418"/>
      <w:bookmarkStart w:id="64" w:name="_Toc47374666"/>
      <w:bookmarkStart w:id="65" w:name="_Toc47374746"/>
      <w:bookmarkStart w:id="66" w:name="_Toc47374420"/>
      <w:bookmarkStart w:id="67" w:name="_4.7.2_Secondary_Edits"/>
      <w:bookmarkStart w:id="68" w:name="_Toc47374424"/>
      <w:bookmarkStart w:id="69" w:name="_Toc133243765"/>
      <w:bookmarkEnd w:id="63"/>
      <w:bookmarkEnd w:id="64"/>
      <w:bookmarkEnd w:id="65"/>
      <w:bookmarkEnd w:id="66"/>
      <w:bookmarkEnd w:id="67"/>
      <w:r>
        <w:rPr>
          <w:rFonts w:ascii="Arial" w:hAnsi="Arial" w:cs="Arial"/>
        </w:rPr>
        <w:t>3</w:t>
      </w:r>
      <w:r w:rsidR="00A30824" w:rsidRPr="00D17406">
        <w:rPr>
          <w:rFonts w:ascii="Arial" w:hAnsi="Arial" w:cs="Arial"/>
        </w:rPr>
        <w:t>.</w:t>
      </w:r>
      <w:r w:rsidR="0076245C" w:rsidRPr="00D17406">
        <w:rPr>
          <w:rFonts w:ascii="Arial" w:hAnsi="Arial" w:cs="Arial"/>
        </w:rPr>
        <w:t>7</w:t>
      </w:r>
      <w:r w:rsidR="00A30824" w:rsidRPr="00D17406">
        <w:rPr>
          <w:rFonts w:ascii="Arial" w:hAnsi="Arial" w:cs="Arial"/>
        </w:rPr>
        <w:t xml:space="preserve"> Survey Weights</w:t>
      </w:r>
      <w:bookmarkEnd w:id="68"/>
      <w:bookmarkEnd w:id="69"/>
    </w:p>
    <w:p w14:paraId="434640DB" w14:textId="0B61E2E7" w:rsidR="0088644B" w:rsidRPr="00D17406" w:rsidRDefault="001151D3" w:rsidP="00241D1B">
      <w:pPr>
        <w:autoSpaceDE w:val="0"/>
        <w:autoSpaceDN w:val="0"/>
        <w:adjustRightInd w:val="0"/>
        <w:spacing w:beforeLines="120" w:before="288" w:afterLines="120" w:after="288"/>
        <w:rPr>
          <w:rFonts w:ascii="Arial" w:eastAsia="ArialMT" w:hAnsi="Arial" w:cs="Arial"/>
          <w:color w:val="000000"/>
        </w:rPr>
      </w:pPr>
      <w:r w:rsidRPr="001151D3">
        <w:rPr>
          <w:rFonts w:ascii="Arial" w:eastAsia="ArialMT" w:hAnsi="Arial" w:cs="Arial"/>
          <w:color w:val="000000"/>
        </w:rPr>
        <w:t xml:space="preserve">PHIA data were weighted based on sampling probabilities adjusted for non-response and post-stratified to national population projections from the survey year based on age and sex. This </w:t>
      </w:r>
      <w:r w:rsidRPr="001151D3">
        <w:rPr>
          <w:rFonts w:ascii="Arial" w:eastAsia="ArialMT" w:hAnsi="Arial" w:cs="Arial"/>
          <w:color w:val="000000"/>
        </w:rPr>
        <w:lastRenderedPageBreak/>
        <w:t>section describes the method used for constructing PHIA weights and provides practical guidance on how to use these weights for analyses.</w:t>
      </w:r>
    </w:p>
    <w:p w14:paraId="652F761E" w14:textId="49DAA9ED" w:rsidR="00286372" w:rsidRDefault="00BF6BE3" w:rsidP="00241D1B">
      <w:pPr>
        <w:pStyle w:val="Heading3"/>
        <w:spacing w:beforeLines="120" w:before="288" w:afterLines="120" w:after="288"/>
        <w:rPr>
          <w:rFonts w:ascii="Arial" w:hAnsi="Arial" w:cs="Arial"/>
        </w:rPr>
      </w:pPr>
      <w:bookmarkStart w:id="70" w:name="_Toc47374425"/>
      <w:bookmarkStart w:id="71" w:name="_Toc133243766"/>
      <w:r>
        <w:rPr>
          <w:rFonts w:ascii="Arial" w:hAnsi="Arial" w:cs="Arial"/>
        </w:rPr>
        <w:t>3</w:t>
      </w:r>
      <w:r w:rsidR="0088644B" w:rsidRPr="00D17406">
        <w:rPr>
          <w:rFonts w:ascii="Arial" w:hAnsi="Arial" w:cs="Arial"/>
        </w:rPr>
        <w:t>.</w:t>
      </w:r>
      <w:r w:rsidR="0076245C" w:rsidRPr="00D17406">
        <w:rPr>
          <w:rFonts w:ascii="Arial" w:hAnsi="Arial" w:cs="Arial"/>
        </w:rPr>
        <w:t>7</w:t>
      </w:r>
      <w:r w:rsidR="0088644B" w:rsidRPr="00D17406">
        <w:rPr>
          <w:rFonts w:ascii="Arial" w:hAnsi="Arial" w:cs="Arial"/>
        </w:rPr>
        <w:t xml:space="preserve">.1. Weighting </w:t>
      </w:r>
      <w:bookmarkEnd w:id="70"/>
      <w:r w:rsidR="00D2018B" w:rsidRPr="00D17406">
        <w:rPr>
          <w:rFonts w:ascii="Arial" w:hAnsi="Arial" w:cs="Arial"/>
        </w:rPr>
        <w:t>Process</w:t>
      </w:r>
      <w:bookmarkEnd w:id="71"/>
    </w:p>
    <w:p w14:paraId="332F2EAB" w14:textId="77777777" w:rsidR="000106AC" w:rsidRPr="00AA7A2B" w:rsidRDefault="000106AC" w:rsidP="00241D1B">
      <w:pPr>
        <w:spacing w:beforeLines="120" w:before="288" w:afterLines="120" w:after="288"/>
        <w:rPr>
          <w:rFonts w:ascii="Arial" w:eastAsia="ArialMT" w:hAnsi="Arial" w:cs="Arial"/>
          <w:color w:val="000000"/>
        </w:rPr>
      </w:pPr>
      <w:r w:rsidRPr="00AA7A2B">
        <w:rPr>
          <w:rFonts w:ascii="Arial" w:eastAsia="ArialMT" w:hAnsi="Arial" w:cs="Arial"/>
          <w:color w:val="000000"/>
        </w:rPr>
        <w:t>The main steps of the weighting process include:</w:t>
      </w:r>
    </w:p>
    <w:p w14:paraId="341E1FED"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Initial checks to confirm that the probabilities of selection associated with the sampled units are computed correctly.</w:t>
      </w:r>
    </w:p>
    <w:p w14:paraId="02BB9DB8"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Creation of jackknife replicates to be used for variance estimation.</w:t>
      </w:r>
    </w:p>
    <w:p w14:paraId="729E4E6B"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Calculation of PSU base weights to reflect the overall PSU probabilities of selection.</w:t>
      </w:r>
    </w:p>
    <w:p w14:paraId="3E335004"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Calculation of household weights to reflect the probabilities of selecting households within PSUs, and to compensate for household nonresponse.</w:t>
      </w:r>
    </w:p>
    <w:p w14:paraId="51917EA5"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Calculation of person-level interview weights to reflect the differential probabilities of selecting individuals within households, and to compensate for nonresponse to the interview.</w:t>
      </w:r>
    </w:p>
    <w:p w14:paraId="55B46DEF" w14:textId="77777777" w:rsidR="000106AC" w:rsidRPr="00AA7A2B"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Poststratification of the person-level interview weights to calibrate the weighted counts of persons completing the interview so that they match external population counts.</w:t>
      </w:r>
    </w:p>
    <w:p w14:paraId="05EA5C8B" w14:textId="77777777" w:rsidR="000106AC" w:rsidRPr="00D71CF0" w:rsidRDefault="000106AC" w:rsidP="00241D1B">
      <w:pPr>
        <w:pStyle w:val="ListParagraph"/>
        <w:numPr>
          <w:ilvl w:val="0"/>
          <w:numId w:val="22"/>
        </w:numPr>
        <w:spacing w:beforeLines="120" w:before="288" w:afterLines="120" w:after="288" w:line="259" w:lineRule="auto"/>
        <w:rPr>
          <w:rFonts w:ascii="Arial" w:eastAsia="ArialMT" w:hAnsi="Arial" w:cs="Arial"/>
          <w:color w:val="000000"/>
        </w:rPr>
      </w:pPr>
      <w:r w:rsidRPr="00AA7A2B">
        <w:rPr>
          <w:rFonts w:ascii="Arial" w:eastAsia="ArialMT" w:hAnsi="Arial" w:cs="Arial"/>
          <w:color w:val="000000"/>
        </w:rPr>
        <w:t xml:space="preserve">Calculation of person-level blood test weights to reflect the differential probabilities of </w:t>
      </w:r>
      <w:r w:rsidRPr="00D71CF0">
        <w:rPr>
          <w:rFonts w:ascii="Arial" w:eastAsia="ArialMT" w:hAnsi="Arial" w:cs="Arial"/>
          <w:color w:val="000000"/>
        </w:rPr>
        <w:t xml:space="preserve">selecting individuals within households, compensate for nonresponse to the blood test, and adjust for potential </w:t>
      </w:r>
      <w:proofErr w:type="spellStart"/>
      <w:r w:rsidRPr="00D71CF0">
        <w:rPr>
          <w:rFonts w:ascii="Arial" w:eastAsia="ArialMT" w:hAnsi="Arial" w:cs="Arial"/>
          <w:color w:val="000000"/>
        </w:rPr>
        <w:t>undercoverage</w:t>
      </w:r>
      <w:proofErr w:type="spellEnd"/>
      <w:r w:rsidRPr="00D71CF0">
        <w:rPr>
          <w:rFonts w:ascii="Arial" w:eastAsia="ArialMT" w:hAnsi="Arial" w:cs="Arial"/>
          <w:color w:val="000000"/>
        </w:rPr>
        <w:t xml:space="preserve"> through poststratification.</w:t>
      </w:r>
    </w:p>
    <w:p w14:paraId="0AECF77F" w14:textId="77777777" w:rsidR="000106AC" w:rsidRPr="00D71CF0" w:rsidRDefault="000106AC" w:rsidP="00241D1B">
      <w:pPr>
        <w:pStyle w:val="ListParagraph"/>
        <w:spacing w:beforeLines="120" w:before="288" w:afterLines="120" w:after="288" w:line="259" w:lineRule="auto"/>
        <w:rPr>
          <w:rFonts w:ascii="Arial" w:hAnsi="Arial" w:cs="Arial"/>
        </w:rPr>
      </w:pPr>
    </w:p>
    <w:p w14:paraId="3FDF830D" w14:textId="4CEA7E99" w:rsidR="000106AC" w:rsidRPr="00830CE3" w:rsidRDefault="000106AC" w:rsidP="00241D1B">
      <w:pPr>
        <w:autoSpaceDE w:val="0"/>
        <w:autoSpaceDN w:val="0"/>
        <w:adjustRightInd w:val="0"/>
        <w:spacing w:beforeLines="120" w:before="288" w:afterLines="120" w:after="288"/>
        <w:rPr>
          <w:rFonts w:ascii="Arial" w:hAnsi="Arial" w:cs="Arial"/>
        </w:rPr>
      </w:pPr>
      <w:r w:rsidRPr="00D71CF0">
        <w:rPr>
          <w:rFonts w:ascii="Arial" w:hAnsi="Arial" w:cs="Arial"/>
        </w:rPr>
        <w:t xml:space="preserve">General weighting information is available </w:t>
      </w:r>
      <w:r>
        <w:rPr>
          <w:rFonts w:ascii="Arial" w:hAnsi="Arial" w:cs="Arial"/>
        </w:rPr>
        <w:t xml:space="preserve">in subsequent sections of </w:t>
      </w:r>
      <w:r w:rsidRPr="00D71CF0">
        <w:rPr>
          <w:rFonts w:ascii="Arial" w:hAnsi="Arial" w:cs="Arial"/>
        </w:rPr>
        <w:t xml:space="preserve">this </w:t>
      </w:r>
      <w:r w:rsidRPr="00D71CF0">
        <w:rPr>
          <w:rFonts w:ascii="Arial" w:hAnsi="Arial" w:cs="Arial"/>
          <w:b/>
          <w:bCs/>
          <w:i/>
          <w:iCs/>
        </w:rPr>
        <w:t>Manual</w:t>
      </w:r>
      <w:r>
        <w:rPr>
          <w:rFonts w:ascii="Arial" w:hAnsi="Arial" w:cs="Arial"/>
        </w:rPr>
        <w:t xml:space="preserve">. </w:t>
      </w:r>
      <w:r w:rsidRPr="00D17406">
        <w:rPr>
          <w:rFonts w:ascii="Arial" w:eastAsia="ArialMT" w:hAnsi="Arial" w:cs="Arial"/>
          <w:color w:val="000000"/>
        </w:rPr>
        <w:t xml:space="preserve">For additional technical details, refer to each PHIA’s </w:t>
      </w:r>
      <w:r w:rsidRPr="00D17406">
        <w:rPr>
          <w:rFonts w:ascii="Arial" w:eastAsia="ArialMT" w:hAnsi="Arial" w:cs="Arial"/>
          <w:b/>
          <w:bCs/>
          <w:i/>
          <w:iCs/>
          <w:color w:val="000000"/>
        </w:rPr>
        <w:t>Supplement</w:t>
      </w:r>
      <w:r w:rsidRPr="00830CE3">
        <w:rPr>
          <w:rFonts w:ascii="Arial" w:eastAsia="ArialMT" w:hAnsi="Arial" w:cs="Arial"/>
          <w:color w:val="000000"/>
        </w:rPr>
        <w:t xml:space="preserve"> and to the </w:t>
      </w:r>
      <w:r w:rsidRPr="00FD7537">
        <w:rPr>
          <w:rFonts w:ascii="Arial" w:eastAsia="ArialMT" w:hAnsi="Arial" w:cs="Arial"/>
          <w:b/>
          <w:bCs/>
          <w:i/>
          <w:iCs/>
          <w:color w:val="000000"/>
        </w:rPr>
        <w:t>Sampling and Weighting Technical Report</w:t>
      </w:r>
      <w:r w:rsidRPr="00D17406">
        <w:rPr>
          <w:rFonts w:ascii="Arial" w:eastAsia="ArialMT" w:hAnsi="Arial" w:cs="Arial"/>
          <w:color w:val="000000"/>
        </w:rPr>
        <w:t>.</w:t>
      </w:r>
    </w:p>
    <w:p w14:paraId="03EDDEB3" w14:textId="53866076" w:rsidR="001D1265" w:rsidRPr="00D17406" w:rsidRDefault="00BF6BE3" w:rsidP="00241D1B">
      <w:pPr>
        <w:pStyle w:val="Heading4"/>
        <w:spacing w:beforeLines="120" w:before="288" w:afterLines="120" w:after="288"/>
        <w:rPr>
          <w:rFonts w:ascii="Arial" w:hAnsi="Arial" w:cs="Arial"/>
        </w:rPr>
      </w:pPr>
      <w:r>
        <w:rPr>
          <w:rFonts w:ascii="Arial" w:hAnsi="Arial" w:cs="Arial"/>
        </w:rPr>
        <w:t>3</w:t>
      </w:r>
      <w:r w:rsidR="001D1265" w:rsidRPr="00D17406">
        <w:rPr>
          <w:rFonts w:ascii="Arial" w:hAnsi="Arial" w:cs="Arial"/>
        </w:rPr>
        <w:t>.</w:t>
      </w:r>
      <w:r w:rsidR="0076245C" w:rsidRPr="00D17406">
        <w:rPr>
          <w:rFonts w:ascii="Arial" w:hAnsi="Arial" w:cs="Arial"/>
        </w:rPr>
        <w:t>7</w:t>
      </w:r>
      <w:r w:rsidR="001D1265" w:rsidRPr="00D17406">
        <w:rPr>
          <w:rFonts w:ascii="Arial" w:hAnsi="Arial" w:cs="Arial"/>
        </w:rPr>
        <w:t xml:space="preserve">.1.1 </w:t>
      </w:r>
      <w:r w:rsidR="0088644B" w:rsidRPr="00D17406">
        <w:rPr>
          <w:rFonts w:ascii="Arial" w:hAnsi="Arial" w:cs="Arial"/>
        </w:rPr>
        <w:t>Base weights</w:t>
      </w:r>
    </w:p>
    <w:p w14:paraId="323D6BB5" w14:textId="7085FC3F" w:rsidR="0088644B" w:rsidRPr="00D17406" w:rsidRDefault="00A231F5"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Each </w:t>
      </w:r>
      <w:r w:rsidR="0088644B" w:rsidRPr="00D17406">
        <w:rPr>
          <w:rFonts w:ascii="Arial" w:eastAsia="ArialMT" w:hAnsi="Arial" w:cs="Arial"/>
        </w:rPr>
        <w:t>PHIA use</w:t>
      </w:r>
      <w:r w:rsidR="00FB300C">
        <w:rPr>
          <w:rFonts w:ascii="Arial" w:eastAsia="ArialMT" w:hAnsi="Arial" w:cs="Arial"/>
        </w:rPr>
        <w:t>d</w:t>
      </w:r>
      <w:r w:rsidR="0088644B" w:rsidRPr="00D17406">
        <w:rPr>
          <w:rFonts w:ascii="Arial" w:eastAsia="ArialMT" w:hAnsi="Arial" w:cs="Arial"/>
        </w:rPr>
        <w:t xml:space="preserve"> a stratified, multistage probability sample design. At the first stage, EAs </w:t>
      </w:r>
      <w:r w:rsidR="00FB300C">
        <w:rPr>
          <w:rFonts w:ascii="Arial" w:eastAsia="ArialMT" w:hAnsi="Arial" w:cs="Arial"/>
        </w:rPr>
        <w:t>we</w:t>
      </w:r>
      <w:r w:rsidR="0088644B" w:rsidRPr="00D17406">
        <w:rPr>
          <w:rFonts w:ascii="Arial" w:eastAsia="ArialMT" w:hAnsi="Arial" w:cs="Arial"/>
        </w:rPr>
        <w:t>re selected with probability proportional to size within strata, which usually consist of the first administrative division after country, such as region or province.</w:t>
      </w:r>
    </w:p>
    <w:p w14:paraId="7959D7B1" w14:textId="285DD763"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Within each selected EA, lists of households </w:t>
      </w:r>
      <w:r w:rsidR="00FB300C">
        <w:rPr>
          <w:rFonts w:ascii="Arial" w:eastAsia="ArialMT" w:hAnsi="Arial" w:cs="Arial"/>
        </w:rPr>
        <w:t>we</w:t>
      </w:r>
      <w:r w:rsidRPr="00D17406">
        <w:rPr>
          <w:rFonts w:ascii="Arial" w:eastAsia="ArialMT" w:hAnsi="Arial" w:cs="Arial"/>
        </w:rPr>
        <w:t xml:space="preserve">re constructed for the second stage of sampling, which </w:t>
      </w:r>
      <w:r w:rsidR="00FB300C">
        <w:rPr>
          <w:rFonts w:ascii="Arial" w:eastAsia="ArialMT" w:hAnsi="Arial" w:cs="Arial"/>
        </w:rPr>
        <w:t>we</w:t>
      </w:r>
      <w:r w:rsidRPr="00D17406">
        <w:rPr>
          <w:rFonts w:ascii="Arial" w:eastAsia="ArialMT" w:hAnsi="Arial" w:cs="Arial"/>
        </w:rPr>
        <w:t xml:space="preserve">re drawn from updated household listing data collected by the PHIA team. Households </w:t>
      </w:r>
      <w:r w:rsidR="00FB300C">
        <w:rPr>
          <w:rFonts w:ascii="Arial" w:eastAsia="ArialMT" w:hAnsi="Arial" w:cs="Arial"/>
        </w:rPr>
        <w:t>we</w:t>
      </w:r>
      <w:r w:rsidRPr="00D17406">
        <w:rPr>
          <w:rFonts w:ascii="Arial" w:eastAsia="ArialMT" w:hAnsi="Arial" w:cs="Arial"/>
        </w:rPr>
        <w:t>re selected using an equal probability method. The actual number of households selected per cluster varied by PHIA, with an average of 3</w:t>
      </w:r>
      <w:r w:rsidR="00BF6BE3">
        <w:rPr>
          <w:rFonts w:ascii="Arial" w:eastAsia="ArialMT" w:hAnsi="Arial" w:cs="Arial"/>
        </w:rPr>
        <w:t>5</w:t>
      </w:r>
      <w:r w:rsidRPr="00D17406">
        <w:rPr>
          <w:rFonts w:ascii="Arial" w:eastAsia="ArialMT" w:hAnsi="Arial" w:cs="Arial"/>
        </w:rPr>
        <w:t xml:space="preserve"> and range of 15 to </w:t>
      </w:r>
      <w:r w:rsidR="00BF6BE3">
        <w:rPr>
          <w:rFonts w:ascii="Arial" w:eastAsia="ArialMT" w:hAnsi="Arial" w:cs="Arial"/>
        </w:rPr>
        <w:t>7</w:t>
      </w:r>
      <w:r w:rsidRPr="00D17406">
        <w:rPr>
          <w:rFonts w:ascii="Arial" w:eastAsia="ArialMT" w:hAnsi="Arial" w:cs="Arial"/>
        </w:rPr>
        <w:t>0 (refer to each PHIA</w:t>
      </w:r>
      <w:r w:rsidR="0060550A" w:rsidRPr="00D17406">
        <w:rPr>
          <w:rFonts w:ascii="Arial" w:eastAsia="ArialMT" w:hAnsi="Arial" w:cs="Arial"/>
        </w:rPr>
        <w:t>’</w:t>
      </w:r>
      <w:r w:rsidRPr="00D17406">
        <w:rPr>
          <w:rFonts w:ascii="Arial" w:eastAsia="ArialMT" w:hAnsi="Arial" w:cs="Arial"/>
        </w:rPr>
        <w:t xml:space="preserve">s </w:t>
      </w:r>
      <w:r w:rsidR="001D1265" w:rsidRPr="00D17406">
        <w:rPr>
          <w:rFonts w:ascii="Arial" w:eastAsia="ArialMT" w:hAnsi="Arial" w:cs="Arial"/>
          <w:b/>
          <w:bCs/>
          <w:i/>
          <w:iCs/>
          <w:color w:val="000000"/>
        </w:rPr>
        <w:t>Supplement</w:t>
      </w:r>
      <w:r w:rsidRPr="00D17406">
        <w:rPr>
          <w:rFonts w:ascii="Arial" w:eastAsia="ArialMT" w:hAnsi="Arial" w:cs="Arial"/>
        </w:rPr>
        <w:t>).</w:t>
      </w:r>
    </w:p>
    <w:p w14:paraId="06B49272" w14:textId="331CA916"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 overall household probability of selection </w:t>
      </w:r>
      <w:r w:rsidR="001E3D47">
        <w:rPr>
          <w:rFonts w:ascii="Arial" w:eastAsia="ArialMT" w:hAnsi="Arial" w:cs="Arial"/>
        </w:rPr>
        <w:t>wa</w:t>
      </w:r>
      <w:r w:rsidRPr="00D17406">
        <w:rPr>
          <w:rFonts w:ascii="Arial" w:eastAsia="ArialMT" w:hAnsi="Arial" w:cs="Arial"/>
        </w:rPr>
        <w:t>s calculated as the product of the EA probability of selection and the household probability selection for each case, as follows:</w:t>
      </w:r>
    </w:p>
    <w:p w14:paraId="494ECC06" w14:textId="12EBBC10" w:rsidR="00FE436A" w:rsidRPr="00D17406" w:rsidRDefault="00FE436A" w:rsidP="00241D1B">
      <w:pPr>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1</w:t>
      </w:r>
      <w:r w:rsidRPr="00536E6F">
        <w:rPr>
          <w:rFonts w:ascii="Arial" w:eastAsia="ArialMT" w:hAnsi="Arial" w:cs="Arial"/>
          <w:i/>
          <w:iCs/>
        </w:rPr>
        <w:t>.</w:t>
      </w:r>
      <w:r w:rsidRPr="00D17406">
        <w:rPr>
          <w:rFonts w:ascii="Arial" w:eastAsia="ArialMT" w:hAnsi="Arial" w:cs="Arial"/>
          <w:i/>
          <w:iCs/>
        </w:rPr>
        <w:t xml:space="preserve"> Household probability of selection</w:t>
      </w:r>
    </w:p>
    <w:p w14:paraId="5862DDAE"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p</m:t>
              </m:r>
            </m:e>
            <m:sub>
              <m:r>
                <w:rPr>
                  <w:rFonts w:ascii="Cambria Math" w:hAnsi="Cambria Math" w:cs="Arial"/>
                </w:rPr>
                <m:t>h</m:t>
              </m:r>
              <m:r>
                <w:rPr>
                  <w:rFonts w:ascii="Cambria Math" w:hAnsi="Cambria Math" w:cs="Arial"/>
                </w:rPr>
                <m:t>ij</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r>
                <w:rPr>
                  <w:rFonts w:ascii="Cambria Math" w:hAnsi="Cambria Math" w:cs="Arial"/>
                </w:rPr>
                <m:t>h</m:t>
              </m:r>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p</m:t>
              </m:r>
            </m:e>
            <m:sub>
              <m:f>
                <m:fPr>
                  <m:type m:val="lin"/>
                  <m:ctrlPr>
                    <w:rPr>
                      <w:rFonts w:ascii="Cambria Math" w:hAnsi="Cambria Math" w:cs="Arial"/>
                      <w:i/>
                    </w:rPr>
                  </m:ctrlPr>
                </m:fPr>
                <m:num>
                  <m:r>
                    <w:rPr>
                      <w:rFonts w:ascii="Cambria Math" w:hAnsi="Cambria Math" w:cs="Arial"/>
                    </w:rPr>
                    <m:t>j</m:t>
                  </m:r>
                </m:num>
                <m:den>
                  <m:r>
                    <w:rPr>
                      <w:rFonts w:ascii="Cambria Math" w:hAnsi="Cambria Math" w:cs="Arial"/>
                    </w:rPr>
                    <m:t>h</m:t>
                  </m:r>
                  <m:r>
                    <w:rPr>
                      <w:rFonts w:ascii="Cambria Math" w:hAnsi="Cambria Math" w:cs="Arial"/>
                    </w:rPr>
                    <m:t>i</m:t>
                  </m:r>
                </m:den>
              </m:f>
            </m:sub>
          </m:sSub>
        </m:oMath>
      </m:oMathPara>
    </w:p>
    <w:p w14:paraId="63DF33E0" w14:textId="77777777" w:rsidR="0088644B" w:rsidRPr="00D17406" w:rsidRDefault="0088644B" w:rsidP="00241D1B">
      <w:pPr>
        <w:spacing w:beforeLines="120" w:before="288" w:afterLines="120" w:after="288"/>
        <w:rPr>
          <w:rFonts w:ascii="Arial" w:hAnsi="Arial" w:cs="Arial"/>
        </w:rPr>
      </w:pPr>
      <w:proofErr w:type="gramStart"/>
      <w:r w:rsidRPr="00D17406">
        <w:rPr>
          <w:rFonts w:ascii="Arial" w:hAnsi="Arial" w:cs="Arial"/>
        </w:rPr>
        <w:lastRenderedPageBreak/>
        <w:t>where</w:t>
      </w:r>
      <w:proofErr w:type="gramEnd"/>
      <w:r w:rsidRPr="00D17406">
        <w:rPr>
          <w:rFonts w:ascii="Arial" w:hAnsi="Arial" w:cs="Arial"/>
        </w:rPr>
        <w:t xml:space="preserve"> </w:t>
      </w:r>
    </w:p>
    <w:p w14:paraId="04D60626" w14:textId="77777777" w:rsidR="0088644B" w:rsidRPr="00D17406" w:rsidRDefault="0029209B" w:rsidP="00241D1B">
      <w:pPr>
        <w:autoSpaceDE w:val="0"/>
        <w:autoSpaceDN w:val="0"/>
        <w:adjustRightInd w:val="0"/>
        <w:spacing w:beforeLines="120" w:before="288" w:afterLines="120" w:after="288"/>
        <w:ind w:left="720"/>
        <w:rPr>
          <w:rFonts w:ascii="Arial" w:hAnsi="Arial" w:cs="Arial"/>
        </w:rPr>
      </w:pPr>
      <m:oMath>
        <m:sSub>
          <m:sSubPr>
            <m:ctrlPr>
              <w:rPr>
                <w:rFonts w:ascii="Cambria Math" w:hAnsi="Cambria Math" w:cs="Arial"/>
                <w:i/>
              </w:rPr>
            </m:ctrlPr>
          </m:sSubPr>
          <m:e>
            <m:r>
              <w:rPr>
                <w:rFonts w:ascii="Cambria Math" w:hAnsi="Cambria Math" w:cs="Arial"/>
              </w:rPr>
              <m:t>p</m:t>
            </m:r>
          </m:e>
          <m:sub>
            <m:r>
              <w:rPr>
                <w:rFonts w:ascii="Cambria Math" w:hAnsi="Cambria Math" w:cs="Arial"/>
              </w:rPr>
              <m:t>h</m:t>
            </m:r>
            <m:r>
              <w:rPr>
                <w:rFonts w:ascii="Cambria Math" w:hAnsi="Cambria Math" w:cs="Arial"/>
              </w:rPr>
              <m:t>ij</m:t>
            </m:r>
          </m:sub>
        </m:sSub>
      </m:oMath>
      <w:r w:rsidR="0088644B" w:rsidRPr="00D17406">
        <w:rPr>
          <w:rFonts w:ascii="Arial" w:hAnsi="Arial" w:cs="Arial"/>
        </w:rPr>
        <w:t xml:space="preserve">: </w:t>
      </w:r>
      <w:r w:rsidR="0088644B" w:rsidRPr="00D17406">
        <w:rPr>
          <w:rFonts w:ascii="Arial" w:eastAsia="ArialMT" w:hAnsi="Arial" w:cs="Arial"/>
        </w:rPr>
        <w:t xml:space="preserve">the household probability of selection for household </w:t>
      </w:r>
      <w:r w:rsidR="0088644B" w:rsidRPr="00D17406">
        <w:rPr>
          <w:rFonts w:ascii="Arial" w:eastAsia="ArialMT" w:hAnsi="Arial" w:cs="Arial"/>
          <w:i/>
          <w:iCs/>
        </w:rPr>
        <w:t xml:space="preserve">j </w:t>
      </w:r>
      <w:r w:rsidR="0088644B" w:rsidRPr="00D17406">
        <w:rPr>
          <w:rFonts w:ascii="Arial" w:eastAsia="ArialMT" w:hAnsi="Arial" w:cs="Arial"/>
        </w:rPr>
        <w:t xml:space="preserve">in EA </w:t>
      </w:r>
      <w:proofErr w:type="spellStart"/>
      <w:r w:rsidR="0088644B" w:rsidRPr="00D17406">
        <w:rPr>
          <w:rFonts w:ascii="Arial" w:eastAsia="ArialMT" w:hAnsi="Arial" w:cs="Arial"/>
          <w:i/>
          <w:iCs/>
        </w:rPr>
        <w:t>i</w:t>
      </w:r>
      <w:proofErr w:type="spellEnd"/>
      <w:r w:rsidR="0088644B" w:rsidRPr="00D17406">
        <w:rPr>
          <w:rFonts w:ascii="Arial" w:eastAsia="ArialMT" w:hAnsi="Arial" w:cs="Arial"/>
          <w:i/>
          <w:iCs/>
        </w:rPr>
        <w:t xml:space="preserve"> </w:t>
      </w:r>
      <w:r w:rsidR="0088644B" w:rsidRPr="00D17406">
        <w:rPr>
          <w:rFonts w:ascii="Arial" w:eastAsia="ArialMT" w:hAnsi="Arial" w:cs="Arial"/>
        </w:rPr>
        <w:t xml:space="preserve">in stratum </w:t>
      </w:r>
      <w:r w:rsidR="0088644B" w:rsidRPr="00D17406">
        <w:rPr>
          <w:rFonts w:ascii="Arial" w:eastAsia="ArialMT" w:hAnsi="Arial" w:cs="Arial"/>
          <w:i/>
          <w:iCs/>
        </w:rPr>
        <w:t>h</w:t>
      </w:r>
    </w:p>
    <w:p w14:paraId="21B69741" w14:textId="77777777" w:rsidR="0088644B" w:rsidRPr="00D17406" w:rsidRDefault="0029209B" w:rsidP="00241D1B">
      <w:pPr>
        <w:autoSpaceDE w:val="0"/>
        <w:autoSpaceDN w:val="0"/>
        <w:adjustRightInd w:val="0"/>
        <w:spacing w:beforeLines="120" w:before="288" w:afterLines="120" w:after="288"/>
        <w:ind w:left="1170" w:hanging="450"/>
        <w:rPr>
          <w:rFonts w:ascii="Arial" w:eastAsia="ArialMT" w:hAnsi="Arial" w:cs="Arial"/>
        </w:rPr>
      </w:pPr>
      <m:oMath>
        <m:sSub>
          <m:sSubPr>
            <m:ctrlPr>
              <w:rPr>
                <w:rFonts w:ascii="Cambria Math" w:hAnsi="Cambria Math" w:cs="Arial"/>
                <w:i/>
              </w:rPr>
            </m:ctrlPr>
          </m:sSubPr>
          <m:e>
            <m:r>
              <w:rPr>
                <w:rFonts w:ascii="Cambria Math" w:hAnsi="Cambria Math" w:cs="Arial"/>
              </w:rPr>
              <m:t>p</m:t>
            </m:r>
          </m:e>
          <m:sub>
            <m:r>
              <w:rPr>
                <w:rFonts w:ascii="Cambria Math" w:hAnsi="Cambria Math" w:cs="Arial"/>
              </w:rPr>
              <m:t>h</m:t>
            </m:r>
            <m:r>
              <w:rPr>
                <w:rFonts w:ascii="Cambria Math" w:hAnsi="Cambria Math" w:cs="Arial"/>
              </w:rPr>
              <m:t>i</m:t>
            </m:r>
          </m:sub>
        </m:sSub>
      </m:oMath>
      <w:r w:rsidR="0088644B" w:rsidRPr="00D17406">
        <w:rPr>
          <w:rFonts w:ascii="Arial" w:eastAsiaTheme="minorEastAsia" w:hAnsi="Arial" w:cs="Arial"/>
        </w:rPr>
        <w:t xml:space="preserve"> </w:t>
      </w:r>
      <w:r w:rsidR="0088644B" w:rsidRPr="00D17406">
        <w:rPr>
          <w:rFonts w:ascii="Arial" w:hAnsi="Arial" w:cs="Arial"/>
        </w:rPr>
        <w:t xml:space="preserve">: </w:t>
      </w:r>
      <w:r w:rsidR="0088644B" w:rsidRPr="00D17406">
        <w:rPr>
          <w:rFonts w:ascii="Arial" w:eastAsia="ArialMT" w:hAnsi="Arial" w:cs="Arial"/>
        </w:rPr>
        <w:t xml:space="preserve">the probability of selection for EA </w:t>
      </w:r>
      <w:proofErr w:type="spellStart"/>
      <w:r w:rsidR="0088644B" w:rsidRPr="00D17406">
        <w:rPr>
          <w:rFonts w:ascii="Arial" w:eastAsia="ArialMT" w:hAnsi="Arial" w:cs="Arial"/>
          <w:i/>
          <w:iCs/>
        </w:rPr>
        <w:t>i</w:t>
      </w:r>
      <w:proofErr w:type="spellEnd"/>
      <w:r w:rsidR="0088644B" w:rsidRPr="00D17406">
        <w:rPr>
          <w:rFonts w:ascii="Arial" w:eastAsia="ArialMT" w:hAnsi="Arial" w:cs="Arial"/>
          <w:i/>
          <w:iCs/>
        </w:rPr>
        <w:t xml:space="preserve"> </w:t>
      </w:r>
      <w:r w:rsidR="0088644B" w:rsidRPr="00D17406">
        <w:rPr>
          <w:rFonts w:ascii="Arial" w:eastAsia="ArialMT" w:hAnsi="Arial" w:cs="Arial"/>
        </w:rPr>
        <w:t xml:space="preserve">in stratum </w:t>
      </w:r>
      <w:r w:rsidR="0088644B" w:rsidRPr="00D17406">
        <w:rPr>
          <w:rFonts w:ascii="Arial" w:eastAsia="ArialMT" w:hAnsi="Arial" w:cs="Arial"/>
          <w:i/>
          <w:iCs/>
        </w:rPr>
        <w:t xml:space="preserve">h </w:t>
      </w:r>
      <w:r w:rsidR="0088644B" w:rsidRPr="00D17406">
        <w:rPr>
          <w:rFonts w:ascii="Arial" w:eastAsia="ArialMT" w:hAnsi="Arial" w:cs="Arial"/>
        </w:rPr>
        <w:t>(adjusted for any substitution of EAs, if necessary)</w:t>
      </w:r>
    </w:p>
    <w:p w14:paraId="74D55BF9" w14:textId="77777777" w:rsidR="0088644B" w:rsidRPr="00D17406" w:rsidRDefault="0029209B" w:rsidP="00241D1B">
      <w:pPr>
        <w:autoSpaceDE w:val="0"/>
        <w:autoSpaceDN w:val="0"/>
        <w:adjustRightInd w:val="0"/>
        <w:spacing w:beforeLines="120" w:before="288" w:afterLines="120" w:after="288"/>
        <w:ind w:left="720"/>
        <w:rPr>
          <w:rFonts w:ascii="Arial" w:hAnsi="Arial" w:cs="Arial"/>
        </w:rPr>
      </w:pPr>
      <m:oMath>
        <m:sSub>
          <m:sSubPr>
            <m:ctrlPr>
              <w:rPr>
                <w:rFonts w:ascii="Cambria Math" w:hAnsi="Cambria Math" w:cs="Arial"/>
                <w:i/>
              </w:rPr>
            </m:ctrlPr>
          </m:sSubPr>
          <m:e>
            <m:r>
              <w:rPr>
                <w:rFonts w:ascii="Cambria Math" w:hAnsi="Cambria Math" w:cs="Arial"/>
              </w:rPr>
              <m:t>p</m:t>
            </m:r>
          </m:e>
          <m:sub>
            <m:f>
              <m:fPr>
                <m:type m:val="lin"/>
                <m:ctrlPr>
                  <w:rPr>
                    <w:rFonts w:ascii="Cambria Math" w:hAnsi="Cambria Math" w:cs="Arial"/>
                    <w:i/>
                  </w:rPr>
                </m:ctrlPr>
              </m:fPr>
              <m:num>
                <m:r>
                  <w:rPr>
                    <w:rFonts w:ascii="Cambria Math" w:hAnsi="Cambria Math" w:cs="Arial"/>
                  </w:rPr>
                  <m:t>j</m:t>
                </m:r>
              </m:num>
              <m:den>
                <m:r>
                  <w:rPr>
                    <w:rFonts w:ascii="Cambria Math" w:hAnsi="Cambria Math" w:cs="Arial"/>
                  </w:rPr>
                  <m:t>h</m:t>
                </m:r>
                <m:r>
                  <w:rPr>
                    <w:rFonts w:ascii="Cambria Math" w:hAnsi="Cambria Math" w:cs="Arial"/>
                  </w:rPr>
                  <m:t>i</m:t>
                </m:r>
              </m:den>
            </m:f>
          </m:sub>
        </m:sSub>
      </m:oMath>
      <w:r w:rsidR="0088644B" w:rsidRPr="00D17406">
        <w:rPr>
          <w:rFonts w:ascii="Arial" w:hAnsi="Arial" w:cs="Arial"/>
        </w:rPr>
        <w:t xml:space="preserve">: </w:t>
      </w:r>
      <w:r w:rsidR="0088644B" w:rsidRPr="00D17406">
        <w:rPr>
          <w:rFonts w:ascii="Arial" w:eastAsia="ArialMT" w:hAnsi="Arial" w:cs="Arial"/>
        </w:rPr>
        <w:t xml:space="preserve">the conditional probability of selection for household </w:t>
      </w:r>
      <w:r w:rsidR="0088644B" w:rsidRPr="00D17406">
        <w:rPr>
          <w:rFonts w:ascii="Arial" w:eastAsia="ArialMT" w:hAnsi="Arial" w:cs="Arial"/>
          <w:i/>
          <w:iCs/>
        </w:rPr>
        <w:t xml:space="preserve">j </w:t>
      </w:r>
      <w:r w:rsidR="0088644B" w:rsidRPr="00D17406">
        <w:rPr>
          <w:rFonts w:ascii="Arial" w:eastAsia="ArialMT" w:hAnsi="Arial" w:cs="Arial"/>
        </w:rPr>
        <w:t xml:space="preserve">in EA </w:t>
      </w:r>
      <w:proofErr w:type="spellStart"/>
      <w:r w:rsidR="0088644B" w:rsidRPr="00D17406">
        <w:rPr>
          <w:rFonts w:ascii="Arial" w:eastAsia="ArialMT" w:hAnsi="Arial" w:cs="Arial"/>
          <w:i/>
          <w:iCs/>
        </w:rPr>
        <w:t>i</w:t>
      </w:r>
      <w:proofErr w:type="spellEnd"/>
      <w:r w:rsidR="0088644B" w:rsidRPr="00D17406">
        <w:rPr>
          <w:rFonts w:ascii="Arial" w:eastAsia="ArialMT" w:hAnsi="Arial" w:cs="Arial"/>
          <w:i/>
          <w:iCs/>
        </w:rPr>
        <w:t xml:space="preserve"> </w:t>
      </w:r>
      <w:r w:rsidR="0088644B" w:rsidRPr="00D17406">
        <w:rPr>
          <w:rFonts w:ascii="Arial" w:eastAsia="ArialMT" w:hAnsi="Arial" w:cs="Arial"/>
        </w:rPr>
        <w:t xml:space="preserve">in stratum </w:t>
      </w:r>
      <w:r w:rsidR="0088644B" w:rsidRPr="00D17406">
        <w:rPr>
          <w:rFonts w:ascii="Arial" w:eastAsia="ArialMT" w:hAnsi="Arial" w:cs="Arial"/>
          <w:i/>
          <w:iCs/>
        </w:rPr>
        <w:t>h</w:t>
      </w:r>
    </w:p>
    <w:p w14:paraId="3836449C" w14:textId="6D8F8CB4"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Household base weights </w:t>
      </w:r>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hij</m:t>
            </m:r>
          </m:sub>
          <m:sup>
            <m:r>
              <w:rPr>
                <w:rFonts w:ascii="Cambria Math" w:hAnsi="Cambria Math" w:cs="Arial"/>
              </w:rPr>
              <m:t>HH</m:t>
            </m:r>
          </m:sup>
        </m:sSubSup>
      </m:oMath>
      <w:r w:rsidRPr="00D17406">
        <w:rPr>
          <w:rFonts w:ascii="Arial" w:eastAsia="ArialMT" w:hAnsi="Arial" w:cs="Arial"/>
        </w:rPr>
        <w:t xml:space="preserve"> </w:t>
      </w:r>
      <w:r w:rsidR="001E3D47">
        <w:rPr>
          <w:rFonts w:ascii="Arial" w:eastAsia="ArialMT" w:hAnsi="Arial" w:cs="Arial"/>
        </w:rPr>
        <w:t>we</w:t>
      </w:r>
      <w:r w:rsidRPr="00D17406">
        <w:rPr>
          <w:rFonts w:ascii="Arial" w:eastAsia="ArialMT" w:hAnsi="Arial" w:cs="Arial"/>
        </w:rPr>
        <w:t xml:space="preserve">re calculated as the inverse of the overall household probability of selection (also known as the design weight </w:t>
      </w:r>
      <m:oMath>
        <m:sSub>
          <m:sSubPr>
            <m:ctrlPr>
              <w:rPr>
                <w:rFonts w:ascii="Cambria Math" w:hAnsi="Cambria Math" w:cs="Arial"/>
                <w:i/>
              </w:rPr>
            </m:ctrlPr>
          </m:sSubPr>
          <m:e>
            <m:r>
              <w:rPr>
                <w:rFonts w:ascii="Cambria Math" w:hAnsi="Cambria Math" w:cs="Arial"/>
              </w:rPr>
              <m:t>d</m:t>
            </m:r>
          </m:e>
          <m:sub>
            <m:r>
              <w:rPr>
                <w:rFonts w:ascii="Cambria Math" w:hAnsi="Cambria Math" w:cs="Arial"/>
              </w:rPr>
              <m:t>hij</m:t>
            </m:r>
          </m:sub>
        </m:sSub>
      </m:oMath>
      <w:r w:rsidRPr="00D17406">
        <w:rPr>
          <w:rFonts w:ascii="Arial" w:eastAsia="ArialMT" w:hAnsi="Arial" w:cs="Arial"/>
        </w:rPr>
        <w:t xml:space="preserve">) adjusted for household-level nonresponse as follows: </w:t>
      </w:r>
    </w:p>
    <w:p w14:paraId="00E38156" w14:textId="55FBBBC1" w:rsidR="00FE436A" w:rsidRPr="00D17406" w:rsidRDefault="00FE436A" w:rsidP="00241D1B">
      <w:pPr>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2</w:t>
      </w:r>
      <w:r w:rsidRPr="00536E6F">
        <w:rPr>
          <w:rFonts w:ascii="Arial" w:eastAsia="ArialMT" w:hAnsi="Arial" w:cs="Arial"/>
          <w:i/>
          <w:iCs/>
        </w:rPr>
        <w:t>.</w:t>
      </w:r>
      <w:r w:rsidRPr="00D17406">
        <w:rPr>
          <w:rFonts w:ascii="Arial" w:eastAsia="ArialMT" w:hAnsi="Arial" w:cs="Arial"/>
          <w:i/>
          <w:iCs/>
        </w:rPr>
        <w:t xml:space="preserve"> Household non-response adjusted weights</w:t>
      </w:r>
    </w:p>
    <w:p w14:paraId="14F2F6E8"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m:t>
              </m:r>
            </m:sub>
            <m:sup>
              <m:r>
                <w:rPr>
                  <w:rFonts w:ascii="Cambria Math" w:hAnsi="Cambria Math" w:cs="Arial"/>
                </w:rPr>
                <m:t>HH</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m:t>
              </m:r>
            </m:sub>
            <m:sup>
              <m:r>
                <w:rPr>
                  <w:rFonts w:ascii="Cambria Math" w:hAnsi="Cambria Math" w:cs="Arial"/>
                </w:rPr>
                <m:t>HH</m:t>
              </m:r>
            </m:sup>
          </m:sSubSup>
          <m:f>
            <m:fPr>
              <m:ctrlPr>
                <w:rPr>
                  <w:rFonts w:ascii="Cambria Math" w:hAnsi="Cambria Math" w:cs="Arial"/>
                  <w:i/>
                </w:rPr>
              </m:ctrlPr>
            </m:fPr>
            <m:num>
              <m:r>
                <w:rPr>
                  <w:rFonts w:ascii="Cambria Math" w:hAnsi="Cambria Math" w:cs="Arial"/>
                </w:rPr>
                <m:t>1</m:t>
              </m:r>
            </m:num>
            <m:den>
              <m:sSub>
                <m:sSubPr>
                  <m:ctrlPr>
                    <w:rPr>
                      <w:rFonts w:ascii="Cambria Math" w:hAnsi="Cambria Math" w:cs="Arial"/>
                      <w:i/>
                    </w:rPr>
                  </m:ctrlPr>
                </m:sSubPr>
                <m:e>
                  <m:r>
                    <w:rPr>
                      <w:rFonts w:ascii="Cambria Math" w:hAnsi="Cambria Math" w:cs="Arial"/>
                    </w:rPr>
                    <m:t>p</m:t>
                  </m:r>
                </m:e>
                <m:sub>
                  <m:r>
                    <w:rPr>
                      <w:rFonts w:ascii="Cambria Math" w:hAnsi="Cambria Math" w:cs="Arial"/>
                    </w:rPr>
                    <m:t>h</m:t>
                  </m:r>
                  <m:r>
                    <w:rPr>
                      <w:rFonts w:ascii="Cambria Math" w:hAnsi="Cambria Math" w:cs="Arial"/>
                    </w:rPr>
                    <m:t>ij</m:t>
                  </m:r>
                </m:sub>
              </m:sSub>
            </m:den>
          </m:f>
          <m:r>
            <w:rPr>
              <w:rFonts w:ascii="Cambria Math" w:hAnsi="Cambria Math" w:cs="Arial"/>
            </w:rPr>
            <m:t>=</m:t>
          </m:r>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m:t>
              </m:r>
            </m:sub>
            <m:sup>
              <m:r>
                <w:rPr>
                  <w:rFonts w:ascii="Cambria Math" w:hAnsi="Cambria Math" w:cs="Arial"/>
                </w:rPr>
                <m:t>HH</m:t>
              </m:r>
            </m:sup>
          </m:sSubSup>
          <m:sSub>
            <m:sSubPr>
              <m:ctrlPr>
                <w:rPr>
                  <w:rFonts w:ascii="Cambria Math" w:hAnsi="Cambria Math" w:cs="Arial"/>
                  <w:i/>
                </w:rPr>
              </m:ctrlPr>
            </m:sSubPr>
            <m:e>
              <m:r>
                <w:rPr>
                  <w:rFonts w:ascii="Cambria Math" w:hAnsi="Cambria Math" w:cs="Arial"/>
                </w:rPr>
                <m:t>d</m:t>
              </m:r>
            </m:e>
            <m:sub>
              <m:r>
                <w:rPr>
                  <w:rFonts w:ascii="Cambria Math" w:hAnsi="Cambria Math" w:cs="Arial"/>
                </w:rPr>
                <m:t>h</m:t>
              </m:r>
              <m:r>
                <w:rPr>
                  <w:rFonts w:ascii="Cambria Math" w:hAnsi="Cambria Math" w:cs="Arial"/>
                </w:rPr>
                <m:t>ij</m:t>
              </m:r>
            </m:sub>
          </m:sSub>
        </m:oMath>
      </m:oMathPara>
    </w:p>
    <w:p w14:paraId="47F6DAC7" w14:textId="7CA77097" w:rsidR="0088644B" w:rsidRPr="00D17406" w:rsidRDefault="0088644B" w:rsidP="00241D1B">
      <w:pPr>
        <w:spacing w:beforeLines="120" w:before="288" w:afterLines="120" w:after="288"/>
        <w:rPr>
          <w:rFonts w:ascii="Arial" w:hAnsi="Arial" w:cs="Arial"/>
        </w:rPr>
      </w:pPr>
      <w:r w:rsidRPr="00D17406">
        <w:rPr>
          <w:rFonts w:ascii="Arial" w:hAnsi="Arial" w:cs="Arial"/>
        </w:rPr>
        <w:t xml:space="preserve">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m:t>
            </m:r>
          </m:sub>
          <m:sup>
            <m:r>
              <w:rPr>
                <w:rFonts w:ascii="Cambria Math" w:hAnsi="Cambria Math" w:cs="Arial"/>
              </w:rPr>
              <m:t>HH</m:t>
            </m:r>
          </m:sup>
        </m:sSubSup>
      </m:oMath>
      <w:r w:rsidRPr="00D17406">
        <w:rPr>
          <w:rFonts w:ascii="Arial" w:hAnsi="Arial" w:cs="Arial"/>
        </w:rPr>
        <w:t xml:space="preserve"> denote </w:t>
      </w:r>
      <w:r w:rsidRPr="00D17406">
        <w:rPr>
          <w:rFonts w:ascii="Arial" w:eastAsia="ArialMT" w:hAnsi="Arial" w:cs="Arial"/>
        </w:rPr>
        <w:t xml:space="preserve">the non-response adjustment factor adjusting for nonresponse among households selected for the survey. </w:t>
      </w:r>
      <w:r w:rsidR="00BF6BE3">
        <w:rPr>
          <w:rFonts w:ascii="Arial" w:eastAsia="ArialMT" w:hAnsi="Arial" w:cs="Arial"/>
        </w:rPr>
        <w:t>The non-response adjustment factor is based on the weighted number of households.</w:t>
      </w:r>
      <w:r w:rsidR="000B456F">
        <w:rPr>
          <w:rFonts w:ascii="Arial" w:eastAsia="ArialMT" w:hAnsi="Arial" w:cs="Arial"/>
        </w:rPr>
        <w:t xml:space="preserve">  </w:t>
      </w:r>
    </w:p>
    <w:p w14:paraId="6433DC7B" w14:textId="5A770EB3"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Usually, all adults in all completed household </w:t>
      </w:r>
      <w:r w:rsidR="0060317D">
        <w:rPr>
          <w:rFonts w:ascii="Arial" w:eastAsia="ArialMT" w:hAnsi="Arial" w:cs="Arial"/>
        </w:rPr>
        <w:t>we</w:t>
      </w:r>
      <w:r w:rsidRPr="00D17406">
        <w:rPr>
          <w:rFonts w:ascii="Arial" w:eastAsia="ArialMT" w:hAnsi="Arial" w:cs="Arial"/>
        </w:rPr>
        <w:t>re eligible for the survey</w:t>
      </w:r>
      <w:r w:rsidR="00BF6BE3">
        <w:rPr>
          <w:rFonts w:ascii="Arial" w:eastAsia="ArialMT" w:hAnsi="Arial" w:cs="Arial"/>
        </w:rPr>
        <w:t xml:space="preserve"> </w:t>
      </w:r>
      <w:r w:rsidRPr="00D17406">
        <w:rPr>
          <w:rFonts w:ascii="Arial" w:eastAsia="ArialMT" w:hAnsi="Arial" w:cs="Arial"/>
        </w:rPr>
        <w:t xml:space="preserve">(see </w:t>
      </w:r>
      <w:r w:rsidR="0060550A" w:rsidRPr="00D17406">
        <w:rPr>
          <w:rFonts w:ascii="Arial" w:eastAsia="ArialMT" w:hAnsi="Arial" w:cs="Arial"/>
        </w:rPr>
        <w:t xml:space="preserve">each PHIA’s </w:t>
      </w:r>
      <w:r w:rsidRPr="00D17406">
        <w:rPr>
          <w:rFonts w:ascii="Arial" w:eastAsia="ArialMT" w:hAnsi="Arial" w:cs="Arial"/>
          <w:b/>
          <w:bCs/>
          <w:i/>
          <w:iCs/>
        </w:rPr>
        <w:t xml:space="preserve">Supplement </w:t>
      </w:r>
      <w:r w:rsidRPr="00D17406">
        <w:rPr>
          <w:rFonts w:ascii="Arial" w:eastAsia="ArialMT" w:hAnsi="Arial" w:cs="Arial"/>
        </w:rPr>
        <w:t xml:space="preserve">for eligibility criteria). Individual base weights </w:t>
      </w:r>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hijk</m:t>
            </m:r>
          </m:sub>
          <m:sup>
            <m:r>
              <w:rPr>
                <w:rFonts w:ascii="Cambria Math" w:hAnsi="Cambria Math" w:cs="Arial"/>
              </w:rPr>
              <m:t>indv</m:t>
            </m:r>
          </m:sup>
        </m:sSubSup>
      </m:oMath>
      <w:r w:rsidRPr="00D17406">
        <w:rPr>
          <w:rFonts w:ascii="Arial" w:eastAsia="ArialMT" w:hAnsi="Arial" w:cs="Arial"/>
        </w:rPr>
        <w:t xml:space="preserve"> </w:t>
      </w:r>
      <w:r w:rsidR="0060317D">
        <w:rPr>
          <w:rFonts w:ascii="Arial" w:eastAsia="ArialMT" w:hAnsi="Arial" w:cs="Arial"/>
        </w:rPr>
        <w:t>we</w:t>
      </w:r>
      <w:r w:rsidRPr="00D17406">
        <w:rPr>
          <w:rFonts w:ascii="Arial" w:eastAsia="ArialMT" w:hAnsi="Arial" w:cs="Arial"/>
        </w:rPr>
        <w:t xml:space="preserve">re calculated based on the household base weights </w:t>
      </w:r>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hij</m:t>
            </m:r>
          </m:sub>
          <m:sup>
            <m:r>
              <w:rPr>
                <w:rFonts w:ascii="Cambria Math" w:hAnsi="Cambria Math" w:cs="Arial"/>
              </w:rPr>
              <m:t>HH</m:t>
            </m:r>
          </m:sup>
        </m:sSubSup>
      </m:oMath>
      <w:r w:rsidRPr="00D17406">
        <w:rPr>
          <w:rFonts w:ascii="Arial" w:eastAsia="ArialMT" w:hAnsi="Arial" w:cs="Arial"/>
        </w:rPr>
        <w:t xml:space="preserve"> after adjustment for non-response among individuals. Individual base weight </w:t>
      </w:r>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hijk</m:t>
            </m:r>
          </m:sub>
          <m:sup>
            <m:r>
              <w:rPr>
                <w:rFonts w:ascii="Cambria Math" w:hAnsi="Cambria Math" w:cs="Arial"/>
              </w:rPr>
              <m:t>indv</m:t>
            </m:r>
          </m:sup>
        </m:sSubSup>
      </m:oMath>
      <w:r w:rsidRPr="00D17406">
        <w:rPr>
          <w:rFonts w:ascii="Arial" w:eastAsia="ArialMT" w:hAnsi="Arial" w:cs="Arial"/>
        </w:rPr>
        <w:t xml:space="preserve"> for individual </w:t>
      </w:r>
      <w:r w:rsidRPr="00D17406">
        <w:rPr>
          <w:rFonts w:ascii="Arial" w:eastAsia="ArialMT" w:hAnsi="Arial" w:cs="Arial"/>
          <w:i/>
          <w:iCs/>
        </w:rPr>
        <w:t>k</w:t>
      </w:r>
      <w:r w:rsidRPr="00D17406">
        <w:rPr>
          <w:rFonts w:ascii="Arial" w:eastAsia="ArialMT" w:hAnsi="Arial" w:cs="Arial"/>
        </w:rPr>
        <w:t xml:space="preserve"> in household </w:t>
      </w:r>
      <w:r w:rsidRPr="00D17406">
        <w:rPr>
          <w:rFonts w:ascii="Arial" w:eastAsia="ArialMT" w:hAnsi="Arial" w:cs="Arial"/>
          <w:i/>
          <w:iCs/>
        </w:rPr>
        <w:t>j</w:t>
      </w:r>
      <w:r w:rsidRPr="00D17406">
        <w:rPr>
          <w:rFonts w:ascii="Arial" w:eastAsia="ArialMT" w:hAnsi="Arial" w:cs="Arial"/>
        </w:rPr>
        <w:t xml:space="preserve"> in EA </w:t>
      </w:r>
      <w:proofErr w:type="spellStart"/>
      <w:r w:rsidRPr="00D17406">
        <w:rPr>
          <w:rFonts w:ascii="Arial" w:eastAsia="ArialMT" w:hAnsi="Arial" w:cs="Arial"/>
          <w:i/>
          <w:iCs/>
        </w:rPr>
        <w:t>i</w:t>
      </w:r>
      <w:proofErr w:type="spellEnd"/>
      <w:r w:rsidRPr="00D17406">
        <w:rPr>
          <w:rFonts w:ascii="Arial" w:eastAsia="ArialMT" w:hAnsi="Arial" w:cs="Arial"/>
          <w:i/>
          <w:iCs/>
        </w:rPr>
        <w:t xml:space="preserve"> </w:t>
      </w:r>
      <w:r w:rsidRPr="00D17406">
        <w:rPr>
          <w:rFonts w:ascii="Arial" w:eastAsia="ArialMT" w:hAnsi="Arial" w:cs="Arial"/>
        </w:rPr>
        <w:t xml:space="preserve">in stratum </w:t>
      </w:r>
      <w:r w:rsidRPr="00D17406">
        <w:rPr>
          <w:rFonts w:ascii="Arial" w:eastAsia="ArialMT" w:hAnsi="Arial" w:cs="Arial"/>
          <w:i/>
          <w:iCs/>
        </w:rPr>
        <w:t>h</w:t>
      </w:r>
      <w:r w:rsidRPr="00D17406">
        <w:rPr>
          <w:rFonts w:ascii="Arial" w:eastAsia="ArialMT" w:hAnsi="Arial" w:cs="Arial"/>
        </w:rPr>
        <w:t xml:space="preserve"> </w:t>
      </w:r>
      <w:r w:rsidR="00870E61">
        <w:rPr>
          <w:rFonts w:ascii="Arial" w:eastAsia="ArialMT" w:hAnsi="Arial" w:cs="Arial"/>
        </w:rPr>
        <w:t>wa</w:t>
      </w:r>
      <w:r w:rsidRPr="00D17406">
        <w:rPr>
          <w:rFonts w:ascii="Arial" w:eastAsia="ArialMT" w:hAnsi="Arial" w:cs="Arial"/>
        </w:rPr>
        <w:t>s calculated as:</w:t>
      </w:r>
    </w:p>
    <w:p w14:paraId="5A47BA24" w14:textId="3D7BF14E" w:rsidR="00FE436A" w:rsidRPr="00D17406" w:rsidRDefault="00FE436A" w:rsidP="00241D1B">
      <w:pPr>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3</w:t>
      </w:r>
      <w:r w:rsidRPr="00536E6F">
        <w:rPr>
          <w:rFonts w:ascii="Arial" w:eastAsia="ArialMT" w:hAnsi="Arial" w:cs="Arial"/>
          <w:i/>
          <w:iCs/>
        </w:rPr>
        <w:t>. Individual</w:t>
      </w:r>
      <w:r w:rsidRPr="00D17406">
        <w:rPr>
          <w:rFonts w:ascii="Arial" w:eastAsia="ArialMT" w:hAnsi="Arial" w:cs="Arial"/>
          <w:i/>
          <w:iCs/>
        </w:rPr>
        <w:t xml:space="preserve"> base weights</w:t>
      </w:r>
    </w:p>
    <w:p w14:paraId="349E52DF"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indv</m:t>
              </m:r>
            </m:sup>
          </m:sSubSup>
          <m:r>
            <w:rPr>
              <w:rFonts w:ascii="Cambria Math" w:hAnsi="Cambria Math" w:cs="Arial"/>
            </w:rPr>
            <m:t>=</m:t>
          </m:r>
          <m:f>
            <m:fPr>
              <m:ctrlPr>
                <w:rPr>
                  <w:rFonts w:ascii="Cambria Math" w:hAnsi="Cambria Math" w:cs="Arial"/>
                  <w:i/>
                </w:rPr>
              </m:ctrlPr>
            </m:fPr>
            <m:num>
              <m:r>
                <w:rPr>
                  <w:rFonts w:ascii="Cambria Math" w:hAnsi="Cambria Math" w:cs="Arial"/>
                </w:rPr>
                <m:t>1</m:t>
              </m:r>
            </m:num>
            <m:den>
              <m:sSubSup>
                <m:sSubSupPr>
                  <m:ctrlPr>
                    <w:rPr>
                      <w:rFonts w:ascii="Cambria Math" w:hAnsi="Cambria Math" w:cs="Arial"/>
                      <w:i/>
                    </w:rPr>
                  </m:ctrlPr>
                </m:sSubSupPr>
                <m:e>
                  <m:r>
                    <w:rPr>
                      <w:rFonts w:ascii="Cambria Math" w:hAnsi="Cambria Math" w:cs="Arial"/>
                    </w:rPr>
                    <m:t>p</m:t>
                  </m:r>
                </m:e>
                <m:sub>
                  <m:f>
                    <m:fPr>
                      <m:type m:val="lin"/>
                      <m:ctrlPr>
                        <w:rPr>
                          <w:rFonts w:ascii="Cambria Math" w:hAnsi="Cambria Math" w:cs="Arial"/>
                          <w:i/>
                        </w:rPr>
                      </m:ctrlPr>
                    </m:fPr>
                    <m:num>
                      <m:r>
                        <w:rPr>
                          <w:rFonts w:ascii="Cambria Math" w:hAnsi="Cambria Math" w:cs="Arial"/>
                        </w:rPr>
                        <m:t>j</m:t>
                      </m:r>
                    </m:num>
                    <m:den>
                      <m:r>
                        <w:rPr>
                          <w:rFonts w:ascii="Cambria Math" w:hAnsi="Cambria Math" w:cs="Arial"/>
                        </w:rPr>
                        <m:t>h</m:t>
                      </m:r>
                      <m:r>
                        <w:rPr>
                          <w:rFonts w:ascii="Cambria Math" w:hAnsi="Cambria Math" w:cs="Arial"/>
                        </w:rPr>
                        <m:t>i</m:t>
                      </m:r>
                    </m:den>
                  </m:f>
                </m:sub>
                <m:sup>
                  <m:r>
                    <w:rPr>
                      <w:rFonts w:ascii="Cambria Math" w:hAnsi="Cambria Math" w:cs="Arial"/>
                    </w:rPr>
                    <m:t>s</m:t>
                  </m:r>
                </m:sup>
              </m:sSubSup>
            </m:den>
          </m:f>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ijk</m:t>
              </m:r>
            </m:sub>
            <m:sup>
              <m:r>
                <w:rPr>
                  <w:rFonts w:ascii="Cambria Math" w:hAnsi="Cambria Math" w:cs="Arial"/>
                </w:rPr>
                <m:t>indv</m:t>
              </m:r>
            </m:sup>
          </m:sSubSup>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HH</m:t>
              </m:r>
            </m:sup>
          </m:sSubSup>
        </m:oMath>
      </m:oMathPara>
    </w:p>
    <w:p w14:paraId="38DDF5FA" w14:textId="77777777" w:rsidR="0088644B" w:rsidRPr="00D17406" w:rsidRDefault="0088644B" w:rsidP="00241D1B">
      <w:pPr>
        <w:spacing w:beforeLines="120" w:before="288" w:afterLines="120" w:after="288"/>
        <w:rPr>
          <w:rFonts w:ascii="Arial" w:hAnsi="Arial" w:cs="Arial"/>
        </w:rPr>
      </w:pPr>
      <w:proofErr w:type="gramStart"/>
      <w:r w:rsidRPr="00D17406">
        <w:rPr>
          <w:rFonts w:ascii="Arial" w:hAnsi="Arial" w:cs="Arial"/>
        </w:rPr>
        <w:t>where</w:t>
      </w:r>
      <w:proofErr w:type="gramEnd"/>
      <w:r w:rsidRPr="00D17406">
        <w:rPr>
          <w:rFonts w:ascii="Arial" w:hAnsi="Arial" w:cs="Arial"/>
        </w:rPr>
        <w:t xml:space="preserve"> </w:t>
      </w:r>
    </w:p>
    <w:p w14:paraId="36323DCE" w14:textId="77777777" w:rsidR="0088644B" w:rsidRPr="00D17406" w:rsidRDefault="0029209B" w:rsidP="00241D1B">
      <w:pPr>
        <w:autoSpaceDE w:val="0"/>
        <w:autoSpaceDN w:val="0"/>
        <w:adjustRightInd w:val="0"/>
        <w:spacing w:beforeLines="120" w:before="288" w:afterLines="120" w:after="288"/>
        <w:ind w:left="1440" w:hanging="720"/>
        <w:rPr>
          <w:rFonts w:ascii="Arial" w:eastAsia="ArialMT" w:hAnsi="Arial" w:cs="Arial"/>
        </w:rPr>
      </w:pPr>
      <m:oMath>
        <m:sSubSup>
          <m:sSubSupPr>
            <m:ctrlPr>
              <w:rPr>
                <w:rFonts w:ascii="Cambria Math" w:hAnsi="Cambria Math" w:cs="Arial"/>
                <w:i/>
              </w:rPr>
            </m:ctrlPr>
          </m:sSubSupPr>
          <m:e>
            <m:r>
              <w:rPr>
                <w:rFonts w:ascii="Cambria Math" w:hAnsi="Cambria Math" w:cs="Arial"/>
              </w:rPr>
              <m:t>p</m:t>
            </m:r>
          </m:e>
          <m:sub>
            <m:f>
              <m:fPr>
                <m:type m:val="lin"/>
                <m:ctrlPr>
                  <w:rPr>
                    <w:rFonts w:ascii="Cambria Math" w:hAnsi="Cambria Math" w:cs="Arial"/>
                    <w:i/>
                  </w:rPr>
                </m:ctrlPr>
              </m:fPr>
              <m:num>
                <m:r>
                  <w:rPr>
                    <w:rFonts w:ascii="Cambria Math" w:hAnsi="Cambria Math" w:cs="Arial"/>
                  </w:rPr>
                  <m:t>j</m:t>
                </m:r>
              </m:num>
              <m:den>
                <m:r>
                  <w:rPr>
                    <w:rFonts w:ascii="Cambria Math" w:hAnsi="Cambria Math" w:cs="Arial"/>
                  </w:rPr>
                  <m:t>h</m:t>
                </m:r>
                <m:r>
                  <w:rPr>
                    <w:rFonts w:ascii="Cambria Math" w:hAnsi="Cambria Math" w:cs="Arial"/>
                  </w:rPr>
                  <m:t>i</m:t>
                </m:r>
              </m:den>
            </m:f>
          </m:sub>
          <m:sup>
            <m:r>
              <w:rPr>
                <w:rFonts w:ascii="Cambria Math" w:hAnsi="Cambria Math" w:cs="Arial"/>
              </w:rPr>
              <m:t>s</m:t>
            </m:r>
          </m:sup>
        </m:sSubSup>
      </m:oMath>
      <w:r w:rsidR="0088644B" w:rsidRPr="00D17406">
        <w:rPr>
          <w:rFonts w:ascii="Arial" w:hAnsi="Arial" w:cs="Arial"/>
        </w:rPr>
        <w:t xml:space="preserve">: </w:t>
      </w:r>
      <w:r w:rsidR="0088644B" w:rsidRPr="00D17406">
        <w:rPr>
          <w:rFonts w:ascii="Arial" w:eastAsia="ArialMT" w:hAnsi="Arial" w:cs="Arial"/>
        </w:rPr>
        <w:t xml:space="preserve">the probability of selection for household </w:t>
      </w:r>
      <w:r w:rsidR="0088644B" w:rsidRPr="00D17406">
        <w:rPr>
          <w:rFonts w:ascii="Arial" w:eastAsia="ArialMT" w:hAnsi="Arial" w:cs="Arial"/>
          <w:i/>
          <w:iCs/>
        </w:rPr>
        <w:t xml:space="preserve">j </w:t>
      </w:r>
      <w:r w:rsidR="0088644B" w:rsidRPr="00D17406">
        <w:rPr>
          <w:rFonts w:ascii="Arial" w:eastAsia="ArialMT" w:hAnsi="Arial" w:cs="Arial"/>
        </w:rPr>
        <w:t xml:space="preserve">in a subsample </w:t>
      </w:r>
      <w:r w:rsidR="0088644B" w:rsidRPr="00D17406">
        <w:rPr>
          <w:rFonts w:ascii="Arial" w:eastAsia="ArialMT" w:hAnsi="Arial" w:cs="Arial"/>
          <w:i/>
          <w:iCs/>
        </w:rPr>
        <w:t>s</w:t>
      </w:r>
      <w:r w:rsidR="0088644B" w:rsidRPr="00D17406">
        <w:rPr>
          <w:rFonts w:ascii="Arial" w:eastAsia="ArialMT" w:hAnsi="Arial" w:cs="Arial"/>
        </w:rPr>
        <w:t xml:space="preserve">. In case of individual base weights for adults, </w:t>
      </w:r>
      <m:oMath>
        <m:sSubSup>
          <m:sSubSupPr>
            <m:ctrlPr>
              <w:rPr>
                <w:rFonts w:ascii="Cambria Math" w:hAnsi="Cambria Math" w:cs="Arial"/>
                <w:i/>
              </w:rPr>
            </m:ctrlPr>
          </m:sSubSupPr>
          <m:e>
            <m:r>
              <w:rPr>
                <w:rFonts w:ascii="Cambria Math" w:hAnsi="Cambria Math" w:cs="Arial"/>
              </w:rPr>
              <m:t>p</m:t>
            </m:r>
          </m:e>
          <m:sub>
            <m:f>
              <m:fPr>
                <m:type m:val="lin"/>
                <m:ctrlPr>
                  <w:rPr>
                    <w:rFonts w:ascii="Cambria Math" w:hAnsi="Cambria Math" w:cs="Arial"/>
                    <w:i/>
                  </w:rPr>
                </m:ctrlPr>
              </m:fPr>
              <m:num>
                <m:r>
                  <w:rPr>
                    <w:rFonts w:ascii="Cambria Math" w:hAnsi="Cambria Math" w:cs="Arial"/>
                  </w:rPr>
                  <m:t>j</m:t>
                </m:r>
              </m:num>
              <m:den>
                <m:r>
                  <w:rPr>
                    <w:rFonts w:ascii="Cambria Math" w:hAnsi="Cambria Math" w:cs="Arial"/>
                  </w:rPr>
                  <m:t>h</m:t>
                </m:r>
                <m:r>
                  <w:rPr>
                    <w:rFonts w:ascii="Cambria Math" w:hAnsi="Cambria Math" w:cs="Arial"/>
                  </w:rPr>
                  <m:t>i</m:t>
                </m:r>
              </m:den>
            </m:f>
          </m:sub>
          <m:sup>
            <m:r>
              <w:rPr>
                <w:rFonts w:ascii="Cambria Math" w:hAnsi="Cambria Math" w:cs="Arial"/>
              </w:rPr>
              <m:t>s</m:t>
            </m:r>
          </m:sup>
        </m:sSubSup>
        <m:r>
          <w:rPr>
            <w:rFonts w:ascii="Cambria Math" w:hAnsi="Cambria Math" w:cs="Arial"/>
          </w:rPr>
          <m:t>=1</m:t>
        </m:r>
      </m:oMath>
    </w:p>
    <w:p w14:paraId="4079D457" w14:textId="2701D8F4" w:rsidR="0088644B" w:rsidRPr="00D17406" w:rsidRDefault="0029209B" w:rsidP="00241D1B">
      <w:pPr>
        <w:autoSpaceDE w:val="0"/>
        <w:autoSpaceDN w:val="0"/>
        <w:adjustRightInd w:val="0"/>
        <w:spacing w:beforeLines="120" w:before="288" w:afterLines="120" w:after="288"/>
        <w:ind w:left="1170" w:hanging="450"/>
        <w:rPr>
          <w:rFonts w:ascii="Arial" w:hAnsi="Arial" w:cs="Arial"/>
        </w:rPr>
      </w:pP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ijk</m:t>
            </m:r>
          </m:sub>
          <m:sup>
            <m:r>
              <w:rPr>
                <w:rFonts w:ascii="Cambria Math" w:hAnsi="Cambria Math" w:cs="Arial"/>
              </w:rPr>
              <m:t>indv</m:t>
            </m:r>
          </m:sup>
        </m:sSubSup>
      </m:oMath>
      <w:r w:rsidR="0088644B" w:rsidRPr="00D17406">
        <w:rPr>
          <w:rFonts w:ascii="Arial" w:hAnsi="Arial" w:cs="Arial"/>
        </w:rPr>
        <w:t xml:space="preserve">: </w:t>
      </w:r>
      <w:r w:rsidR="0088644B" w:rsidRPr="00D17406">
        <w:rPr>
          <w:rFonts w:ascii="Arial" w:eastAsia="ArialMT" w:hAnsi="Arial" w:cs="Arial"/>
        </w:rPr>
        <w:t xml:space="preserve">the non-response adjustment factor applied on the household base weight for individual </w:t>
      </w:r>
      <w:r w:rsidR="0088644B" w:rsidRPr="00D17406">
        <w:rPr>
          <w:rFonts w:ascii="Arial" w:eastAsia="ArialMT" w:hAnsi="Arial" w:cs="Arial"/>
          <w:i/>
          <w:iCs/>
        </w:rPr>
        <w:t>k</w:t>
      </w:r>
      <w:r w:rsidR="0088644B" w:rsidRPr="00D17406">
        <w:rPr>
          <w:rFonts w:ascii="Arial" w:eastAsia="ArialMT" w:hAnsi="Arial" w:cs="Arial"/>
        </w:rPr>
        <w:t xml:space="preserve"> in household </w:t>
      </w:r>
      <w:r w:rsidR="0088644B" w:rsidRPr="00D17406">
        <w:rPr>
          <w:rFonts w:ascii="Arial" w:eastAsia="ArialMT" w:hAnsi="Arial" w:cs="Arial"/>
          <w:i/>
          <w:iCs/>
        </w:rPr>
        <w:t>j</w:t>
      </w:r>
      <w:r w:rsidR="0088644B" w:rsidRPr="00D17406">
        <w:rPr>
          <w:rFonts w:ascii="Arial" w:eastAsia="ArialMT" w:hAnsi="Arial" w:cs="Arial"/>
        </w:rPr>
        <w:t xml:space="preserve"> in EA </w:t>
      </w:r>
      <w:proofErr w:type="spellStart"/>
      <w:r w:rsidR="0088644B" w:rsidRPr="00D17406">
        <w:rPr>
          <w:rFonts w:ascii="Arial" w:eastAsia="ArialMT" w:hAnsi="Arial" w:cs="Arial"/>
          <w:i/>
          <w:iCs/>
        </w:rPr>
        <w:t>i</w:t>
      </w:r>
      <w:proofErr w:type="spellEnd"/>
      <w:r w:rsidR="0088644B" w:rsidRPr="00D17406">
        <w:rPr>
          <w:rFonts w:ascii="Arial" w:eastAsia="ArialMT" w:hAnsi="Arial" w:cs="Arial"/>
        </w:rPr>
        <w:t xml:space="preserve"> in stratum </w:t>
      </w:r>
      <w:r w:rsidR="0088644B" w:rsidRPr="00D17406">
        <w:rPr>
          <w:rFonts w:ascii="Arial" w:eastAsia="ArialMT" w:hAnsi="Arial" w:cs="Arial"/>
          <w:i/>
          <w:iCs/>
        </w:rPr>
        <w:t>h</w:t>
      </w:r>
      <w:r w:rsidR="0088644B" w:rsidRPr="00D17406">
        <w:rPr>
          <w:rFonts w:ascii="Arial" w:eastAsia="ArialMT" w:hAnsi="Arial" w:cs="Arial"/>
        </w:rPr>
        <w:t>, adjusting for nonresponse among individuals eligible for the survey.</w:t>
      </w:r>
      <w:r w:rsidR="000B456F">
        <w:rPr>
          <w:rFonts w:ascii="Arial" w:eastAsia="ArialMT" w:hAnsi="Arial" w:cs="Arial"/>
        </w:rPr>
        <w:t xml:space="preserve">  </w:t>
      </w:r>
    </w:p>
    <w:p w14:paraId="1CD3D28B" w14:textId="46FC71DD"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Blood test base weights </w:t>
      </w:r>
      <w:r w:rsidR="00870E61">
        <w:rPr>
          <w:rFonts w:ascii="Arial" w:eastAsia="ArialMT" w:hAnsi="Arial" w:cs="Arial"/>
        </w:rPr>
        <w:t>we</w:t>
      </w:r>
      <w:r w:rsidRPr="00D17406">
        <w:rPr>
          <w:rFonts w:ascii="Arial" w:eastAsia="ArialMT" w:hAnsi="Arial" w:cs="Arial"/>
        </w:rPr>
        <w:t xml:space="preserve">re calculated based on the individual base weights after adjustment for non-response. Since all individuals who </w:t>
      </w:r>
      <w:r w:rsidR="00215AA9">
        <w:rPr>
          <w:rFonts w:ascii="Arial" w:eastAsia="ArialMT" w:hAnsi="Arial" w:cs="Arial"/>
        </w:rPr>
        <w:t>we</w:t>
      </w:r>
      <w:r w:rsidRPr="00D17406">
        <w:rPr>
          <w:rFonts w:ascii="Arial" w:eastAsia="ArialMT" w:hAnsi="Arial" w:cs="Arial"/>
        </w:rPr>
        <w:t xml:space="preserve">re eligible for the interview </w:t>
      </w:r>
      <w:r w:rsidR="00215AA9">
        <w:rPr>
          <w:rFonts w:ascii="Arial" w:eastAsia="ArialMT" w:hAnsi="Arial" w:cs="Arial"/>
        </w:rPr>
        <w:t>we</w:t>
      </w:r>
      <w:r w:rsidRPr="00D17406">
        <w:rPr>
          <w:rFonts w:ascii="Arial" w:eastAsia="ArialMT" w:hAnsi="Arial" w:cs="Arial"/>
        </w:rPr>
        <w:t xml:space="preserve">re selected for blood testing, no further probability sampling </w:t>
      </w:r>
      <w:r w:rsidR="00215AA9">
        <w:rPr>
          <w:rFonts w:ascii="Arial" w:eastAsia="ArialMT" w:hAnsi="Arial" w:cs="Arial"/>
        </w:rPr>
        <w:t>wa</w:t>
      </w:r>
      <w:r w:rsidRPr="00D17406">
        <w:rPr>
          <w:rFonts w:ascii="Arial" w:eastAsia="ArialMT" w:hAnsi="Arial" w:cs="Arial"/>
        </w:rPr>
        <w:t xml:space="preserve">s </w:t>
      </w:r>
      <w:proofErr w:type="gramStart"/>
      <w:r w:rsidRPr="00D17406">
        <w:rPr>
          <w:rFonts w:ascii="Arial" w:eastAsia="ArialMT" w:hAnsi="Arial" w:cs="Arial"/>
        </w:rPr>
        <w:t>taken into account</w:t>
      </w:r>
      <w:proofErr w:type="gramEnd"/>
      <w:r w:rsidRPr="00D17406">
        <w:rPr>
          <w:rFonts w:ascii="Arial" w:eastAsia="ArialMT" w:hAnsi="Arial" w:cs="Arial"/>
        </w:rPr>
        <w:t xml:space="preserve"> to create the blood test </w:t>
      </w:r>
      <w:r w:rsidRPr="00D17406">
        <w:rPr>
          <w:rFonts w:ascii="Arial" w:eastAsia="ArialMT" w:hAnsi="Arial" w:cs="Arial"/>
        </w:rPr>
        <w:lastRenderedPageBreak/>
        <w:t>base weights.</w:t>
      </w:r>
      <w:r w:rsidRPr="00D17406">
        <w:rPr>
          <w:rFonts w:ascii="Arial" w:hAnsi="Arial" w:cs="Arial"/>
        </w:rPr>
        <w:t xml:space="preserve"> </w:t>
      </w:r>
      <w:r w:rsidRPr="00D17406">
        <w:rPr>
          <w:rFonts w:ascii="Arial" w:eastAsia="ArialMT" w:hAnsi="Arial" w:cs="Arial"/>
        </w:rPr>
        <w:t xml:space="preserve">Blood test base weight </w:t>
      </w:r>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hijk</m:t>
            </m:r>
          </m:sub>
          <m:sup>
            <m:r>
              <w:rPr>
                <w:rFonts w:ascii="Cambria Math" w:hAnsi="Cambria Math" w:cs="Arial"/>
              </w:rPr>
              <m:t>bt</m:t>
            </m:r>
          </m:sup>
        </m:sSubSup>
      </m:oMath>
      <w:r w:rsidRPr="00D17406">
        <w:rPr>
          <w:rFonts w:ascii="Arial" w:eastAsia="ArialMT" w:hAnsi="Arial" w:cs="Arial"/>
        </w:rPr>
        <w:t xml:space="preserve"> for individual </w:t>
      </w:r>
      <w:r w:rsidRPr="00D17406">
        <w:rPr>
          <w:rFonts w:ascii="Arial" w:eastAsia="ArialMT" w:hAnsi="Arial" w:cs="Arial"/>
          <w:i/>
          <w:iCs/>
        </w:rPr>
        <w:t>k</w:t>
      </w:r>
      <w:r w:rsidRPr="00D17406">
        <w:rPr>
          <w:rFonts w:ascii="Arial" w:eastAsia="ArialMT" w:hAnsi="Arial" w:cs="Arial"/>
        </w:rPr>
        <w:t xml:space="preserve"> in household </w:t>
      </w:r>
      <w:r w:rsidRPr="00D17406">
        <w:rPr>
          <w:rFonts w:ascii="Arial" w:eastAsia="ArialMT" w:hAnsi="Arial" w:cs="Arial"/>
          <w:i/>
          <w:iCs/>
        </w:rPr>
        <w:t>j</w:t>
      </w:r>
      <w:r w:rsidRPr="00D17406">
        <w:rPr>
          <w:rFonts w:ascii="Arial" w:eastAsia="ArialMT" w:hAnsi="Arial" w:cs="Arial"/>
        </w:rPr>
        <w:t xml:space="preserve"> in EA </w:t>
      </w:r>
      <w:proofErr w:type="spellStart"/>
      <w:r w:rsidRPr="00D17406">
        <w:rPr>
          <w:rFonts w:ascii="Arial" w:eastAsia="ArialMT" w:hAnsi="Arial" w:cs="Arial"/>
          <w:i/>
          <w:iCs/>
        </w:rPr>
        <w:t>i</w:t>
      </w:r>
      <w:proofErr w:type="spellEnd"/>
      <w:r w:rsidRPr="00D17406">
        <w:rPr>
          <w:rFonts w:ascii="Arial" w:eastAsia="ArialMT" w:hAnsi="Arial" w:cs="Arial"/>
          <w:i/>
          <w:iCs/>
        </w:rPr>
        <w:t xml:space="preserve"> </w:t>
      </w:r>
      <w:r w:rsidRPr="00D17406">
        <w:rPr>
          <w:rFonts w:ascii="Arial" w:eastAsia="ArialMT" w:hAnsi="Arial" w:cs="Arial"/>
        </w:rPr>
        <w:t xml:space="preserve">in stratum </w:t>
      </w:r>
      <w:r w:rsidRPr="00D17406">
        <w:rPr>
          <w:rFonts w:ascii="Arial" w:eastAsia="ArialMT" w:hAnsi="Arial" w:cs="Arial"/>
          <w:i/>
          <w:iCs/>
        </w:rPr>
        <w:t>h</w:t>
      </w:r>
      <w:r w:rsidRPr="00D17406">
        <w:rPr>
          <w:rFonts w:ascii="Arial" w:eastAsia="ArialMT" w:hAnsi="Arial" w:cs="Arial"/>
        </w:rPr>
        <w:t xml:space="preserve"> is calculated as:</w:t>
      </w:r>
    </w:p>
    <w:p w14:paraId="7988B92C" w14:textId="2F3DD96F" w:rsidR="00FE436A" w:rsidRPr="00D17406" w:rsidRDefault="00FE436A"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4</w:t>
      </w:r>
      <w:r w:rsidRPr="00D17406">
        <w:rPr>
          <w:rFonts w:ascii="Arial" w:eastAsia="ArialMT" w:hAnsi="Arial" w:cs="Arial"/>
          <w:i/>
          <w:iCs/>
        </w:rPr>
        <w:t>. Blood test base weights</w:t>
      </w:r>
    </w:p>
    <w:p w14:paraId="0540D62C"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bt</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ijk</m:t>
              </m:r>
            </m:sub>
            <m:sup>
              <m:r>
                <w:rPr>
                  <w:rFonts w:ascii="Cambria Math" w:hAnsi="Cambria Math" w:cs="Arial"/>
                </w:rPr>
                <m:t>bt</m:t>
              </m:r>
            </m:sup>
          </m:sSubSup>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indv</m:t>
              </m:r>
            </m:sup>
          </m:sSubSup>
        </m:oMath>
      </m:oMathPara>
    </w:p>
    <w:p w14:paraId="236507E4" w14:textId="48D5E0DD" w:rsidR="0088644B" w:rsidRPr="00D17406" w:rsidRDefault="0088644B" w:rsidP="00241D1B">
      <w:pPr>
        <w:spacing w:beforeLines="120" w:before="288" w:afterLines="120" w:after="288"/>
        <w:rPr>
          <w:rFonts w:ascii="Arial" w:eastAsia="ArialMT" w:hAnsi="Arial" w:cs="Arial"/>
        </w:rPr>
      </w:pPr>
      <w:r w:rsidRPr="00D17406">
        <w:rPr>
          <w:rFonts w:ascii="Arial" w:hAnsi="Arial" w:cs="Arial"/>
        </w:rPr>
        <w:t xml:space="preserve">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hijk</m:t>
            </m:r>
          </m:sub>
          <m:sup>
            <m:r>
              <w:rPr>
                <w:rFonts w:ascii="Cambria Math" w:hAnsi="Cambria Math" w:cs="Arial"/>
              </w:rPr>
              <m:t>bt</m:t>
            </m:r>
          </m:sup>
        </m:sSubSup>
      </m:oMath>
      <w:r w:rsidRPr="00D17406">
        <w:rPr>
          <w:rFonts w:ascii="Arial" w:hAnsi="Arial" w:cs="Arial"/>
        </w:rPr>
        <w:t xml:space="preserve"> denote </w:t>
      </w:r>
      <w:r w:rsidRPr="00D17406">
        <w:rPr>
          <w:rFonts w:ascii="Arial" w:eastAsia="ArialMT" w:hAnsi="Arial" w:cs="Arial"/>
        </w:rPr>
        <w:t xml:space="preserve">the non-response adjustment factor applied on the individual base weight for individual </w:t>
      </w:r>
      <w:r w:rsidRPr="00D17406">
        <w:rPr>
          <w:rFonts w:ascii="Arial" w:eastAsia="ArialMT" w:hAnsi="Arial" w:cs="Arial"/>
          <w:i/>
          <w:iCs/>
        </w:rPr>
        <w:t>k</w:t>
      </w:r>
      <w:r w:rsidRPr="00D17406">
        <w:rPr>
          <w:rFonts w:ascii="Arial" w:eastAsia="ArialMT" w:hAnsi="Arial" w:cs="Arial"/>
        </w:rPr>
        <w:t xml:space="preserve"> in household </w:t>
      </w:r>
      <w:r w:rsidRPr="00D17406">
        <w:rPr>
          <w:rFonts w:ascii="Arial" w:eastAsia="ArialMT" w:hAnsi="Arial" w:cs="Arial"/>
          <w:i/>
          <w:iCs/>
        </w:rPr>
        <w:t>j</w:t>
      </w:r>
      <w:r w:rsidRPr="00D17406">
        <w:rPr>
          <w:rFonts w:ascii="Arial" w:eastAsia="ArialMT" w:hAnsi="Arial" w:cs="Arial"/>
        </w:rPr>
        <w:t xml:space="preserve"> in EA </w:t>
      </w:r>
      <w:proofErr w:type="spellStart"/>
      <w:r w:rsidRPr="00D17406">
        <w:rPr>
          <w:rFonts w:ascii="Arial" w:eastAsia="ArialMT" w:hAnsi="Arial" w:cs="Arial"/>
          <w:i/>
          <w:iCs/>
        </w:rPr>
        <w:t>i</w:t>
      </w:r>
      <w:proofErr w:type="spellEnd"/>
      <w:r w:rsidRPr="00D17406">
        <w:rPr>
          <w:rFonts w:ascii="Arial" w:eastAsia="ArialMT" w:hAnsi="Arial" w:cs="Arial"/>
          <w:i/>
          <w:iCs/>
        </w:rPr>
        <w:t xml:space="preserve"> </w:t>
      </w:r>
      <w:r w:rsidRPr="00D17406">
        <w:rPr>
          <w:rFonts w:ascii="Arial" w:eastAsia="ArialMT" w:hAnsi="Arial" w:cs="Arial"/>
        </w:rPr>
        <w:t xml:space="preserve">in stratum </w:t>
      </w:r>
      <w:r w:rsidRPr="00D17406">
        <w:rPr>
          <w:rFonts w:ascii="Arial" w:eastAsia="ArialMT" w:hAnsi="Arial" w:cs="Arial"/>
          <w:i/>
          <w:iCs/>
        </w:rPr>
        <w:t>h</w:t>
      </w:r>
      <w:r w:rsidRPr="00D17406">
        <w:rPr>
          <w:rFonts w:ascii="Arial" w:eastAsia="ArialMT" w:hAnsi="Arial" w:cs="Arial"/>
        </w:rPr>
        <w:t>,</w:t>
      </w:r>
      <w:r w:rsidRPr="00D17406">
        <w:rPr>
          <w:rFonts w:ascii="Arial" w:eastAsia="ArialMT" w:hAnsi="Arial" w:cs="Arial"/>
          <w:i/>
          <w:iCs/>
        </w:rPr>
        <w:t xml:space="preserve"> </w:t>
      </w:r>
      <w:r w:rsidRPr="00D17406">
        <w:rPr>
          <w:rFonts w:ascii="Arial" w:eastAsia="ArialMT" w:hAnsi="Arial" w:cs="Arial"/>
        </w:rPr>
        <w:t xml:space="preserve">to adjust for nonresponse </w:t>
      </w:r>
      <w:r w:rsidR="008D000A">
        <w:rPr>
          <w:rFonts w:ascii="Arial" w:eastAsia="ArialMT" w:hAnsi="Arial" w:cs="Arial"/>
        </w:rPr>
        <w:t xml:space="preserve">that </w:t>
      </w:r>
      <w:r w:rsidRPr="00D17406">
        <w:rPr>
          <w:rFonts w:ascii="Arial" w:eastAsia="ArialMT" w:hAnsi="Arial" w:cs="Arial"/>
        </w:rPr>
        <w:t>happened in the blood testing.</w:t>
      </w:r>
    </w:p>
    <w:p w14:paraId="14410B52" w14:textId="050147E7" w:rsidR="001D1265" w:rsidRPr="00D17406" w:rsidRDefault="00BF6BE3" w:rsidP="00241D1B">
      <w:pPr>
        <w:pStyle w:val="Heading4"/>
        <w:spacing w:beforeLines="120" w:before="288" w:afterLines="120" w:after="288"/>
        <w:rPr>
          <w:rFonts w:ascii="Arial" w:hAnsi="Arial" w:cs="Arial"/>
        </w:rPr>
      </w:pPr>
      <w:r>
        <w:rPr>
          <w:rFonts w:ascii="Arial" w:hAnsi="Arial" w:cs="Arial"/>
        </w:rPr>
        <w:t>3</w:t>
      </w:r>
      <w:r w:rsidR="001D1265" w:rsidRPr="00D17406">
        <w:rPr>
          <w:rFonts w:ascii="Arial" w:hAnsi="Arial" w:cs="Arial"/>
        </w:rPr>
        <w:t>.</w:t>
      </w:r>
      <w:r w:rsidR="0076245C" w:rsidRPr="00D17406">
        <w:rPr>
          <w:rFonts w:ascii="Arial" w:hAnsi="Arial" w:cs="Arial"/>
        </w:rPr>
        <w:t>7</w:t>
      </w:r>
      <w:r w:rsidR="001D1265" w:rsidRPr="00D17406">
        <w:rPr>
          <w:rFonts w:ascii="Arial" w:hAnsi="Arial" w:cs="Arial"/>
        </w:rPr>
        <w:t xml:space="preserve">.1.2 </w:t>
      </w:r>
      <w:r w:rsidR="0088644B" w:rsidRPr="00D17406">
        <w:rPr>
          <w:rFonts w:ascii="Arial" w:hAnsi="Arial" w:cs="Arial"/>
        </w:rPr>
        <w:t xml:space="preserve">Nonresponse adjustments </w:t>
      </w:r>
    </w:p>
    <w:p w14:paraId="75EC6840" w14:textId="759A8B2B"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Some nonresponse </w:t>
      </w:r>
      <w:r w:rsidR="008D000A">
        <w:rPr>
          <w:rFonts w:ascii="Arial" w:eastAsia="ArialMT" w:hAnsi="Arial" w:cs="Arial"/>
        </w:rPr>
        <w:t>wa</w:t>
      </w:r>
      <w:r w:rsidRPr="00D17406">
        <w:rPr>
          <w:rFonts w:ascii="Arial" w:eastAsia="ArialMT" w:hAnsi="Arial" w:cs="Arial"/>
        </w:rPr>
        <w:t xml:space="preserve">s anticipated for each of the three study components – the household questionnaire, the individual-level questionnaire, and a blood draw. Response status </w:t>
      </w:r>
      <w:r w:rsidR="00D21A55">
        <w:rPr>
          <w:rFonts w:ascii="Arial" w:eastAsia="ArialMT" w:hAnsi="Arial" w:cs="Arial"/>
        </w:rPr>
        <w:t>wa</w:t>
      </w:r>
      <w:r w:rsidRPr="00D17406">
        <w:rPr>
          <w:rFonts w:ascii="Arial" w:eastAsia="ArialMT" w:hAnsi="Arial" w:cs="Arial"/>
        </w:rPr>
        <w:t xml:space="preserve">s nested, such that individual-level responses </w:t>
      </w:r>
      <w:r w:rsidR="00D21A55">
        <w:rPr>
          <w:rFonts w:ascii="Arial" w:eastAsia="ArialMT" w:hAnsi="Arial" w:cs="Arial"/>
        </w:rPr>
        <w:t>we</w:t>
      </w:r>
      <w:r w:rsidRPr="00D17406">
        <w:rPr>
          <w:rFonts w:ascii="Arial" w:eastAsia="ArialMT" w:hAnsi="Arial" w:cs="Arial"/>
        </w:rPr>
        <w:t xml:space="preserve">re only obtained within households that participate, and blood sample responses </w:t>
      </w:r>
      <w:r w:rsidR="00CA429F">
        <w:rPr>
          <w:rFonts w:ascii="Arial" w:eastAsia="ArialMT" w:hAnsi="Arial" w:cs="Arial"/>
        </w:rPr>
        <w:t>we</w:t>
      </w:r>
      <w:r w:rsidRPr="00D17406">
        <w:rPr>
          <w:rFonts w:ascii="Arial" w:eastAsia="ArialMT" w:hAnsi="Arial" w:cs="Arial"/>
        </w:rPr>
        <w:t xml:space="preserve">re only obtained within individual level responses. Under these conditions, household-level data </w:t>
      </w:r>
      <w:r w:rsidR="00CA429F">
        <w:rPr>
          <w:rFonts w:ascii="Arial" w:eastAsia="ArialMT" w:hAnsi="Arial" w:cs="Arial"/>
        </w:rPr>
        <w:t>we</w:t>
      </w:r>
      <w:r w:rsidRPr="00D17406">
        <w:rPr>
          <w:rFonts w:ascii="Arial" w:eastAsia="ArialMT" w:hAnsi="Arial" w:cs="Arial"/>
        </w:rPr>
        <w:t xml:space="preserve">re available for individual-level nonresponse adjustments, and individual-level interview data </w:t>
      </w:r>
      <w:r w:rsidR="00CA429F">
        <w:rPr>
          <w:rFonts w:ascii="Arial" w:eastAsia="ArialMT" w:hAnsi="Arial" w:cs="Arial"/>
        </w:rPr>
        <w:t>we</w:t>
      </w:r>
      <w:r w:rsidRPr="00D17406">
        <w:rPr>
          <w:rFonts w:ascii="Arial" w:eastAsia="ArialMT" w:hAnsi="Arial" w:cs="Arial"/>
        </w:rPr>
        <w:t>re available for blood sample nonresponse adjustments.</w:t>
      </w:r>
    </w:p>
    <w:p w14:paraId="058A06A7" w14:textId="08E0AAF9"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Nonresponse weight adjustment follow</w:t>
      </w:r>
      <w:r w:rsidR="00CA429F">
        <w:rPr>
          <w:rFonts w:ascii="Arial" w:eastAsia="ArialMT" w:hAnsi="Arial" w:cs="Arial"/>
        </w:rPr>
        <w:t>ed</w:t>
      </w:r>
      <w:r w:rsidRPr="00D17406">
        <w:rPr>
          <w:rFonts w:ascii="Arial" w:eastAsia="ArialMT" w:hAnsi="Arial" w:cs="Arial"/>
        </w:rPr>
        <w:t xml:space="preserve"> the cell-weighting </w:t>
      </w:r>
      <w:r w:rsidRPr="002928E2">
        <w:rPr>
          <w:rFonts w:ascii="Arial" w:eastAsia="ArialMT" w:hAnsi="Arial" w:cs="Arial"/>
        </w:rPr>
        <w:t>approach</w:t>
      </w:r>
      <w:r w:rsidR="00A21D7D" w:rsidRPr="002928E2">
        <w:rPr>
          <w:rFonts w:ascii="Arial" w:eastAsia="ArialMT" w:hAnsi="Arial" w:cs="Arial"/>
        </w:rPr>
        <w:t xml:space="preserve"> </w:t>
      </w:r>
      <w:r w:rsidR="00A21D7D" w:rsidRPr="00241D1B">
        <w:rPr>
          <w:rFonts w:ascii="Arial" w:eastAsia="ArialMT" w:hAnsi="Arial" w:cs="Arial"/>
        </w:rPr>
        <w:t>(</w:t>
      </w:r>
      <w:proofErr w:type="spellStart"/>
      <w:r w:rsidR="00A21D7D" w:rsidRPr="00241D1B">
        <w:rPr>
          <w:rFonts w:ascii="Arial" w:eastAsia="ArialMT" w:hAnsi="Arial" w:cs="Arial"/>
        </w:rPr>
        <w:t>Kalton</w:t>
      </w:r>
      <w:proofErr w:type="spellEnd"/>
      <w:r w:rsidR="00A21D7D" w:rsidRPr="00241D1B">
        <w:rPr>
          <w:rFonts w:ascii="Arial" w:eastAsia="ArialMT" w:hAnsi="Arial" w:cs="Arial"/>
        </w:rPr>
        <w:t xml:space="preserve"> and Cervantes, 2003)</w:t>
      </w:r>
      <w:r w:rsidR="00A21D7D" w:rsidRPr="002928E2">
        <w:rPr>
          <w:rFonts w:ascii="Arial" w:eastAsia="ArialMT" w:hAnsi="Arial" w:cs="Arial"/>
        </w:rPr>
        <w:t>.</w:t>
      </w:r>
      <w:r w:rsidRPr="002928E2">
        <w:rPr>
          <w:rFonts w:ascii="Arial" w:eastAsia="ArialMT" w:hAnsi="Arial" w:cs="Arial"/>
        </w:rPr>
        <w:t xml:space="preserve"> Nonresponse weight adjustment cells for households </w:t>
      </w:r>
      <w:r w:rsidR="00695EE7" w:rsidRPr="002928E2">
        <w:rPr>
          <w:rFonts w:ascii="Arial" w:eastAsia="ArialMT" w:hAnsi="Arial" w:cs="Arial"/>
        </w:rPr>
        <w:t>we</w:t>
      </w:r>
      <w:r w:rsidRPr="002928E2">
        <w:rPr>
          <w:rFonts w:ascii="Arial" w:eastAsia="ArialMT" w:hAnsi="Arial" w:cs="Arial"/>
        </w:rPr>
        <w:t xml:space="preserve">re EAs or groups of EAs. Nonresponse weight adjustment cells for individuals and blood samples </w:t>
      </w:r>
      <w:r w:rsidR="00695EE7" w:rsidRPr="002928E2">
        <w:rPr>
          <w:rFonts w:ascii="Arial" w:eastAsia="ArialMT" w:hAnsi="Arial" w:cs="Arial"/>
        </w:rPr>
        <w:t>we</w:t>
      </w:r>
      <w:r w:rsidRPr="002928E2">
        <w:rPr>
          <w:rFonts w:ascii="Arial" w:eastAsia="ArialMT" w:hAnsi="Arial" w:cs="Arial"/>
        </w:rPr>
        <w:t xml:space="preserve">re determined </w:t>
      </w:r>
      <w:proofErr w:type="gramStart"/>
      <w:r w:rsidRPr="002928E2">
        <w:rPr>
          <w:rFonts w:ascii="Arial" w:eastAsia="ArialMT" w:hAnsi="Arial" w:cs="Arial"/>
        </w:rPr>
        <w:t>through the use of</w:t>
      </w:r>
      <w:proofErr w:type="gramEnd"/>
      <w:r w:rsidRPr="002928E2">
        <w:rPr>
          <w:rFonts w:ascii="Arial" w:eastAsia="ArialMT" w:hAnsi="Arial" w:cs="Arial"/>
        </w:rPr>
        <w:t xml:space="preserve"> a CHAID (Chi-square Automatic Interaction Detection) tree classification scheme, which identifie</w:t>
      </w:r>
      <w:r w:rsidR="00695EE7" w:rsidRPr="002928E2">
        <w:rPr>
          <w:rFonts w:ascii="Arial" w:eastAsia="ArialMT" w:hAnsi="Arial" w:cs="Arial"/>
        </w:rPr>
        <w:t>d</w:t>
      </w:r>
      <w:r w:rsidRPr="002928E2">
        <w:rPr>
          <w:rFonts w:ascii="Arial" w:eastAsia="ArialMT" w:hAnsi="Arial" w:cs="Arial"/>
        </w:rPr>
        <w:t xml:space="preserve"> predictors of response</w:t>
      </w:r>
      <w:r w:rsidR="00A21D7D" w:rsidRPr="002928E2">
        <w:rPr>
          <w:rFonts w:ascii="Arial" w:eastAsia="ArialMT" w:hAnsi="Arial" w:cs="Arial"/>
        </w:rPr>
        <w:t xml:space="preserve"> </w:t>
      </w:r>
      <w:r w:rsidR="00A21D7D" w:rsidRPr="00241D1B">
        <w:rPr>
          <w:rFonts w:ascii="Arial" w:eastAsia="ArialMT" w:hAnsi="Arial" w:cs="Arial"/>
        </w:rPr>
        <w:t>(</w:t>
      </w:r>
      <w:proofErr w:type="spellStart"/>
      <w:r w:rsidR="00A21D7D" w:rsidRPr="00241D1B">
        <w:rPr>
          <w:rFonts w:ascii="Arial" w:eastAsia="ArialMT" w:hAnsi="Arial" w:cs="Arial"/>
        </w:rPr>
        <w:t>Kass</w:t>
      </w:r>
      <w:proofErr w:type="spellEnd"/>
      <w:r w:rsidR="00A21D7D" w:rsidRPr="00241D1B">
        <w:rPr>
          <w:rFonts w:ascii="Arial" w:eastAsia="ArialMT" w:hAnsi="Arial" w:cs="Arial"/>
        </w:rPr>
        <w:t>, 1980)</w:t>
      </w:r>
      <w:r w:rsidRPr="002928E2">
        <w:rPr>
          <w:rFonts w:ascii="Arial" w:eastAsia="ArialMT" w:hAnsi="Arial" w:cs="Arial"/>
        </w:rPr>
        <w:t xml:space="preserve">. Response propensities </w:t>
      </w:r>
      <w:r w:rsidR="00695EE7" w:rsidRPr="002928E2">
        <w:rPr>
          <w:rFonts w:ascii="Arial" w:eastAsia="ArialMT" w:hAnsi="Arial" w:cs="Arial"/>
        </w:rPr>
        <w:t>we</w:t>
      </w:r>
      <w:r w:rsidRPr="002928E2">
        <w:rPr>
          <w:rFonts w:ascii="Arial" w:eastAsia="ArialMT" w:hAnsi="Arial" w:cs="Arial"/>
        </w:rPr>
        <w:t xml:space="preserve">re calculated within each cell defined by these response predictors, which </w:t>
      </w:r>
      <w:r w:rsidR="00695EE7" w:rsidRPr="002928E2">
        <w:rPr>
          <w:rFonts w:ascii="Arial" w:eastAsia="ArialMT" w:hAnsi="Arial" w:cs="Arial"/>
        </w:rPr>
        <w:t>we</w:t>
      </w:r>
      <w:r w:rsidRPr="002928E2">
        <w:rPr>
          <w:rFonts w:ascii="Arial" w:eastAsia="ArialMT" w:hAnsi="Arial" w:cs="Arial"/>
        </w:rPr>
        <w:t xml:space="preserve">re then used to adjust for non-response. The table below lists examples of potential independent (predictor) variables that </w:t>
      </w:r>
      <w:r w:rsidR="00695EE7" w:rsidRPr="002928E2">
        <w:rPr>
          <w:rFonts w:ascii="Arial" w:eastAsia="ArialMT" w:hAnsi="Arial" w:cs="Arial"/>
        </w:rPr>
        <w:t>we</w:t>
      </w:r>
      <w:r w:rsidRPr="002928E2">
        <w:rPr>
          <w:rFonts w:ascii="Arial" w:eastAsia="ArialMT" w:hAnsi="Arial" w:cs="Arial"/>
        </w:rPr>
        <w:t xml:space="preserve">re used to define the nonresponse adjustment cells, which </w:t>
      </w:r>
      <w:r w:rsidR="00695EE7" w:rsidRPr="002928E2">
        <w:rPr>
          <w:rFonts w:ascii="Arial" w:eastAsia="ArialMT" w:hAnsi="Arial" w:cs="Arial"/>
        </w:rPr>
        <w:t>we</w:t>
      </w:r>
      <w:r w:rsidRPr="002928E2">
        <w:rPr>
          <w:rFonts w:ascii="Arial" w:eastAsia="ArialMT" w:hAnsi="Arial" w:cs="Arial"/>
        </w:rPr>
        <w:t>re initially selected using Least Absolute Shrinkage and Selection Operator (LASSO) regression</w:t>
      </w:r>
      <w:r w:rsidR="00A21D7D" w:rsidRPr="002928E2">
        <w:rPr>
          <w:rFonts w:ascii="Arial" w:eastAsia="ArialMT" w:hAnsi="Arial" w:cs="Arial"/>
        </w:rPr>
        <w:t xml:space="preserve"> </w:t>
      </w:r>
      <w:r w:rsidR="00A21D7D" w:rsidRPr="00241D1B">
        <w:rPr>
          <w:rFonts w:ascii="Arial" w:eastAsia="ArialMT" w:hAnsi="Arial" w:cs="Arial"/>
        </w:rPr>
        <w:t>(Hastie et al., 2009)</w:t>
      </w:r>
      <w:r w:rsidR="00A21D7D" w:rsidRPr="002928E2">
        <w:rPr>
          <w:rFonts w:ascii="Arial" w:eastAsia="ArialMT" w:hAnsi="Arial" w:cs="Arial"/>
        </w:rPr>
        <w:t>.</w:t>
      </w:r>
      <w:r w:rsidRPr="00D17406">
        <w:rPr>
          <w:rFonts w:ascii="Arial" w:eastAsia="ArialMT" w:hAnsi="Arial" w:cs="Arial"/>
        </w:rPr>
        <w:t xml:space="preserve"> Ultimately, </w:t>
      </w:r>
      <w:proofErr w:type="gramStart"/>
      <w:r w:rsidRPr="00D17406">
        <w:rPr>
          <w:rFonts w:ascii="Arial" w:eastAsia="ArialMT" w:hAnsi="Arial" w:cs="Arial"/>
        </w:rPr>
        <w:t>any and all</w:t>
      </w:r>
      <w:proofErr w:type="gramEnd"/>
      <w:r w:rsidRPr="00D17406">
        <w:rPr>
          <w:rFonts w:ascii="Arial" w:eastAsia="ArialMT" w:hAnsi="Arial" w:cs="Arial"/>
        </w:rPr>
        <w:t xml:space="preserve"> variables available on each data source can be selected to define non-response adjustment cells. Further details on each survey’s weighting variable specifications can be found in each PHIA’s </w:t>
      </w:r>
      <w:r w:rsidR="00DA61FF" w:rsidRPr="00D17406">
        <w:rPr>
          <w:rFonts w:ascii="Arial" w:hAnsi="Arial" w:cs="Arial"/>
          <w:b/>
          <w:bCs/>
          <w:i/>
          <w:iCs/>
        </w:rPr>
        <w:t>Supplement</w:t>
      </w:r>
      <w:r w:rsidRPr="00D17406">
        <w:rPr>
          <w:rFonts w:ascii="Arial" w:eastAsia="ArialMT" w:hAnsi="Arial" w:cs="Arial"/>
        </w:rPr>
        <w:t>.</w:t>
      </w:r>
    </w:p>
    <w:p w14:paraId="1B2DD74A" w14:textId="50BF51BB" w:rsidR="0088644B" w:rsidRPr="00D17406" w:rsidRDefault="00FE436A" w:rsidP="00241D1B">
      <w:pPr>
        <w:spacing w:beforeLines="120" w:before="288" w:afterLines="120" w:after="288"/>
        <w:ind w:left="270"/>
        <w:rPr>
          <w:rFonts w:ascii="Arial" w:eastAsia="ArialMT" w:hAnsi="Arial" w:cs="Arial"/>
          <w:b/>
          <w:bCs/>
        </w:rPr>
      </w:pPr>
      <w:r w:rsidRPr="00241D1B">
        <w:rPr>
          <w:rFonts w:ascii="Arial" w:eastAsia="ArialMT" w:hAnsi="Arial" w:cs="Arial"/>
          <w:b/>
          <w:bCs/>
        </w:rPr>
        <w:t xml:space="preserve">Figure </w:t>
      </w:r>
      <w:r w:rsidR="00ED4ABB" w:rsidRPr="00241D1B">
        <w:rPr>
          <w:rFonts w:ascii="Arial" w:eastAsia="ArialMT" w:hAnsi="Arial" w:cs="Arial"/>
          <w:b/>
          <w:bCs/>
        </w:rPr>
        <w:t>7</w:t>
      </w:r>
      <w:r w:rsidRPr="00241D1B">
        <w:rPr>
          <w:rFonts w:ascii="Arial" w:eastAsia="ArialMT" w:hAnsi="Arial" w:cs="Arial"/>
          <w:b/>
          <w:bCs/>
        </w:rPr>
        <w:t>.</w:t>
      </w:r>
      <w:r w:rsidRPr="00D17406">
        <w:rPr>
          <w:rFonts w:ascii="Arial" w:eastAsia="ArialMT" w:hAnsi="Arial" w:cs="Arial"/>
          <w:b/>
          <w:bCs/>
        </w:rPr>
        <w:t xml:space="preserve"> </w:t>
      </w:r>
      <w:r w:rsidR="0088644B" w:rsidRPr="00D17406">
        <w:rPr>
          <w:rFonts w:ascii="Arial" w:eastAsia="ArialMT" w:hAnsi="Arial" w:cs="Arial"/>
          <w:b/>
          <w:bCs/>
        </w:rPr>
        <w:t>Examples of sources and variables used in nonresponse adjustment</w:t>
      </w:r>
    </w:p>
    <w:tbl>
      <w:tblPr>
        <w:tblStyle w:val="TableGrid"/>
        <w:tblW w:w="0" w:type="auto"/>
        <w:jc w:val="center"/>
        <w:tblInd w:w="0" w:type="dxa"/>
        <w:tblLook w:val="04A0" w:firstRow="1" w:lastRow="0" w:firstColumn="1" w:lastColumn="0" w:noHBand="0" w:noVBand="1"/>
      </w:tblPr>
      <w:tblGrid>
        <w:gridCol w:w="1705"/>
        <w:gridCol w:w="2340"/>
        <w:gridCol w:w="4770"/>
      </w:tblGrid>
      <w:tr w:rsidR="0088644B" w:rsidRPr="00D17406" w14:paraId="04F86DE2" w14:textId="77777777" w:rsidTr="00D76DDD">
        <w:trPr>
          <w:jc w:val="center"/>
        </w:trPr>
        <w:tc>
          <w:tcPr>
            <w:tcW w:w="1705" w:type="dxa"/>
          </w:tcPr>
          <w:p w14:paraId="48A8E236" w14:textId="77777777" w:rsidR="0088644B" w:rsidRPr="00D17406" w:rsidRDefault="0088644B" w:rsidP="00241D1B">
            <w:pPr>
              <w:spacing w:beforeLines="50" w:before="120" w:afterLines="50" w:after="120" w:line="259" w:lineRule="auto"/>
              <w:rPr>
                <w:rFonts w:ascii="Arial" w:hAnsi="Arial" w:cs="Arial"/>
              </w:rPr>
            </w:pPr>
            <w:r w:rsidRPr="00D17406">
              <w:rPr>
                <w:rFonts w:ascii="Arial" w:hAnsi="Arial" w:cs="Arial"/>
                <w:b/>
                <w:bCs/>
              </w:rPr>
              <w:t>Component</w:t>
            </w:r>
          </w:p>
        </w:tc>
        <w:tc>
          <w:tcPr>
            <w:tcW w:w="2340" w:type="dxa"/>
          </w:tcPr>
          <w:p w14:paraId="11FB1187" w14:textId="77777777" w:rsidR="0088644B" w:rsidRPr="00D17406" w:rsidRDefault="0088644B" w:rsidP="00241D1B">
            <w:pPr>
              <w:spacing w:beforeLines="50" w:before="120" w:afterLines="50" w:after="120" w:line="259" w:lineRule="auto"/>
              <w:rPr>
                <w:rFonts w:ascii="Arial" w:hAnsi="Arial" w:cs="Arial"/>
              </w:rPr>
            </w:pPr>
            <w:r w:rsidRPr="00D17406">
              <w:rPr>
                <w:rFonts w:ascii="Arial" w:hAnsi="Arial" w:cs="Arial"/>
                <w:b/>
                <w:bCs/>
              </w:rPr>
              <w:t>Source</w:t>
            </w:r>
          </w:p>
        </w:tc>
        <w:tc>
          <w:tcPr>
            <w:tcW w:w="4770" w:type="dxa"/>
          </w:tcPr>
          <w:p w14:paraId="67DC2EB3" w14:textId="77777777" w:rsidR="0088644B" w:rsidRPr="00D17406" w:rsidRDefault="0088644B" w:rsidP="00241D1B">
            <w:pPr>
              <w:spacing w:beforeLines="50" w:before="120" w:afterLines="50" w:after="120" w:line="259" w:lineRule="auto"/>
              <w:rPr>
                <w:rFonts w:ascii="Arial" w:hAnsi="Arial" w:cs="Arial"/>
              </w:rPr>
            </w:pPr>
            <w:r w:rsidRPr="00D17406">
              <w:rPr>
                <w:rFonts w:ascii="Arial" w:hAnsi="Arial" w:cs="Arial"/>
                <w:b/>
                <w:bCs/>
              </w:rPr>
              <w:t>Potential independent variables</w:t>
            </w:r>
          </w:p>
        </w:tc>
      </w:tr>
      <w:tr w:rsidR="0088644B" w:rsidRPr="00D17406" w14:paraId="08000330" w14:textId="77777777" w:rsidTr="00D76DDD">
        <w:trPr>
          <w:jc w:val="center"/>
        </w:trPr>
        <w:tc>
          <w:tcPr>
            <w:tcW w:w="1705" w:type="dxa"/>
          </w:tcPr>
          <w:p w14:paraId="499C3D4F" w14:textId="77777777" w:rsidR="0088644B" w:rsidRPr="00D17406" w:rsidRDefault="0088644B" w:rsidP="00241D1B">
            <w:pPr>
              <w:spacing w:beforeLines="50" w:before="120" w:afterLines="50" w:after="120" w:line="259" w:lineRule="auto"/>
              <w:rPr>
                <w:rFonts w:ascii="Arial" w:hAnsi="Arial" w:cs="Arial"/>
              </w:rPr>
            </w:pPr>
            <w:r w:rsidRPr="00D17406">
              <w:rPr>
                <w:rFonts w:ascii="Arial" w:eastAsia="ArialMT" w:hAnsi="Arial" w:cs="Arial"/>
              </w:rPr>
              <w:t>Household</w:t>
            </w:r>
          </w:p>
        </w:tc>
        <w:tc>
          <w:tcPr>
            <w:tcW w:w="2340" w:type="dxa"/>
          </w:tcPr>
          <w:p w14:paraId="09E8E11C" w14:textId="77777777" w:rsidR="0088644B" w:rsidRPr="00D17406" w:rsidRDefault="0088644B" w:rsidP="00241D1B">
            <w:pPr>
              <w:spacing w:beforeLines="50" w:before="120" w:afterLines="50" w:after="120" w:line="259" w:lineRule="auto"/>
              <w:rPr>
                <w:rFonts w:ascii="Arial" w:hAnsi="Arial" w:cs="Arial"/>
              </w:rPr>
            </w:pPr>
            <w:r w:rsidRPr="00D17406">
              <w:rPr>
                <w:rFonts w:ascii="Arial" w:eastAsia="ArialMT" w:hAnsi="Arial" w:cs="Arial"/>
              </w:rPr>
              <w:t>EA sampling frame</w:t>
            </w:r>
          </w:p>
        </w:tc>
        <w:tc>
          <w:tcPr>
            <w:tcW w:w="4770" w:type="dxa"/>
          </w:tcPr>
          <w:p w14:paraId="4610A7BE" w14:textId="708D97B2" w:rsidR="0088644B" w:rsidRPr="00D17406" w:rsidRDefault="0088644B" w:rsidP="00241D1B">
            <w:pPr>
              <w:autoSpaceDE w:val="0"/>
              <w:autoSpaceDN w:val="0"/>
              <w:adjustRightInd w:val="0"/>
              <w:spacing w:beforeLines="50" w:before="120" w:afterLines="50" w:after="120" w:line="259" w:lineRule="auto"/>
              <w:rPr>
                <w:rFonts w:ascii="Arial" w:hAnsi="Arial" w:cs="Arial"/>
              </w:rPr>
            </w:pPr>
            <w:r w:rsidRPr="00D17406">
              <w:rPr>
                <w:rFonts w:ascii="Arial" w:eastAsia="ArialMT" w:hAnsi="Arial" w:cs="Arial"/>
              </w:rPr>
              <w:t>Region, district, urban/rural</w:t>
            </w:r>
          </w:p>
        </w:tc>
      </w:tr>
      <w:tr w:rsidR="0088644B" w:rsidRPr="00D17406" w14:paraId="015AD51D" w14:textId="77777777" w:rsidTr="00D76DDD">
        <w:trPr>
          <w:jc w:val="center"/>
        </w:trPr>
        <w:tc>
          <w:tcPr>
            <w:tcW w:w="1705" w:type="dxa"/>
          </w:tcPr>
          <w:p w14:paraId="0386EFC7" w14:textId="77777777" w:rsidR="0088644B" w:rsidRPr="00D17406" w:rsidRDefault="0088644B"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Individual</w:t>
            </w:r>
          </w:p>
          <w:p w14:paraId="6AA966A1" w14:textId="77777777" w:rsidR="0088644B" w:rsidRPr="00D17406" w:rsidRDefault="0088644B" w:rsidP="00241D1B">
            <w:pPr>
              <w:spacing w:beforeLines="50" w:before="120" w:afterLines="50" w:after="120" w:line="259" w:lineRule="auto"/>
              <w:rPr>
                <w:rFonts w:ascii="Arial" w:hAnsi="Arial" w:cs="Arial"/>
              </w:rPr>
            </w:pPr>
            <w:r w:rsidRPr="00D17406">
              <w:rPr>
                <w:rFonts w:ascii="Arial" w:eastAsia="ArialMT" w:hAnsi="Arial" w:cs="Arial"/>
              </w:rPr>
              <w:t>interview</w:t>
            </w:r>
          </w:p>
        </w:tc>
        <w:tc>
          <w:tcPr>
            <w:tcW w:w="2340" w:type="dxa"/>
          </w:tcPr>
          <w:p w14:paraId="7FD3174F" w14:textId="77777777" w:rsidR="0088644B" w:rsidRPr="00D17406" w:rsidRDefault="0088644B" w:rsidP="00241D1B">
            <w:pPr>
              <w:autoSpaceDE w:val="0"/>
              <w:autoSpaceDN w:val="0"/>
              <w:adjustRightInd w:val="0"/>
              <w:spacing w:beforeLines="50" w:before="120" w:afterLines="50" w:after="120" w:line="259" w:lineRule="auto"/>
              <w:rPr>
                <w:rFonts w:ascii="Arial" w:hAnsi="Arial" w:cs="Arial"/>
              </w:rPr>
            </w:pPr>
            <w:r w:rsidRPr="00D17406">
              <w:rPr>
                <w:rFonts w:ascii="Arial" w:eastAsia="ArialMT" w:hAnsi="Arial" w:cs="Arial"/>
              </w:rPr>
              <w:t>EA sampling frame and household interview</w:t>
            </w:r>
          </w:p>
        </w:tc>
        <w:tc>
          <w:tcPr>
            <w:tcW w:w="4770" w:type="dxa"/>
          </w:tcPr>
          <w:p w14:paraId="60323652" w14:textId="77777777" w:rsidR="0088644B" w:rsidRPr="00D17406" w:rsidRDefault="0088644B"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 xml:space="preserve">Roster information about the individual such as age and sex of individual; roster information about the household, such as household size, recent deaths, sick parents, presence of parent/guardian, and assets (ownership of </w:t>
            </w:r>
            <w:r w:rsidRPr="00D17406">
              <w:rPr>
                <w:rFonts w:ascii="Arial" w:eastAsia="ArialMT" w:hAnsi="Arial" w:cs="Arial"/>
              </w:rPr>
              <w:lastRenderedPageBreak/>
              <w:t>electronic equipment, various animals, water source, power source, etc.)</w:t>
            </w:r>
          </w:p>
        </w:tc>
      </w:tr>
      <w:tr w:rsidR="0088644B" w:rsidRPr="00D17406" w14:paraId="1908223B" w14:textId="77777777" w:rsidTr="00D76DDD">
        <w:trPr>
          <w:jc w:val="center"/>
        </w:trPr>
        <w:tc>
          <w:tcPr>
            <w:tcW w:w="1705" w:type="dxa"/>
          </w:tcPr>
          <w:p w14:paraId="14AE6D8A" w14:textId="77777777" w:rsidR="0088644B" w:rsidRPr="00D17406" w:rsidRDefault="0088644B" w:rsidP="00241D1B">
            <w:pPr>
              <w:spacing w:beforeLines="50" w:before="120" w:afterLines="50" w:after="120" w:line="259" w:lineRule="auto"/>
              <w:rPr>
                <w:rFonts w:ascii="Arial" w:hAnsi="Arial" w:cs="Arial"/>
              </w:rPr>
            </w:pPr>
            <w:r w:rsidRPr="00D17406">
              <w:rPr>
                <w:rFonts w:ascii="Arial" w:eastAsia="ArialMT" w:hAnsi="Arial" w:cs="Arial"/>
              </w:rPr>
              <w:lastRenderedPageBreak/>
              <w:t>Blood test</w:t>
            </w:r>
          </w:p>
        </w:tc>
        <w:tc>
          <w:tcPr>
            <w:tcW w:w="2340" w:type="dxa"/>
          </w:tcPr>
          <w:p w14:paraId="02ACFCDD" w14:textId="77777777" w:rsidR="0088644B" w:rsidRPr="00D17406" w:rsidRDefault="0088644B" w:rsidP="00241D1B">
            <w:pPr>
              <w:autoSpaceDE w:val="0"/>
              <w:autoSpaceDN w:val="0"/>
              <w:adjustRightInd w:val="0"/>
              <w:spacing w:beforeLines="50" w:before="120" w:afterLines="50" w:after="120" w:line="259" w:lineRule="auto"/>
              <w:rPr>
                <w:rFonts w:ascii="Arial" w:hAnsi="Arial" w:cs="Arial"/>
              </w:rPr>
            </w:pPr>
            <w:r w:rsidRPr="00D17406">
              <w:rPr>
                <w:rFonts w:ascii="Arial" w:eastAsia="ArialMT" w:hAnsi="Arial" w:cs="Arial"/>
              </w:rPr>
              <w:t>EA sampling frame and household and individual interviews</w:t>
            </w:r>
          </w:p>
        </w:tc>
        <w:tc>
          <w:tcPr>
            <w:tcW w:w="4770" w:type="dxa"/>
          </w:tcPr>
          <w:p w14:paraId="416D4BF7" w14:textId="2A20F9DF" w:rsidR="0088644B" w:rsidRPr="00D17406" w:rsidRDefault="00286372" w:rsidP="00241D1B">
            <w:pPr>
              <w:autoSpaceDE w:val="0"/>
              <w:autoSpaceDN w:val="0"/>
              <w:adjustRightInd w:val="0"/>
              <w:spacing w:beforeLines="50" w:before="120" w:afterLines="50" w:after="120" w:line="259" w:lineRule="auto"/>
              <w:rPr>
                <w:rFonts w:ascii="Arial" w:hAnsi="Arial" w:cs="Arial"/>
              </w:rPr>
            </w:pPr>
            <w:r>
              <w:rPr>
                <w:rFonts w:ascii="Arial" w:eastAsia="ArialMT" w:hAnsi="Arial" w:cs="Arial"/>
              </w:rPr>
              <w:t>I</w:t>
            </w:r>
            <w:r w:rsidR="0088644B" w:rsidRPr="00D17406">
              <w:rPr>
                <w:rFonts w:ascii="Arial" w:eastAsia="ArialMT" w:hAnsi="Arial" w:cs="Arial"/>
              </w:rPr>
              <w:t>ndividual characteristics such as age, sex, education, employment, and other demographics; HIV status, knowledge, HIV testing and care history; TB status and care history, circumcision status.</w:t>
            </w:r>
          </w:p>
        </w:tc>
      </w:tr>
    </w:tbl>
    <w:p w14:paraId="6815FBE9" w14:textId="77777777"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Nonresponse adjustment of the household weights uses EAs as nonresponse adjustment cells.</w:t>
      </w:r>
    </w:p>
    <w:p w14:paraId="2E6E089D" w14:textId="2641CED6" w:rsidR="0088644B" w:rsidRPr="00D17406" w:rsidRDefault="0088644B" w:rsidP="00241D1B">
      <w:pPr>
        <w:spacing w:beforeLines="120" w:before="288" w:afterLines="120" w:after="288"/>
        <w:rPr>
          <w:rFonts w:ascii="Arial" w:eastAsia="ArialMT" w:hAnsi="Arial" w:cs="Arial"/>
        </w:rPr>
      </w:pPr>
      <w:r w:rsidRPr="00D17406">
        <w:rPr>
          <w:rFonts w:ascii="Arial" w:eastAsia="ArialMT" w:hAnsi="Arial" w:cs="Arial"/>
        </w:rPr>
        <w:t xml:space="preserve">For any household </w:t>
      </w:r>
      <w:r w:rsidRPr="00D17406">
        <w:rPr>
          <w:rFonts w:ascii="Arial" w:eastAsia="ArialMT" w:hAnsi="Arial" w:cs="Arial"/>
          <w:i/>
          <w:iCs/>
        </w:rPr>
        <w:t xml:space="preserve">j </w:t>
      </w:r>
      <w:r w:rsidRPr="00D17406">
        <w:rPr>
          <w:rFonts w:ascii="Arial" w:eastAsia="ArialMT" w:hAnsi="Arial" w:cs="Arial"/>
        </w:rPr>
        <w:t xml:space="preserve">in EA </w:t>
      </w:r>
      <w:proofErr w:type="spellStart"/>
      <w:r w:rsidRPr="00D17406">
        <w:rPr>
          <w:rFonts w:ascii="Arial" w:eastAsia="ArialMT" w:hAnsi="Arial" w:cs="Arial"/>
          <w:i/>
          <w:iCs/>
        </w:rPr>
        <w:t>i</w:t>
      </w:r>
      <w:proofErr w:type="spellEnd"/>
      <w:r w:rsidRPr="00D17406">
        <w:rPr>
          <w:rFonts w:ascii="Arial" w:eastAsia="ArialMT" w:hAnsi="Arial" w:cs="Arial"/>
        </w:rPr>
        <w:t xml:space="preserve">, the nonresponse adjustment factor </w:t>
      </w:r>
      <w:r w:rsidR="00DB1E1D">
        <w:rPr>
          <w:rFonts w:ascii="Arial" w:eastAsia="ArialMT" w:hAnsi="Arial" w:cs="Arial"/>
        </w:rPr>
        <w:t>wa</w:t>
      </w:r>
      <w:r w:rsidRPr="00D17406">
        <w:rPr>
          <w:rFonts w:ascii="Arial" w:eastAsia="ArialMT" w:hAnsi="Arial" w:cs="Arial"/>
        </w:rPr>
        <w:t>s computed as:</w:t>
      </w:r>
    </w:p>
    <w:p w14:paraId="56808E5F" w14:textId="7741BF9E" w:rsidR="00FE436A" w:rsidRPr="00D17406" w:rsidRDefault="00FE436A"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5</w:t>
      </w:r>
      <w:r w:rsidRPr="00241D1B">
        <w:rPr>
          <w:rFonts w:ascii="Arial" w:eastAsia="ArialMT" w:hAnsi="Arial" w:cs="Arial"/>
          <w:i/>
          <w:iCs/>
        </w:rPr>
        <w:t>.</w:t>
      </w:r>
      <w:r w:rsidRPr="00D17406">
        <w:rPr>
          <w:rFonts w:ascii="Arial" w:eastAsia="ArialMT" w:hAnsi="Arial" w:cs="Arial"/>
          <w:i/>
          <w:iCs/>
        </w:rPr>
        <w:t xml:space="preserve"> Nonresponse adjustment factor for households</w:t>
      </w:r>
    </w:p>
    <w:p w14:paraId="4E4D4940"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m:t>
              </m:r>
            </m:sub>
            <m:sup>
              <m:r>
                <w:rPr>
                  <w:rFonts w:ascii="Cambria Math" w:hAnsi="Cambria Math" w:cs="Arial"/>
                </w:rPr>
                <m:t>HH</m:t>
              </m:r>
            </m:sup>
          </m:sSubSup>
          <m:r>
            <w:rPr>
              <w:rFonts w:ascii="Cambria Math" w:hAnsi="Cambria Math" w:cs="Arial"/>
            </w:rPr>
            <m:t>=</m:t>
          </m:r>
          <m:f>
            <m:fPr>
              <m:type m:val="lin"/>
              <m:ctrlPr>
                <w:rPr>
                  <w:rFonts w:ascii="Cambria Math" w:eastAsiaTheme="minorEastAsia" w:hAnsi="Cambria Math" w:cs="Arial"/>
                  <w:i/>
                </w:rPr>
              </m:ctrlPr>
            </m:fPr>
            <m:num>
              <m:nary>
                <m:naryPr>
                  <m:chr m:val="∑"/>
                  <m:limLoc m:val="subSup"/>
                  <m:ctrlPr>
                    <w:rPr>
                      <w:rFonts w:ascii="Cambria Math" w:eastAsiaTheme="minorEastAsia" w:hAnsi="Cambria Math" w:cs="Arial"/>
                      <w:i/>
                    </w:rPr>
                  </m:ctrlPr>
                </m:naryPr>
                <m:sub>
                  <m:r>
                    <w:rPr>
                      <w:rFonts w:ascii="Cambria Math" w:eastAsiaTheme="minorEastAsia" w:hAnsi="Cambria Math" w:cs="Arial"/>
                    </w:rPr>
                    <m:t>j</m:t>
                  </m:r>
                  <m:r>
                    <w:rPr>
                      <w:rFonts w:ascii="Cambria Math" w:eastAsiaTheme="minorEastAsia" w:hAnsi="Cambria Math" w:cs="Arial"/>
                    </w:rPr>
                    <m:t>=1</m:t>
                  </m:r>
                </m:sub>
                <m:sup>
                  <m:sSub>
                    <m:sSubPr>
                      <m:ctrlPr>
                        <w:rPr>
                          <w:rFonts w:ascii="Cambria Math" w:eastAsiaTheme="minorEastAsia" w:hAnsi="Cambria Math" w:cs="Arial"/>
                          <w:i/>
                        </w:rPr>
                      </m:ctrlPr>
                    </m:sSubPr>
                    <m:e>
                      <m:r>
                        <w:rPr>
                          <w:rFonts w:ascii="Cambria Math" w:eastAsiaTheme="minorEastAsia" w:hAnsi="Cambria Math" w:cs="Arial"/>
                        </w:rPr>
                        <m:t>n</m:t>
                      </m:r>
                    </m:e>
                    <m:sub>
                      <m:r>
                        <w:rPr>
                          <w:rFonts w:ascii="Cambria Math" w:eastAsiaTheme="minorEastAsia" w:hAnsi="Cambria Math" w:cs="Arial"/>
                        </w:rPr>
                        <m:t>c</m:t>
                      </m:r>
                    </m:sub>
                  </m:sSub>
                </m:sup>
                <m:e>
                  <m:sSub>
                    <m:sSubPr>
                      <m:ctrlPr>
                        <w:rPr>
                          <w:rFonts w:ascii="Cambria Math" w:hAnsi="Cambria Math" w:cs="Arial"/>
                          <w:i/>
                        </w:rPr>
                      </m:ctrlPr>
                    </m:sSubPr>
                    <m:e>
                      <m:r>
                        <w:rPr>
                          <w:rFonts w:ascii="Cambria Math" w:hAnsi="Cambria Math" w:cs="Arial"/>
                        </w:rPr>
                        <m:t>d</m:t>
                      </m:r>
                    </m:e>
                    <m:sub>
                      <m:r>
                        <w:rPr>
                          <w:rFonts w:ascii="Cambria Math" w:hAnsi="Cambria Math" w:cs="Arial"/>
                        </w:rPr>
                        <m:t>h</m:t>
                      </m:r>
                      <m:r>
                        <w:rPr>
                          <w:rFonts w:ascii="Cambria Math" w:hAnsi="Cambria Math" w:cs="Arial"/>
                        </w:rPr>
                        <m:t>ij</m:t>
                      </m:r>
                    </m:sub>
                  </m:sSub>
                </m:e>
              </m:nary>
            </m:num>
            <m:den>
              <m:nary>
                <m:naryPr>
                  <m:chr m:val="∑"/>
                  <m:limLoc m:val="subSup"/>
                  <m:ctrlPr>
                    <w:rPr>
                      <w:rFonts w:ascii="Cambria Math" w:eastAsiaTheme="minorEastAsia" w:hAnsi="Cambria Math" w:cs="Arial"/>
                      <w:i/>
                    </w:rPr>
                  </m:ctrlPr>
                </m:naryPr>
                <m:sub>
                  <m:r>
                    <w:rPr>
                      <w:rFonts w:ascii="Cambria Math" w:eastAsiaTheme="minorEastAsia" w:hAnsi="Cambria Math" w:cs="Arial"/>
                    </w:rPr>
                    <m:t>j</m:t>
                  </m:r>
                  <m:r>
                    <w:rPr>
                      <w:rFonts w:ascii="Cambria Math" w:eastAsiaTheme="minorEastAsia" w:hAnsi="Cambria Math" w:cs="Arial"/>
                    </w:rPr>
                    <m:t>=1</m:t>
                  </m:r>
                </m:sub>
                <m:sup>
                  <m:sSub>
                    <m:sSubPr>
                      <m:ctrlPr>
                        <w:rPr>
                          <w:rFonts w:ascii="Cambria Math" w:eastAsiaTheme="minorEastAsia" w:hAnsi="Cambria Math" w:cs="Arial"/>
                          <w:i/>
                        </w:rPr>
                      </m:ctrlPr>
                    </m:sSubPr>
                    <m:e>
                      <m:r>
                        <w:rPr>
                          <w:rFonts w:ascii="Cambria Math" w:eastAsiaTheme="minorEastAsia" w:hAnsi="Cambria Math" w:cs="Arial"/>
                        </w:rPr>
                        <m:t>n</m:t>
                      </m:r>
                    </m:e>
                    <m:sub>
                      <m:r>
                        <w:rPr>
                          <w:rFonts w:ascii="Cambria Math" w:eastAsiaTheme="minorEastAsia" w:hAnsi="Cambria Math" w:cs="Arial"/>
                        </w:rPr>
                        <m:t>c</m:t>
                      </m:r>
                    </m:sub>
                  </m:sSub>
                </m:sup>
                <m:e>
                  <m:sSub>
                    <m:sSubPr>
                      <m:ctrlPr>
                        <w:rPr>
                          <w:rFonts w:ascii="Cambria Math" w:eastAsiaTheme="minorEastAsia" w:hAnsi="Cambria Math" w:cs="Arial"/>
                          <w:i/>
                        </w:rPr>
                      </m:ctrlPr>
                    </m:sSubPr>
                    <m:e>
                      <m:r>
                        <w:rPr>
                          <w:rFonts w:ascii="Cambria Math" w:eastAsiaTheme="minorEastAsia" w:hAnsi="Cambria Math" w:cs="Arial"/>
                        </w:rPr>
                        <m:t>R</m:t>
                      </m:r>
                    </m:e>
                    <m:sub>
                      <m:r>
                        <w:rPr>
                          <w:rFonts w:ascii="Cambria Math" w:eastAsiaTheme="minorEastAsia" w:hAnsi="Cambria Math" w:cs="Arial"/>
                        </w:rPr>
                        <m:t>h</m:t>
                      </m:r>
                      <m:r>
                        <w:rPr>
                          <w:rFonts w:ascii="Cambria Math" w:eastAsiaTheme="minorEastAsia" w:hAnsi="Cambria Math" w:cs="Arial"/>
                        </w:rPr>
                        <m:t>ij</m:t>
                      </m:r>
                    </m:sub>
                  </m:sSub>
                  <m:sSub>
                    <m:sSubPr>
                      <m:ctrlPr>
                        <w:rPr>
                          <w:rFonts w:ascii="Cambria Math" w:hAnsi="Cambria Math" w:cs="Arial"/>
                          <w:i/>
                        </w:rPr>
                      </m:ctrlPr>
                    </m:sSubPr>
                    <m:e>
                      <m:r>
                        <w:rPr>
                          <w:rFonts w:ascii="Cambria Math" w:hAnsi="Cambria Math" w:cs="Arial"/>
                        </w:rPr>
                        <m:t>d</m:t>
                      </m:r>
                    </m:e>
                    <m:sub>
                      <m:r>
                        <w:rPr>
                          <w:rFonts w:ascii="Cambria Math" w:hAnsi="Cambria Math" w:cs="Arial"/>
                        </w:rPr>
                        <m:t>h</m:t>
                      </m:r>
                      <m:r>
                        <w:rPr>
                          <w:rFonts w:ascii="Cambria Math" w:hAnsi="Cambria Math" w:cs="Arial"/>
                        </w:rPr>
                        <m:t>ij</m:t>
                      </m:r>
                    </m:sub>
                  </m:sSub>
                </m:e>
              </m:nary>
            </m:den>
          </m:f>
        </m:oMath>
      </m:oMathPara>
    </w:p>
    <w:p w14:paraId="05FFEA67" w14:textId="72C46914" w:rsidR="0088644B" w:rsidRPr="00D17406" w:rsidRDefault="0088644B" w:rsidP="00241D1B">
      <w:pPr>
        <w:spacing w:beforeLines="120" w:before="288" w:afterLines="120" w:after="288"/>
        <w:rPr>
          <w:rFonts w:ascii="Arial" w:eastAsia="ArialMT" w:hAnsi="Arial" w:cs="Arial"/>
        </w:rPr>
      </w:pPr>
      <w:r w:rsidRPr="00D17406">
        <w:rPr>
          <w:rFonts w:ascii="Arial" w:hAnsi="Arial" w:cs="Arial"/>
        </w:rPr>
        <w:t xml:space="preserve">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m:t>
            </m:r>
          </m:sub>
          <m:sup/>
        </m:sSubSup>
      </m:oMath>
      <w:r w:rsidRPr="00D17406">
        <w:rPr>
          <w:rFonts w:ascii="Arial" w:hAnsi="Arial" w:cs="Arial"/>
        </w:rPr>
        <w:t xml:space="preserve"> denote the response status of household </w:t>
      </w:r>
      <w:r w:rsidRPr="00D17406">
        <w:rPr>
          <w:rFonts w:ascii="Arial" w:hAnsi="Arial" w:cs="Arial"/>
          <w:i/>
          <w:iCs/>
        </w:rPr>
        <w:t>j</w:t>
      </w:r>
      <w:r w:rsidRPr="00D17406">
        <w:rPr>
          <w:rFonts w:ascii="Arial" w:hAnsi="Arial" w:cs="Arial"/>
        </w:rPr>
        <w:t xml:space="preserve"> in EA </w:t>
      </w:r>
      <w:proofErr w:type="spellStart"/>
      <w:r w:rsidRPr="00D17406">
        <w:rPr>
          <w:rFonts w:ascii="Arial" w:hAnsi="Arial" w:cs="Arial"/>
          <w:i/>
        </w:rPr>
        <w:t>i</w:t>
      </w:r>
      <w:proofErr w:type="spellEnd"/>
      <w:r w:rsidRPr="00D17406">
        <w:rPr>
          <w:rFonts w:ascii="Arial" w:hAnsi="Arial" w:cs="Arial"/>
          <w:i/>
        </w:rPr>
        <w:t xml:space="preserve"> </w:t>
      </w:r>
      <w:r w:rsidRPr="00D17406">
        <w:rPr>
          <w:rFonts w:ascii="Arial" w:hAnsi="Arial" w:cs="Arial"/>
        </w:rPr>
        <w:t xml:space="preserve">in stratum </w:t>
      </w:r>
      <w:r w:rsidRPr="00D17406">
        <w:rPr>
          <w:rFonts w:ascii="Arial" w:hAnsi="Arial" w:cs="Arial"/>
          <w:i/>
        </w:rPr>
        <w:t>h</w:t>
      </w:r>
      <w:r w:rsidRPr="00D17406">
        <w:rPr>
          <w:rFonts w:ascii="Arial" w:hAnsi="Arial" w:cs="Arial"/>
        </w:rPr>
        <w:t xml:space="preserve">, 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m:t>
            </m:r>
          </m:sub>
          <m:sup/>
        </m:sSubSup>
        <m:r>
          <w:rPr>
            <w:rFonts w:ascii="Cambria Math" w:hAnsi="Cambria Math" w:cs="Arial"/>
          </w:rPr>
          <m:t>=1</m:t>
        </m:r>
      </m:oMath>
      <w:r w:rsidRPr="00D17406">
        <w:rPr>
          <w:rFonts w:ascii="Arial" w:hAnsi="Arial" w:cs="Arial"/>
        </w:rPr>
        <w:t xml:space="preserve"> if the household </w:t>
      </w:r>
      <w:r w:rsidRPr="00D17406">
        <w:rPr>
          <w:rFonts w:ascii="Arial" w:hAnsi="Arial" w:cs="Arial"/>
          <w:i/>
          <w:iCs/>
        </w:rPr>
        <w:t>j</w:t>
      </w:r>
      <w:r w:rsidRPr="00D17406">
        <w:rPr>
          <w:rFonts w:ascii="Arial" w:hAnsi="Arial" w:cs="Arial"/>
        </w:rPr>
        <w:t xml:space="preserve"> responded, and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m:t>
            </m:r>
          </m:sub>
          <m:sup/>
        </m:sSubSup>
        <m:r>
          <w:rPr>
            <w:rFonts w:ascii="Cambria Math" w:hAnsi="Cambria Math" w:cs="Arial"/>
          </w:rPr>
          <m:t>=0</m:t>
        </m:r>
      </m:oMath>
      <w:r w:rsidRPr="00D17406">
        <w:rPr>
          <w:rFonts w:ascii="Arial" w:hAnsi="Arial" w:cs="Arial"/>
        </w:rPr>
        <w:t xml:space="preserve"> otherwise, and </w:t>
      </w:r>
      <w:proofErr w:type="spellStart"/>
      <w:r w:rsidRPr="00D17406">
        <w:rPr>
          <w:rFonts w:ascii="Arial" w:hAnsi="Arial" w:cs="Arial"/>
          <w:i/>
          <w:iCs/>
        </w:rPr>
        <w:t>n</w:t>
      </w:r>
      <w:r w:rsidRPr="00D17406">
        <w:rPr>
          <w:rFonts w:ascii="Arial" w:hAnsi="Arial" w:cs="Arial"/>
          <w:i/>
          <w:iCs/>
          <w:vertAlign w:val="subscript"/>
        </w:rPr>
        <w:t>c</w:t>
      </w:r>
      <w:proofErr w:type="spellEnd"/>
      <w:r w:rsidRPr="00D17406">
        <w:rPr>
          <w:rFonts w:ascii="Arial" w:hAnsi="Arial" w:cs="Arial"/>
        </w:rPr>
        <w:t xml:space="preserve"> denote the number of sampled households in adjustment cell </w:t>
      </w:r>
      <w:r w:rsidRPr="00D17406">
        <w:rPr>
          <w:rFonts w:ascii="Arial" w:hAnsi="Arial" w:cs="Arial"/>
          <w:i/>
          <w:iCs/>
        </w:rPr>
        <w:t>c</w:t>
      </w:r>
      <w:r w:rsidRPr="00D17406">
        <w:rPr>
          <w:rFonts w:ascii="Arial" w:hAnsi="Arial" w:cs="Arial"/>
        </w:rPr>
        <w:t xml:space="preserve"> (EA </w:t>
      </w:r>
      <w:proofErr w:type="spellStart"/>
      <w:r w:rsidRPr="00D17406">
        <w:rPr>
          <w:rFonts w:ascii="Arial" w:hAnsi="Arial" w:cs="Arial"/>
          <w:i/>
          <w:iCs/>
        </w:rPr>
        <w:t>i</w:t>
      </w:r>
      <w:proofErr w:type="spellEnd"/>
      <w:r w:rsidRPr="00D17406">
        <w:rPr>
          <w:rFonts w:ascii="Arial" w:hAnsi="Arial" w:cs="Arial"/>
        </w:rPr>
        <w:t xml:space="preserve"> in case of adjustment for household nonresponse). </w:t>
      </w:r>
      <w:r w:rsidRPr="00D17406">
        <w:rPr>
          <w:rFonts w:ascii="Arial" w:eastAsia="ArialMT" w:hAnsi="Arial" w:cs="Arial"/>
        </w:rPr>
        <w:t>If an EA ha</w:t>
      </w:r>
      <w:r w:rsidR="00DB1E1D">
        <w:rPr>
          <w:rFonts w:ascii="Arial" w:eastAsia="ArialMT" w:hAnsi="Arial" w:cs="Arial"/>
        </w:rPr>
        <w:t>d</w:t>
      </w:r>
      <w:r w:rsidRPr="00D17406">
        <w:rPr>
          <w:rFonts w:ascii="Arial" w:eastAsia="ArialMT" w:hAnsi="Arial" w:cs="Arial"/>
        </w:rPr>
        <w:t xml:space="preserve"> such a low response rate that the adjustment would result in excessively high adjusted weights, that EA </w:t>
      </w:r>
      <w:r w:rsidR="00DB1E1D">
        <w:rPr>
          <w:rFonts w:ascii="Arial" w:eastAsia="ArialMT" w:hAnsi="Arial" w:cs="Arial"/>
        </w:rPr>
        <w:t>wa</w:t>
      </w:r>
      <w:r w:rsidRPr="00D17406">
        <w:rPr>
          <w:rFonts w:ascii="Arial" w:eastAsia="ArialMT" w:hAnsi="Arial" w:cs="Arial"/>
        </w:rPr>
        <w:t xml:space="preserve">s grouped with a similar EA with more respondents to form a single non-response adjustment cell. </w:t>
      </w:r>
    </w:p>
    <w:p w14:paraId="45D03634" w14:textId="4347AF91" w:rsidR="0088644B" w:rsidRPr="00D17406" w:rsidRDefault="0088644B" w:rsidP="00241D1B">
      <w:pPr>
        <w:spacing w:beforeLines="120" w:before="288" w:afterLines="120" w:after="288"/>
        <w:rPr>
          <w:rFonts w:ascii="Arial" w:eastAsia="ArialMT" w:hAnsi="Arial" w:cs="Arial"/>
        </w:rPr>
      </w:pPr>
      <w:r w:rsidRPr="00D17406">
        <w:rPr>
          <w:rFonts w:ascii="Arial" w:eastAsia="ArialMT" w:hAnsi="Arial" w:cs="Arial"/>
        </w:rPr>
        <w:t>Nonresponse adjustment of the individual-level weight beg</w:t>
      </w:r>
      <w:r w:rsidR="00DB1E1D">
        <w:rPr>
          <w:rFonts w:ascii="Arial" w:eastAsia="ArialMT" w:hAnsi="Arial" w:cs="Arial"/>
        </w:rPr>
        <w:t>an</w:t>
      </w:r>
      <w:r w:rsidRPr="00D17406">
        <w:rPr>
          <w:rFonts w:ascii="Arial" w:eastAsia="ArialMT" w:hAnsi="Arial" w:cs="Arial"/>
        </w:rPr>
        <w:t xml:space="preserve"> with the household base weight. The adjustment factor to adjust for individual-level nonresponse </w:t>
      </w:r>
      <w:r w:rsidR="00A02EEB">
        <w:rPr>
          <w:rFonts w:ascii="Arial" w:eastAsia="ArialMT" w:hAnsi="Arial" w:cs="Arial"/>
        </w:rPr>
        <w:t>was</w:t>
      </w:r>
      <w:r w:rsidRPr="00D17406">
        <w:rPr>
          <w:rFonts w:ascii="Arial" w:eastAsia="ArialMT" w:hAnsi="Arial" w:cs="Arial"/>
        </w:rPr>
        <w:t xml:space="preserve"> calculated as:</w:t>
      </w:r>
    </w:p>
    <w:p w14:paraId="0862A1E9" w14:textId="46FF1E67" w:rsidR="00FE436A" w:rsidRPr="00D17406" w:rsidRDefault="00FE436A"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6</w:t>
      </w:r>
      <w:r w:rsidRPr="000F50AA">
        <w:rPr>
          <w:rFonts w:ascii="Arial" w:eastAsia="ArialMT" w:hAnsi="Arial" w:cs="Arial"/>
          <w:i/>
          <w:iCs/>
        </w:rPr>
        <w:t>.</w:t>
      </w:r>
      <w:r w:rsidRPr="00D17406">
        <w:rPr>
          <w:rFonts w:ascii="Arial" w:eastAsia="ArialMT" w:hAnsi="Arial" w:cs="Arial"/>
          <w:i/>
          <w:iCs/>
        </w:rPr>
        <w:t xml:space="preserve"> Nonresponse adjustment factor for individuals</w:t>
      </w:r>
    </w:p>
    <w:p w14:paraId="5FBC38FD"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m:t>
              </m:r>
              <m:r>
                <w:rPr>
                  <w:rFonts w:ascii="Cambria Math" w:hAnsi="Cambria Math" w:cs="Arial"/>
                </w:rPr>
                <m:t>ijk</m:t>
              </m:r>
            </m:sub>
            <m:sup>
              <m:r>
                <w:rPr>
                  <w:rFonts w:ascii="Cambria Math" w:hAnsi="Cambria Math" w:cs="Arial"/>
                </w:rPr>
                <m:t>indv</m:t>
              </m:r>
            </m:sup>
          </m:sSubSup>
          <m:r>
            <w:rPr>
              <w:rFonts w:ascii="Cambria Math" w:hAnsi="Cambria Math" w:cs="Arial"/>
            </w:rPr>
            <m:t>=</m:t>
          </m:r>
          <m:f>
            <m:fPr>
              <m:type m:val="lin"/>
              <m:ctrlPr>
                <w:rPr>
                  <w:rFonts w:ascii="Cambria Math" w:eastAsiaTheme="minorEastAsia" w:hAnsi="Cambria Math" w:cs="Arial"/>
                  <w:i/>
                </w:rPr>
              </m:ctrlPr>
            </m:fPr>
            <m:num>
              <m:nary>
                <m:naryPr>
                  <m:chr m:val="∑"/>
                  <m:limLoc m:val="subSup"/>
                  <m:ctrlPr>
                    <w:rPr>
                      <w:rFonts w:ascii="Cambria Math" w:eastAsiaTheme="minorEastAsia" w:hAnsi="Cambria Math" w:cs="Arial"/>
                      <w:i/>
                    </w:rPr>
                  </m:ctrlPr>
                </m:naryPr>
                <m:sub>
                  <m:r>
                    <w:rPr>
                      <w:rFonts w:ascii="Cambria Math" w:eastAsiaTheme="minorEastAsia" w:hAnsi="Cambria Math" w:cs="Arial"/>
                    </w:rPr>
                    <m:t>k</m:t>
                  </m:r>
                  <m:r>
                    <w:rPr>
                      <w:rFonts w:ascii="Cambria Math" w:eastAsiaTheme="minorEastAsia" w:hAnsi="Cambria Math" w:cs="Arial"/>
                    </w:rPr>
                    <m:t>=1</m:t>
                  </m:r>
                </m:sub>
                <m:sup>
                  <m:sSub>
                    <m:sSubPr>
                      <m:ctrlPr>
                        <w:rPr>
                          <w:rFonts w:ascii="Cambria Math" w:eastAsiaTheme="minorEastAsia" w:hAnsi="Cambria Math" w:cs="Arial"/>
                          <w:i/>
                        </w:rPr>
                      </m:ctrlPr>
                    </m:sSubPr>
                    <m:e>
                      <m:r>
                        <w:rPr>
                          <w:rFonts w:ascii="Cambria Math" w:eastAsiaTheme="minorEastAsia" w:hAnsi="Cambria Math" w:cs="Arial"/>
                        </w:rPr>
                        <m:t>m</m:t>
                      </m:r>
                    </m:e>
                    <m:sub>
                      <m:r>
                        <w:rPr>
                          <w:rFonts w:ascii="Cambria Math" w:eastAsiaTheme="minorEastAsia" w:hAnsi="Cambria Math" w:cs="Arial"/>
                        </w:rPr>
                        <m:t>c</m:t>
                      </m:r>
                    </m:sub>
                  </m:sSub>
                </m:sup>
                <m:e>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HH</m:t>
                      </m:r>
                    </m:sup>
                  </m:sSubSup>
                </m:e>
              </m:nary>
            </m:num>
            <m:den>
              <m:nary>
                <m:naryPr>
                  <m:chr m:val="∑"/>
                  <m:limLoc m:val="subSup"/>
                  <m:ctrlPr>
                    <w:rPr>
                      <w:rFonts w:ascii="Cambria Math" w:eastAsiaTheme="minorEastAsia" w:hAnsi="Cambria Math" w:cs="Arial"/>
                      <w:i/>
                    </w:rPr>
                  </m:ctrlPr>
                </m:naryPr>
                <m:sub>
                  <m:r>
                    <w:rPr>
                      <w:rFonts w:ascii="Cambria Math" w:eastAsiaTheme="minorEastAsia" w:hAnsi="Cambria Math" w:cs="Arial"/>
                    </w:rPr>
                    <m:t>k</m:t>
                  </m:r>
                  <m:r>
                    <w:rPr>
                      <w:rFonts w:ascii="Cambria Math" w:eastAsiaTheme="minorEastAsia" w:hAnsi="Cambria Math" w:cs="Arial"/>
                    </w:rPr>
                    <m:t>=1</m:t>
                  </m:r>
                </m:sub>
                <m:sup>
                  <m:sSub>
                    <m:sSubPr>
                      <m:ctrlPr>
                        <w:rPr>
                          <w:rFonts w:ascii="Cambria Math" w:eastAsiaTheme="minorEastAsia" w:hAnsi="Cambria Math" w:cs="Arial"/>
                          <w:i/>
                        </w:rPr>
                      </m:ctrlPr>
                    </m:sSubPr>
                    <m:e>
                      <m:r>
                        <w:rPr>
                          <w:rFonts w:ascii="Cambria Math" w:eastAsiaTheme="minorEastAsia" w:hAnsi="Cambria Math" w:cs="Arial"/>
                        </w:rPr>
                        <m:t>m</m:t>
                      </m:r>
                    </m:e>
                    <m:sub>
                      <m:r>
                        <w:rPr>
                          <w:rFonts w:ascii="Cambria Math" w:eastAsiaTheme="minorEastAsia" w:hAnsi="Cambria Math" w:cs="Arial"/>
                        </w:rPr>
                        <m:t>c</m:t>
                      </m:r>
                    </m:sub>
                  </m:sSub>
                </m:sup>
                <m:e>
                  <m:sSub>
                    <m:sSubPr>
                      <m:ctrlPr>
                        <w:rPr>
                          <w:rFonts w:ascii="Cambria Math" w:eastAsiaTheme="minorEastAsia" w:hAnsi="Cambria Math" w:cs="Arial"/>
                          <w:i/>
                        </w:rPr>
                      </m:ctrlPr>
                    </m:sSubPr>
                    <m:e>
                      <m:r>
                        <w:rPr>
                          <w:rFonts w:ascii="Cambria Math" w:eastAsiaTheme="minorEastAsia" w:hAnsi="Cambria Math" w:cs="Arial"/>
                        </w:rPr>
                        <m:t>R</m:t>
                      </m:r>
                    </m:e>
                    <m:sub>
                      <m:r>
                        <w:rPr>
                          <w:rFonts w:ascii="Cambria Math" w:eastAsiaTheme="minorEastAsia" w:hAnsi="Cambria Math" w:cs="Arial"/>
                        </w:rPr>
                        <m:t>h</m:t>
                      </m:r>
                      <m:r>
                        <w:rPr>
                          <w:rFonts w:ascii="Cambria Math" w:eastAsiaTheme="minorEastAsia" w:hAnsi="Cambria Math" w:cs="Arial"/>
                        </w:rPr>
                        <m:t>ijk</m:t>
                      </m:r>
                    </m:sub>
                  </m:sSub>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HH</m:t>
                      </m:r>
                    </m:sup>
                  </m:sSubSup>
                </m:e>
              </m:nary>
            </m:den>
          </m:f>
        </m:oMath>
      </m:oMathPara>
    </w:p>
    <w:p w14:paraId="52E3226B" w14:textId="30272711" w:rsidR="0088644B" w:rsidRPr="00D17406" w:rsidRDefault="0088644B" w:rsidP="00241D1B">
      <w:pPr>
        <w:spacing w:beforeLines="120" w:before="288" w:afterLines="120" w:after="288"/>
        <w:rPr>
          <w:rFonts w:ascii="Arial" w:eastAsia="ArialMT" w:hAnsi="Arial" w:cs="Arial"/>
        </w:rPr>
      </w:pPr>
      <w:r w:rsidRPr="00D17406">
        <w:rPr>
          <w:rFonts w:ascii="Arial" w:hAnsi="Arial" w:cs="Arial"/>
        </w:rPr>
        <w:t xml:space="preserve">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hijk</m:t>
            </m:r>
          </m:sub>
          <m:sup/>
        </m:sSubSup>
      </m:oMath>
      <w:r w:rsidRPr="00D17406">
        <w:rPr>
          <w:rFonts w:ascii="Arial" w:hAnsi="Arial" w:cs="Arial"/>
        </w:rPr>
        <w:t xml:space="preserve"> denote the response status of individual </w:t>
      </w:r>
      <w:r w:rsidRPr="00D17406">
        <w:rPr>
          <w:rFonts w:ascii="Arial" w:hAnsi="Arial" w:cs="Arial"/>
          <w:i/>
          <w:iCs/>
        </w:rPr>
        <w:t>k</w:t>
      </w:r>
      <w:r w:rsidRPr="00D17406">
        <w:rPr>
          <w:rFonts w:ascii="Arial" w:hAnsi="Arial" w:cs="Arial"/>
        </w:rPr>
        <w:t xml:space="preserve"> in household </w:t>
      </w:r>
      <w:r w:rsidRPr="00D17406">
        <w:rPr>
          <w:rFonts w:ascii="Arial" w:hAnsi="Arial" w:cs="Arial"/>
          <w:i/>
          <w:iCs/>
        </w:rPr>
        <w:t>j</w:t>
      </w:r>
      <w:r w:rsidRPr="00D17406">
        <w:rPr>
          <w:rFonts w:ascii="Arial" w:hAnsi="Arial" w:cs="Arial"/>
        </w:rPr>
        <w:t xml:space="preserve"> in EA </w:t>
      </w:r>
      <w:proofErr w:type="spellStart"/>
      <w:r w:rsidRPr="00D17406">
        <w:rPr>
          <w:rFonts w:ascii="Arial" w:hAnsi="Arial" w:cs="Arial"/>
          <w:i/>
        </w:rPr>
        <w:t>i</w:t>
      </w:r>
      <w:proofErr w:type="spellEnd"/>
      <w:r w:rsidRPr="00D17406">
        <w:rPr>
          <w:rFonts w:ascii="Arial" w:hAnsi="Arial" w:cs="Arial"/>
          <w:i/>
        </w:rPr>
        <w:t xml:space="preserve"> </w:t>
      </w:r>
      <w:r w:rsidRPr="00D17406">
        <w:rPr>
          <w:rFonts w:ascii="Arial" w:hAnsi="Arial" w:cs="Arial"/>
        </w:rPr>
        <w:t xml:space="preserve">in stratum </w:t>
      </w:r>
      <w:r w:rsidRPr="00D17406">
        <w:rPr>
          <w:rFonts w:ascii="Arial" w:hAnsi="Arial" w:cs="Arial"/>
          <w:i/>
        </w:rPr>
        <w:t>h</w:t>
      </w:r>
      <w:r w:rsidRPr="00D17406">
        <w:rPr>
          <w:rFonts w:ascii="Arial" w:hAnsi="Arial" w:cs="Arial"/>
        </w:rPr>
        <w:t xml:space="preserve">, where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hijk</m:t>
            </m:r>
          </m:sub>
          <m:sup/>
        </m:sSubSup>
        <m:r>
          <w:rPr>
            <w:rFonts w:ascii="Cambria Math" w:hAnsi="Cambria Math" w:cs="Arial"/>
          </w:rPr>
          <m:t>=1</m:t>
        </m:r>
      </m:oMath>
      <w:r w:rsidRPr="00D17406">
        <w:rPr>
          <w:rFonts w:ascii="Arial" w:hAnsi="Arial" w:cs="Arial"/>
        </w:rPr>
        <w:t xml:space="preserve"> if individual </w:t>
      </w:r>
      <w:r w:rsidRPr="00D17406">
        <w:rPr>
          <w:rFonts w:ascii="Arial" w:hAnsi="Arial" w:cs="Arial"/>
          <w:i/>
          <w:iCs/>
        </w:rPr>
        <w:t>k</w:t>
      </w:r>
      <w:r w:rsidRPr="00D17406">
        <w:rPr>
          <w:rFonts w:ascii="Arial" w:hAnsi="Arial" w:cs="Arial"/>
        </w:rPr>
        <w:t xml:space="preserve"> completed the survey, and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hijk</m:t>
            </m:r>
          </m:sub>
          <m:sup/>
        </m:sSubSup>
        <m:r>
          <w:rPr>
            <w:rFonts w:ascii="Cambria Math" w:hAnsi="Cambria Math" w:cs="Arial"/>
          </w:rPr>
          <m:t>=0</m:t>
        </m:r>
      </m:oMath>
      <w:r w:rsidRPr="00D17406">
        <w:rPr>
          <w:rFonts w:ascii="Arial" w:hAnsi="Arial" w:cs="Arial"/>
        </w:rPr>
        <w:t xml:space="preserve"> otherwise, and </w:t>
      </w:r>
      <w:r w:rsidRPr="00D17406">
        <w:rPr>
          <w:rFonts w:ascii="Arial" w:hAnsi="Arial" w:cs="Arial"/>
          <w:i/>
          <w:iCs/>
        </w:rPr>
        <w:t>m</w:t>
      </w:r>
      <w:r w:rsidRPr="00D17406">
        <w:rPr>
          <w:rFonts w:ascii="Arial" w:hAnsi="Arial" w:cs="Arial"/>
          <w:i/>
          <w:iCs/>
          <w:vertAlign w:val="subscript"/>
        </w:rPr>
        <w:t>c</w:t>
      </w:r>
      <w:r w:rsidRPr="00D17406">
        <w:rPr>
          <w:rFonts w:ascii="Arial" w:hAnsi="Arial" w:cs="Arial"/>
        </w:rPr>
        <w:t xml:space="preserve"> denote the number of eligible individuals in adjustment cell </w:t>
      </w:r>
      <w:r w:rsidRPr="00D17406">
        <w:rPr>
          <w:rFonts w:ascii="Arial" w:hAnsi="Arial" w:cs="Arial"/>
          <w:i/>
          <w:iCs/>
        </w:rPr>
        <w:t>c</w:t>
      </w:r>
      <w:r w:rsidRPr="00D17406">
        <w:rPr>
          <w:rFonts w:ascii="Arial" w:hAnsi="Arial" w:cs="Arial"/>
        </w:rPr>
        <w:t xml:space="preserve">. </w:t>
      </w:r>
      <w:r w:rsidRPr="00D17406">
        <w:rPr>
          <w:rFonts w:ascii="Arial" w:eastAsia="ArialMT" w:hAnsi="Arial" w:cs="Arial"/>
        </w:rPr>
        <w:t xml:space="preserve">Similarly, the nonresponse adjustment factor </w:t>
      </w:r>
      <m:oMath>
        <m:sSubSup>
          <m:sSubSupPr>
            <m:ctrlPr>
              <w:rPr>
                <w:rFonts w:ascii="Cambria Math" w:hAnsi="Cambria Math" w:cs="Arial"/>
                <w:i/>
              </w:rPr>
            </m:ctrlPr>
          </m:sSubSupPr>
          <m:e>
            <m:r>
              <w:rPr>
                <w:rFonts w:ascii="Cambria Math" w:hAnsi="Cambria Math" w:cs="Arial"/>
              </w:rPr>
              <m:t>R</m:t>
            </m:r>
          </m:e>
          <m:sub>
            <m:r>
              <w:rPr>
                <w:rFonts w:ascii="Cambria Math" w:hAnsi="Cambria Math" w:cs="Arial"/>
              </w:rPr>
              <m:t>hijk</m:t>
            </m:r>
          </m:sub>
          <m:sup>
            <m:r>
              <w:rPr>
                <w:rFonts w:ascii="Cambria Math" w:hAnsi="Cambria Math" w:cs="Arial"/>
              </w:rPr>
              <m:t>bt</m:t>
            </m:r>
          </m:sup>
        </m:sSubSup>
      </m:oMath>
      <w:r w:rsidRPr="00D17406">
        <w:rPr>
          <w:rFonts w:ascii="Arial" w:eastAsia="ArialMT" w:hAnsi="Arial" w:cs="Arial"/>
        </w:rPr>
        <w:t xml:space="preserve"> of the blood sample weights </w:t>
      </w:r>
      <w:r w:rsidR="00A02EEB">
        <w:rPr>
          <w:rFonts w:ascii="Arial" w:eastAsia="ArialMT" w:hAnsi="Arial" w:cs="Arial"/>
        </w:rPr>
        <w:t>wa</w:t>
      </w:r>
      <w:r w:rsidRPr="00D17406">
        <w:rPr>
          <w:rFonts w:ascii="Arial" w:eastAsia="ArialMT" w:hAnsi="Arial" w:cs="Arial"/>
        </w:rPr>
        <w:t xml:space="preserve">s calculated based on the individual base weight and the response status to the blood testing. </w:t>
      </w:r>
    </w:p>
    <w:p w14:paraId="6EAC3AE9" w14:textId="69128566" w:rsidR="0088644B" w:rsidRPr="00D17406" w:rsidRDefault="0088644B"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 adjustment cells involved in the calculations of nonresponse adjustment factors in both the individual base weight and the blood base weight </w:t>
      </w:r>
      <w:r w:rsidR="00A10D00">
        <w:rPr>
          <w:rFonts w:ascii="Arial" w:eastAsia="ArialMT" w:hAnsi="Arial" w:cs="Arial"/>
        </w:rPr>
        <w:t>we</w:t>
      </w:r>
      <w:r w:rsidRPr="00D17406">
        <w:rPr>
          <w:rFonts w:ascii="Arial" w:eastAsia="ArialMT" w:hAnsi="Arial" w:cs="Arial"/>
        </w:rPr>
        <w:t>re formed based on predictors of nonresponse according to separate LASSO and CHAID-based models.</w:t>
      </w:r>
    </w:p>
    <w:p w14:paraId="32BA5179" w14:textId="589EAD4B" w:rsidR="001D1265" w:rsidRPr="00D17406" w:rsidRDefault="00BF6BE3" w:rsidP="00241D1B">
      <w:pPr>
        <w:pStyle w:val="Heading4"/>
        <w:spacing w:beforeLines="120" w:before="288" w:afterLines="120" w:after="288"/>
        <w:rPr>
          <w:rFonts w:ascii="Arial" w:hAnsi="Arial" w:cs="Arial"/>
        </w:rPr>
      </w:pPr>
      <w:r>
        <w:rPr>
          <w:rFonts w:ascii="Arial" w:hAnsi="Arial" w:cs="Arial"/>
        </w:rPr>
        <w:lastRenderedPageBreak/>
        <w:t>3</w:t>
      </w:r>
      <w:r w:rsidR="001D1265" w:rsidRPr="00D17406">
        <w:rPr>
          <w:rFonts w:ascii="Arial" w:hAnsi="Arial" w:cs="Arial"/>
        </w:rPr>
        <w:t>.</w:t>
      </w:r>
      <w:r w:rsidR="0076245C" w:rsidRPr="00D17406">
        <w:rPr>
          <w:rFonts w:ascii="Arial" w:hAnsi="Arial" w:cs="Arial"/>
        </w:rPr>
        <w:t>7</w:t>
      </w:r>
      <w:r w:rsidR="001D1265" w:rsidRPr="00D17406">
        <w:rPr>
          <w:rFonts w:ascii="Arial" w:hAnsi="Arial" w:cs="Arial"/>
        </w:rPr>
        <w:t xml:space="preserve">.1.3 </w:t>
      </w:r>
      <w:r w:rsidR="0088644B" w:rsidRPr="00D17406">
        <w:rPr>
          <w:rFonts w:ascii="Arial" w:hAnsi="Arial" w:cs="Arial"/>
        </w:rPr>
        <w:t>Poststratification (</w:t>
      </w:r>
      <w:proofErr w:type="spellStart"/>
      <w:r w:rsidR="0088644B" w:rsidRPr="00D17406">
        <w:rPr>
          <w:rFonts w:ascii="Arial" w:hAnsi="Arial" w:cs="Arial"/>
        </w:rPr>
        <w:t>undercoverage</w:t>
      </w:r>
      <w:proofErr w:type="spellEnd"/>
      <w:r w:rsidR="0088644B" w:rsidRPr="00D17406">
        <w:rPr>
          <w:rFonts w:ascii="Arial" w:hAnsi="Arial" w:cs="Arial"/>
        </w:rPr>
        <w:t>) adjustments</w:t>
      </w:r>
    </w:p>
    <w:p w14:paraId="605CE6E4" w14:textId="05FA19B3" w:rsidR="0088644B" w:rsidRPr="00D17406" w:rsidRDefault="0060550A"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 </w:t>
      </w:r>
      <w:r w:rsidR="0088644B" w:rsidRPr="00D17406">
        <w:rPr>
          <w:rFonts w:ascii="Arial" w:eastAsia="ArialMT" w:hAnsi="Arial" w:cs="Arial"/>
        </w:rPr>
        <w:t>PHIAs aim</w:t>
      </w:r>
      <w:r w:rsidR="002E58BB">
        <w:rPr>
          <w:rFonts w:ascii="Arial" w:eastAsia="ArialMT" w:hAnsi="Arial" w:cs="Arial"/>
        </w:rPr>
        <w:t>ed</w:t>
      </w:r>
      <w:r w:rsidR="0088644B" w:rsidRPr="00D17406">
        <w:rPr>
          <w:rFonts w:ascii="Arial" w:eastAsia="ArialMT" w:hAnsi="Arial" w:cs="Arial"/>
        </w:rPr>
        <w:t xml:space="preserve"> to provide estimates of number of persons affected by HIV in addition to proportions affected in various sub-groups. Thus, each set of nonresponse-adjusted weights </w:t>
      </w:r>
      <w:r w:rsidR="002E58BB">
        <w:rPr>
          <w:rFonts w:ascii="Arial" w:eastAsia="ArialMT" w:hAnsi="Arial" w:cs="Arial"/>
        </w:rPr>
        <w:t>we</w:t>
      </w:r>
      <w:r w:rsidR="0088644B" w:rsidRPr="00D17406">
        <w:rPr>
          <w:rFonts w:ascii="Arial" w:eastAsia="ArialMT" w:hAnsi="Arial" w:cs="Arial"/>
        </w:rPr>
        <w:t xml:space="preserve">re further adjusted for </w:t>
      </w:r>
      <w:proofErr w:type="spellStart"/>
      <w:r w:rsidR="0088644B" w:rsidRPr="00D17406">
        <w:rPr>
          <w:rFonts w:ascii="Arial" w:eastAsia="ArialMT" w:hAnsi="Arial" w:cs="Arial"/>
        </w:rPr>
        <w:t>undercoverage</w:t>
      </w:r>
      <w:proofErr w:type="spellEnd"/>
      <w:r w:rsidR="0088644B" w:rsidRPr="00D17406">
        <w:rPr>
          <w:rFonts w:ascii="Arial" w:eastAsia="ArialMT" w:hAnsi="Arial" w:cs="Arial"/>
        </w:rPr>
        <w:t xml:space="preserve"> to a set of population projections for the country. </w:t>
      </w:r>
      <w:proofErr w:type="spellStart"/>
      <w:r w:rsidR="0088644B" w:rsidRPr="00D17406">
        <w:rPr>
          <w:rFonts w:ascii="Arial" w:eastAsia="ArialMT" w:hAnsi="Arial" w:cs="Arial"/>
        </w:rPr>
        <w:t>Undercoverage</w:t>
      </w:r>
      <w:proofErr w:type="spellEnd"/>
      <w:r w:rsidR="0088644B" w:rsidRPr="00D17406">
        <w:rPr>
          <w:rFonts w:ascii="Arial" w:eastAsia="ArialMT" w:hAnsi="Arial" w:cs="Arial"/>
        </w:rPr>
        <w:t xml:space="preserve"> adjustments </w:t>
      </w:r>
      <w:r w:rsidR="002E58BB">
        <w:rPr>
          <w:rFonts w:ascii="Arial" w:eastAsia="ArialMT" w:hAnsi="Arial" w:cs="Arial"/>
        </w:rPr>
        <w:t>we</w:t>
      </w:r>
      <w:r w:rsidR="0088644B" w:rsidRPr="00D17406">
        <w:rPr>
          <w:rFonts w:ascii="Arial" w:eastAsia="ArialMT" w:hAnsi="Arial" w:cs="Arial"/>
        </w:rPr>
        <w:t xml:space="preserve">re made in similar fashion to nonresponse adjustments, by creating cells within which weights </w:t>
      </w:r>
      <w:r w:rsidR="00530B07">
        <w:rPr>
          <w:rFonts w:ascii="Arial" w:eastAsia="ArialMT" w:hAnsi="Arial" w:cs="Arial"/>
        </w:rPr>
        <w:t>we</w:t>
      </w:r>
      <w:r w:rsidR="0088644B" w:rsidRPr="00D17406">
        <w:rPr>
          <w:rFonts w:ascii="Arial" w:eastAsia="ArialMT" w:hAnsi="Arial" w:cs="Arial"/>
        </w:rPr>
        <w:t xml:space="preserve">re adjusted for </w:t>
      </w:r>
      <w:proofErr w:type="spellStart"/>
      <w:r w:rsidR="0088644B" w:rsidRPr="00D17406">
        <w:rPr>
          <w:rFonts w:ascii="Arial" w:eastAsia="ArialMT" w:hAnsi="Arial" w:cs="Arial"/>
        </w:rPr>
        <w:t>undercoverage</w:t>
      </w:r>
      <w:proofErr w:type="spellEnd"/>
      <w:r w:rsidR="0088644B" w:rsidRPr="00D17406">
        <w:rPr>
          <w:rFonts w:ascii="Arial" w:eastAsia="ArialMT" w:hAnsi="Arial" w:cs="Arial"/>
        </w:rPr>
        <w:t xml:space="preserve">. Such adjustment cells </w:t>
      </w:r>
      <w:r w:rsidR="00530B07">
        <w:rPr>
          <w:rFonts w:ascii="Arial" w:eastAsia="ArialMT" w:hAnsi="Arial" w:cs="Arial"/>
        </w:rPr>
        <w:t>we</w:t>
      </w:r>
      <w:r w:rsidR="0088644B" w:rsidRPr="00D17406">
        <w:rPr>
          <w:rFonts w:ascii="Arial" w:eastAsia="ArialMT" w:hAnsi="Arial" w:cs="Arial"/>
        </w:rPr>
        <w:t xml:space="preserve">re defined by sex and age group distribution at the national level, with each cell having a known population total taken from the national census or population projections. </w:t>
      </w:r>
      <w:proofErr w:type="gramStart"/>
      <w:r w:rsidR="0088644B" w:rsidRPr="00D17406">
        <w:rPr>
          <w:rFonts w:ascii="Arial" w:eastAsia="ArialMT" w:hAnsi="Arial" w:cs="Arial"/>
        </w:rPr>
        <w:t>Similar to</w:t>
      </w:r>
      <w:proofErr w:type="gramEnd"/>
      <w:r w:rsidR="0088644B" w:rsidRPr="00D17406">
        <w:rPr>
          <w:rFonts w:ascii="Arial" w:eastAsia="ArialMT" w:hAnsi="Arial" w:cs="Arial"/>
        </w:rPr>
        <w:t xml:space="preserve"> the nonresponse adjustment, the nonresponse-adjusted weights </w:t>
      </w:r>
      <w:r w:rsidR="00530B07">
        <w:rPr>
          <w:rFonts w:ascii="Arial" w:eastAsia="ArialMT" w:hAnsi="Arial" w:cs="Arial"/>
        </w:rPr>
        <w:t>we</w:t>
      </w:r>
      <w:r w:rsidR="0088644B" w:rsidRPr="00D17406">
        <w:rPr>
          <w:rFonts w:ascii="Arial" w:eastAsia="ArialMT" w:hAnsi="Arial" w:cs="Arial"/>
        </w:rPr>
        <w:t xml:space="preserve">re multiplied by poststratification factors that </w:t>
      </w:r>
      <w:r w:rsidR="00530B07">
        <w:rPr>
          <w:rFonts w:ascii="Arial" w:eastAsia="ArialMT" w:hAnsi="Arial" w:cs="Arial"/>
        </w:rPr>
        <w:t>we</w:t>
      </w:r>
      <w:r w:rsidR="0088644B" w:rsidRPr="00D17406">
        <w:rPr>
          <w:rFonts w:ascii="Arial" w:eastAsia="ArialMT" w:hAnsi="Arial" w:cs="Arial"/>
        </w:rPr>
        <w:t xml:space="preserve">re calculated for each adjustment cell as the known/projected total divided by the sum of the nonresponse-adjusted weights for all individuals within that cell. For example, the </w:t>
      </w:r>
      <w:proofErr w:type="spellStart"/>
      <w:r w:rsidR="0088644B" w:rsidRPr="00D17406">
        <w:rPr>
          <w:rFonts w:ascii="Arial" w:eastAsia="ArialMT" w:hAnsi="Arial" w:cs="Arial"/>
        </w:rPr>
        <w:t>poststratified</w:t>
      </w:r>
      <w:proofErr w:type="spellEnd"/>
      <w:r w:rsidR="0088644B" w:rsidRPr="00D17406">
        <w:rPr>
          <w:rFonts w:ascii="Arial" w:eastAsia="ArialMT" w:hAnsi="Arial" w:cs="Arial"/>
        </w:rPr>
        <w:t xml:space="preserve"> individual weight can be calculated as:</w:t>
      </w:r>
    </w:p>
    <w:p w14:paraId="1B4B84CB" w14:textId="03F738EB" w:rsidR="00FE436A" w:rsidRPr="00D17406" w:rsidRDefault="00FE436A"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5C323F" w:rsidRPr="00241D1B">
        <w:rPr>
          <w:rFonts w:ascii="Arial" w:eastAsia="ArialMT" w:hAnsi="Arial" w:cs="Arial"/>
          <w:i/>
          <w:iCs/>
        </w:rPr>
        <w:t>7</w:t>
      </w:r>
      <w:r w:rsidRPr="000F50AA">
        <w:rPr>
          <w:rFonts w:ascii="Arial" w:eastAsia="ArialMT" w:hAnsi="Arial" w:cs="Arial"/>
          <w:i/>
          <w:iCs/>
        </w:rPr>
        <w:t>.</w:t>
      </w:r>
      <w:r w:rsidRPr="00D17406">
        <w:rPr>
          <w:rFonts w:ascii="Arial" w:eastAsia="ArialMT" w:hAnsi="Arial" w:cs="Arial"/>
          <w:i/>
          <w:iCs/>
        </w:rPr>
        <w:t xml:space="preserve"> </w:t>
      </w:r>
      <w:proofErr w:type="spellStart"/>
      <w:r w:rsidRPr="00D17406">
        <w:rPr>
          <w:rFonts w:ascii="Arial" w:eastAsia="ArialMT" w:hAnsi="Arial" w:cs="Arial"/>
          <w:i/>
          <w:iCs/>
        </w:rPr>
        <w:t>Poststratified</w:t>
      </w:r>
      <w:proofErr w:type="spellEnd"/>
      <w:r w:rsidRPr="00D17406">
        <w:rPr>
          <w:rFonts w:ascii="Arial" w:eastAsia="ArialMT" w:hAnsi="Arial" w:cs="Arial"/>
          <w:i/>
          <w:iCs/>
        </w:rPr>
        <w:t xml:space="preserve"> individual weight</w:t>
      </w:r>
    </w:p>
    <w:p w14:paraId="6712A88B" w14:textId="77777777" w:rsidR="0088644B" w:rsidRPr="00D17406" w:rsidRDefault="0029209B" w:rsidP="00241D1B">
      <w:pPr>
        <w:autoSpaceDE w:val="0"/>
        <w:autoSpaceDN w:val="0"/>
        <w:adjustRightInd w:val="0"/>
        <w:spacing w:beforeLines="120" w:before="288" w:afterLines="120" w:after="288"/>
        <w:rPr>
          <w:rFonts w:ascii="Arial" w:hAnsi="Arial" w:cs="Arial"/>
        </w:rPr>
      </w:pPr>
      <m:oMathPara>
        <m:oMath>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i</m:t>
              </m:r>
              <m:r>
                <w:rPr>
                  <w:rFonts w:ascii="Cambria Math" w:hAnsi="Cambria Math" w:cs="Arial"/>
                </w:rPr>
                <m:t>n</m:t>
              </m:r>
              <m:r>
                <w:rPr>
                  <w:rFonts w:ascii="Cambria Math" w:hAnsi="Cambria Math" w:cs="Arial"/>
                </w:rPr>
                <m:t>dv</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indv</m:t>
              </m:r>
            </m:sup>
          </m:sSubSup>
          <m:f>
            <m:fPr>
              <m:ctrlPr>
                <w:rPr>
                  <w:rFonts w:ascii="Cambria Math" w:hAnsi="Cambria Math" w:cs="Arial"/>
                  <w:i/>
                </w:rPr>
              </m:ctrlPr>
            </m:fPr>
            <m:num>
              <m:sSub>
                <m:sSubPr>
                  <m:ctrlPr>
                    <w:rPr>
                      <w:rFonts w:ascii="Cambria Math" w:eastAsiaTheme="minorEastAsia" w:hAnsi="Cambria Math" w:cs="Arial"/>
                      <w:i/>
                    </w:rPr>
                  </m:ctrlPr>
                </m:sSubPr>
                <m:e>
                  <m:r>
                    <w:rPr>
                      <w:rFonts w:ascii="Cambria Math" w:eastAsiaTheme="minorEastAsia" w:hAnsi="Cambria Math" w:cs="Arial"/>
                    </w:rPr>
                    <m:t>M</m:t>
                  </m:r>
                </m:e>
                <m:sub>
                  <m:r>
                    <w:rPr>
                      <w:rFonts w:ascii="Cambria Math" w:eastAsiaTheme="minorEastAsia" w:hAnsi="Cambria Math" w:cs="Arial"/>
                    </w:rPr>
                    <m:t>c</m:t>
                  </m:r>
                </m:sub>
              </m:sSub>
            </m:num>
            <m:den>
              <m:nary>
                <m:naryPr>
                  <m:chr m:val="∑"/>
                  <m:limLoc m:val="subSup"/>
                  <m:ctrlPr>
                    <w:rPr>
                      <w:rFonts w:ascii="Cambria Math" w:eastAsiaTheme="minorEastAsia" w:hAnsi="Cambria Math" w:cs="Arial"/>
                      <w:i/>
                    </w:rPr>
                  </m:ctrlPr>
                </m:naryPr>
                <m:sub>
                  <m:r>
                    <w:rPr>
                      <w:rFonts w:ascii="Cambria Math" w:eastAsiaTheme="minorEastAsia" w:hAnsi="Cambria Math" w:cs="Arial"/>
                    </w:rPr>
                    <m:t>k</m:t>
                  </m:r>
                  <m:r>
                    <w:rPr>
                      <w:rFonts w:ascii="Cambria Math" w:eastAsiaTheme="minorEastAsia" w:hAnsi="Cambria Math" w:cs="Arial"/>
                    </w:rPr>
                    <m:t>=1</m:t>
                  </m:r>
                </m:sub>
                <m:sup>
                  <m:sSub>
                    <m:sSubPr>
                      <m:ctrlPr>
                        <w:rPr>
                          <w:rFonts w:ascii="Cambria Math" w:eastAsiaTheme="minorEastAsia" w:hAnsi="Cambria Math" w:cs="Arial"/>
                          <w:i/>
                        </w:rPr>
                      </m:ctrlPr>
                    </m:sSubPr>
                    <m:e>
                      <m:acc>
                        <m:accPr>
                          <m:chr m:val="́"/>
                          <m:ctrlPr>
                            <w:rPr>
                              <w:rFonts w:ascii="Cambria Math" w:eastAsiaTheme="minorEastAsia" w:hAnsi="Cambria Math" w:cs="Arial"/>
                              <w:i/>
                            </w:rPr>
                          </m:ctrlPr>
                        </m:accPr>
                        <m:e>
                          <m:r>
                            <w:rPr>
                              <w:rFonts w:ascii="Cambria Math" w:eastAsiaTheme="minorEastAsia" w:hAnsi="Cambria Math" w:cs="Arial"/>
                            </w:rPr>
                            <m:t>m</m:t>
                          </m:r>
                        </m:e>
                      </m:acc>
                    </m:e>
                    <m:sub>
                      <m:r>
                        <w:rPr>
                          <w:rFonts w:ascii="Cambria Math" w:eastAsiaTheme="minorEastAsia" w:hAnsi="Cambria Math" w:cs="Arial"/>
                        </w:rPr>
                        <m:t>c</m:t>
                      </m:r>
                    </m:sub>
                  </m:sSub>
                </m:sup>
                <m:e>
                  <m:sSubSup>
                    <m:sSubSupPr>
                      <m:ctrlPr>
                        <w:rPr>
                          <w:rFonts w:ascii="Cambria Math" w:hAnsi="Cambria Math" w:cs="Arial"/>
                          <w:i/>
                        </w:rPr>
                      </m:ctrlPr>
                    </m:sSubSupPr>
                    <m:e>
                      <m:r>
                        <w:rPr>
                          <w:rFonts w:ascii="Cambria Math" w:hAnsi="Cambria Math" w:cs="Arial"/>
                        </w:rPr>
                        <m:t>w</m:t>
                      </m:r>
                    </m:e>
                    <m:sub>
                      <m:r>
                        <w:rPr>
                          <w:rFonts w:ascii="Cambria Math" w:hAnsi="Cambria Math" w:cs="Arial"/>
                        </w:rPr>
                        <m:t>h</m:t>
                      </m:r>
                      <m:r>
                        <w:rPr>
                          <w:rFonts w:ascii="Cambria Math" w:hAnsi="Cambria Math" w:cs="Arial"/>
                        </w:rPr>
                        <m:t>ijk</m:t>
                      </m:r>
                    </m:sub>
                    <m:sup>
                      <m:r>
                        <w:rPr>
                          <w:rFonts w:ascii="Cambria Math" w:hAnsi="Cambria Math" w:cs="Arial"/>
                        </w:rPr>
                        <m:t>indv</m:t>
                      </m:r>
                    </m:sup>
                  </m:sSubSup>
                </m:e>
              </m:nary>
            </m:den>
          </m:f>
        </m:oMath>
      </m:oMathPara>
    </w:p>
    <w:p w14:paraId="51D8D607" w14:textId="619A6972" w:rsidR="0088644B" w:rsidRPr="00D17406" w:rsidRDefault="0088644B" w:rsidP="00241D1B">
      <w:pPr>
        <w:pStyle w:val="Default"/>
        <w:spacing w:beforeLines="120" w:before="288" w:afterLines="120" w:after="288" w:line="259" w:lineRule="auto"/>
        <w:rPr>
          <w:rFonts w:ascii="Arial" w:hAnsi="Arial" w:cs="Arial"/>
          <w:color w:val="auto"/>
          <w:sz w:val="22"/>
          <w:szCs w:val="22"/>
        </w:rPr>
      </w:pPr>
      <w:r w:rsidRPr="00D17406">
        <w:rPr>
          <w:rFonts w:ascii="Arial" w:hAnsi="Arial" w:cs="Arial"/>
          <w:color w:val="auto"/>
          <w:sz w:val="22"/>
          <w:szCs w:val="22"/>
        </w:rPr>
        <w:t xml:space="preserve">where </w:t>
      </w:r>
      <w:r w:rsidRPr="00D17406">
        <w:rPr>
          <w:rFonts w:ascii="Arial" w:hAnsi="Arial" w:cs="Arial"/>
          <w:i/>
          <w:iCs/>
          <w:color w:val="auto"/>
          <w:sz w:val="22"/>
          <w:szCs w:val="22"/>
        </w:rPr>
        <w:t>M</w:t>
      </w:r>
      <w:r w:rsidRPr="00D17406">
        <w:rPr>
          <w:rFonts w:ascii="Arial" w:hAnsi="Arial" w:cs="Arial"/>
          <w:i/>
          <w:iCs/>
          <w:color w:val="auto"/>
          <w:sz w:val="22"/>
          <w:szCs w:val="22"/>
          <w:vertAlign w:val="subscript"/>
        </w:rPr>
        <w:t>c</w:t>
      </w:r>
      <w:r w:rsidRPr="00D17406">
        <w:rPr>
          <w:rFonts w:ascii="Arial" w:hAnsi="Arial" w:cs="Arial"/>
          <w:color w:val="auto"/>
          <w:sz w:val="22"/>
          <w:szCs w:val="22"/>
        </w:rPr>
        <w:t xml:space="preserve"> is the </w:t>
      </w:r>
      <w:r w:rsidRPr="00D17406">
        <w:rPr>
          <w:rFonts w:ascii="Arial" w:eastAsia="ArialMT" w:hAnsi="Arial" w:cs="Arial"/>
          <w:sz w:val="22"/>
          <w:szCs w:val="22"/>
        </w:rPr>
        <w:t xml:space="preserve">known/projected </w:t>
      </w:r>
      <w:r w:rsidRPr="00D17406">
        <w:rPr>
          <w:rFonts w:ascii="Arial" w:hAnsi="Arial" w:cs="Arial"/>
          <w:color w:val="auto"/>
          <w:sz w:val="22"/>
          <w:szCs w:val="22"/>
        </w:rPr>
        <w:t xml:space="preserve">population total in poststratification cell </w:t>
      </w:r>
      <w:r w:rsidRPr="00D17406">
        <w:rPr>
          <w:rFonts w:ascii="Arial" w:hAnsi="Arial" w:cs="Arial"/>
          <w:i/>
          <w:iCs/>
          <w:color w:val="auto"/>
          <w:sz w:val="22"/>
          <w:szCs w:val="22"/>
        </w:rPr>
        <w:t>c</w:t>
      </w:r>
      <w:r w:rsidRPr="00D17406">
        <w:rPr>
          <w:rFonts w:ascii="Arial" w:hAnsi="Arial" w:cs="Arial"/>
          <w:color w:val="auto"/>
          <w:sz w:val="22"/>
          <w:szCs w:val="22"/>
        </w:rPr>
        <w:t xml:space="preserve">, </w:t>
      </w:r>
      <w:r w:rsidRPr="00D17406">
        <w:rPr>
          <w:rFonts w:ascii="Arial" w:hAnsi="Arial" w:cs="Arial"/>
          <w:sz w:val="22"/>
          <w:szCs w:val="22"/>
        </w:rPr>
        <w:t xml:space="preserve">and </w:t>
      </w:r>
      <m:oMath>
        <m:sSub>
          <m:sSubPr>
            <m:ctrlPr>
              <w:rPr>
                <w:rFonts w:ascii="Cambria Math" w:eastAsiaTheme="minorEastAsia" w:hAnsi="Cambria Math" w:cs="Arial"/>
                <w:i/>
                <w:sz w:val="22"/>
                <w:szCs w:val="22"/>
              </w:rPr>
            </m:ctrlPr>
          </m:sSubPr>
          <m:e>
            <m:acc>
              <m:accPr>
                <m:chr m:val="́"/>
                <m:ctrlPr>
                  <w:rPr>
                    <w:rFonts w:ascii="Cambria Math" w:eastAsiaTheme="minorEastAsia" w:hAnsi="Cambria Math" w:cs="Arial"/>
                    <w:i/>
                    <w:color w:val="auto"/>
                    <w:sz w:val="22"/>
                    <w:szCs w:val="22"/>
                  </w:rPr>
                </m:ctrlPr>
              </m:accPr>
              <m:e>
                <m:r>
                  <w:rPr>
                    <w:rFonts w:ascii="Cambria Math" w:eastAsiaTheme="minorEastAsia" w:hAnsi="Cambria Math" w:cs="Arial"/>
                    <w:sz w:val="22"/>
                    <w:szCs w:val="22"/>
                  </w:rPr>
                  <m:t>m</m:t>
                </m:r>
              </m:e>
            </m:acc>
          </m:e>
          <m:sub>
            <m:r>
              <w:rPr>
                <w:rFonts w:ascii="Cambria Math" w:eastAsiaTheme="minorEastAsia" w:hAnsi="Cambria Math" w:cs="Arial"/>
                <w:sz w:val="22"/>
                <w:szCs w:val="22"/>
              </w:rPr>
              <m:t>c</m:t>
            </m:r>
          </m:sub>
        </m:sSub>
      </m:oMath>
      <w:r w:rsidRPr="00D17406">
        <w:rPr>
          <w:rFonts w:ascii="Arial" w:hAnsi="Arial" w:cs="Arial"/>
          <w:sz w:val="22"/>
          <w:szCs w:val="22"/>
        </w:rPr>
        <w:t xml:space="preserve"> denote the number of interviewed individuals with valid </w:t>
      </w:r>
      <m:oMath>
        <m:sSubSup>
          <m:sSubSupPr>
            <m:ctrlPr>
              <w:rPr>
                <w:rFonts w:ascii="Cambria Math" w:hAnsi="Cambria Math" w:cs="Arial"/>
                <w:i/>
                <w:sz w:val="22"/>
                <w:szCs w:val="22"/>
              </w:rPr>
            </m:ctrlPr>
          </m:sSubSupPr>
          <m:e>
            <m:r>
              <w:rPr>
                <w:rFonts w:ascii="Cambria Math" w:hAnsi="Cambria Math" w:cs="Arial"/>
                <w:sz w:val="22"/>
                <w:szCs w:val="22"/>
              </w:rPr>
              <m:t>w</m:t>
            </m:r>
          </m:e>
          <m:sub>
            <m:r>
              <w:rPr>
                <w:rFonts w:ascii="Cambria Math" w:hAnsi="Cambria Math" w:cs="Arial"/>
                <w:sz w:val="22"/>
                <w:szCs w:val="22"/>
              </w:rPr>
              <m:t>hijk</m:t>
            </m:r>
          </m:sub>
          <m:sup>
            <m:r>
              <w:rPr>
                <w:rFonts w:ascii="Cambria Math" w:hAnsi="Cambria Math" w:cs="Arial"/>
                <w:sz w:val="22"/>
                <w:szCs w:val="22"/>
              </w:rPr>
              <m:t>indv</m:t>
            </m:r>
          </m:sup>
        </m:sSubSup>
      </m:oMath>
      <w:r w:rsidRPr="00D17406">
        <w:rPr>
          <w:rFonts w:ascii="Arial" w:hAnsi="Arial" w:cs="Arial"/>
          <w:sz w:val="22"/>
          <w:szCs w:val="22"/>
        </w:rPr>
        <w:t xml:space="preserve"> in adjustment cell </w:t>
      </w:r>
      <w:r w:rsidRPr="00D17406">
        <w:rPr>
          <w:rFonts w:ascii="Arial" w:hAnsi="Arial" w:cs="Arial"/>
          <w:i/>
          <w:iCs/>
          <w:sz w:val="22"/>
          <w:szCs w:val="22"/>
        </w:rPr>
        <w:t>c</w:t>
      </w:r>
      <w:r w:rsidRPr="00D17406">
        <w:rPr>
          <w:rFonts w:ascii="Arial" w:hAnsi="Arial" w:cs="Arial"/>
          <w:sz w:val="22"/>
          <w:szCs w:val="22"/>
        </w:rPr>
        <w:t>.</w:t>
      </w:r>
      <w:r w:rsidR="000B456F">
        <w:rPr>
          <w:rFonts w:ascii="Arial" w:hAnsi="Arial" w:cs="Arial"/>
          <w:sz w:val="22"/>
          <w:szCs w:val="22"/>
        </w:rPr>
        <w:t xml:space="preserve">  </w:t>
      </w:r>
      <w:r w:rsidR="00286372">
        <w:rPr>
          <w:rFonts w:ascii="Arial" w:hAnsi="Arial" w:cs="Arial"/>
          <w:sz w:val="22"/>
          <w:szCs w:val="22"/>
        </w:rPr>
        <w:t>The blood test weights also undergo post-stratification adjustment.</w:t>
      </w:r>
      <w:r w:rsidR="000B456F">
        <w:rPr>
          <w:rFonts w:ascii="Arial" w:hAnsi="Arial" w:cs="Arial"/>
          <w:sz w:val="22"/>
          <w:szCs w:val="22"/>
        </w:rPr>
        <w:t xml:space="preserve">  </w:t>
      </w:r>
    </w:p>
    <w:p w14:paraId="0ADFFE08" w14:textId="44408062" w:rsidR="0088644B" w:rsidRDefault="00BF6BE3" w:rsidP="00241D1B">
      <w:pPr>
        <w:pStyle w:val="Heading3"/>
        <w:spacing w:beforeLines="120" w:before="288" w:afterLines="120" w:after="288"/>
        <w:rPr>
          <w:rFonts w:ascii="Arial" w:hAnsi="Arial" w:cs="Arial"/>
        </w:rPr>
      </w:pPr>
      <w:bookmarkStart w:id="72" w:name="_Toc47374426"/>
      <w:bookmarkStart w:id="73" w:name="_Toc133243767"/>
      <w:r>
        <w:rPr>
          <w:rFonts w:ascii="Arial" w:hAnsi="Arial" w:cs="Arial"/>
        </w:rPr>
        <w:t>3</w:t>
      </w:r>
      <w:r w:rsidR="0088644B" w:rsidRPr="00D17406">
        <w:rPr>
          <w:rFonts w:ascii="Arial" w:hAnsi="Arial" w:cs="Arial"/>
        </w:rPr>
        <w:t>.</w:t>
      </w:r>
      <w:r w:rsidR="0076245C" w:rsidRPr="00D17406">
        <w:rPr>
          <w:rFonts w:ascii="Arial" w:hAnsi="Arial" w:cs="Arial"/>
        </w:rPr>
        <w:t>7</w:t>
      </w:r>
      <w:r w:rsidR="0088644B" w:rsidRPr="00D17406">
        <w:rPr>
          <w:rFonts w:ascii="Arial" w:hAnsi="Arial" w:cs="Arial"/>
        </w:rPr>
        <w:t>.</w:t>
      </w:r>
      <w:r w:rsidR="00D245E1" w:rsidRPr="00D17406">
        <w:rPr>
          <w:rFonts w:ascii="Arial" w:hAnsi="Arial" w:cs="Arial"/>
        </w:rPr>
        <w:t>2</w:t>
      </w:r>
      <w:r w:rsidR="0088644B" w:rsidRPr="00D17406">
        <w:rPr>
          <w:rFonts w:ascii="Arial" w:hAnsi="Arial" w:cs="Arial"/>
        </w:rPr>
        <w:t xml:space="preserve">. </w:t>
      </w:r>
      <w:r w:rsidR="00722840">
        <w:rPr>
          <w:rFonts w:ascii="Arial" w:hAnsi="Arial" w:cs="Arial"/>
        </w:rPr>
        <w:t>Using PHIA s</w:t>
      </w:r>
      <w:r w:rsidR="0088644B" w:rsidRPr="00D17406">
        <w:rPr>
          <w:rFonts w:ascii="Arial" w:hAnsi="Arial" w:cs="Arial"/>
        </w:rPr>
        <w:t>urvey weight variables</w:t>
      </w:r>
      <w:bookmarkEnd w:id="72"/>
      <w:bookmarkEnd w:id="73"/>
      <w:r w:rsidR="0088644B" w:rsidRPr="00D17406">
        <w:rPr>
          <w:rFonts w:ascii="Arial" w:hAnsi="Arial" w:cs="Arial"/>
        </w:rPr>
        <w:t xml:space="preserve"> </w:t>
      </w:r>
    </w:p>
    <w:p w14:paraId="43568F06" w14:textId="77777777" w:rsidR="00811DC0" w:rsidRDefault="00811DC0" w:rsidP="00241D1B">
      <w:pPr>
        <w:autoSpaceDE w:val="0"/>
        <w:autoSpaceDN w:val="0"/>
        <w:adjustRightInd w:val="0"/>
        <w:spacing w:beforeLines="120" w:before="288" w:afterLines="120" w:after="288"/>
        <w:rPr>
          <w:rFonts w:ascii="Arial" w:eastAsia="ArialMT" w:hAnsi="Arial" w:cs="Arial"/>
        </w:rPr>
      </w:pPr>
      <w:r>
        <w:rPr>
          <w:rFonts w:ascii="Arial" w:eastAsia="ArialMT" w:hAnsi="Arial" w:cs="Arial"/>
        </w:rPr>
        <w:t xml:space="preserve">Using survey weight variables correctly is essential to analyzing PHIA data properly. This section explains the available weight and weight-related variables. For additional </w:t>
      </w:r>
      <w:r w:rsidRPr="00BB5AFB">
        <w:rPr>
          <w:rFonts w:ascii="Arial" w:eastAsia="ArialMT" w:hAnsi="Arial" w:cs="Arial"/>
        </w:rPr>
        <w:t xml:space="preserve">technical details, refer to each PHIA’s </w:t>
      </w:r>
      <w:r w:rsidRPr="00226428">
        <w:rPr>
          <w:rFonts w:ascii="Arial" w:eastAsia="ArialMT" w:hAnsi="Arial" w:cs="Arial"/>
          <w:b/>
          <w:bCs/>
          <w:i/>
          <w:iCs/>
        </w:rPr>
        <w:t>Supplement</w:t>
      </w:r>
      <w:r w:rsidRPr="00BB5AFB">
        <w:rPr>
          <w:rFonts w:ascii="Arial" w:eastAsia="ArialMT" w:hAnsi="Arial" w:cs="Arial"/>
        </w:rPr>
        <w:t>.</w:t>
      </w:r>
      <w:r>
        <w:rPr>
          <w:rFonts w:ascii="Arial" w:eastAsia="ArialMT" w:hAnsi="Arial" w:cs="Arial"/>
        </w:rPr>
        <w:t xml:space="preserve"> </w:t>
      </w:r>
    </w:p>
    <w:p w14:paraId="6AB9C0E1" w14:textId="77777777" w:rsidR="00811DC0" w:rsidRDefault="00811DC0" w:rsidP="00241D1B">
      <w:pPr>
        <w:autoSpaceDE w:val="0"/>
        <w:autoSpaceDN w:val="0"/>
        <w:adjustRightInd w:val="0"/>
        <w:spacing w:beforeLines="120" w:before="288" w:afterLines="120" w:after="288"/>
        <w:rPr>
          <w:rFonts w:ascii="Arial" w:eastAsia="ArialMT" w:hAnsi="Arial" w:cs="Arial"/>
        </w:rPr>
      </w:pPr>
      <w:r>
        <w:rPr>
          <w:rFonts w:ascii="Arial" w:eastAsia="ArialMT" w:hAnsi="Arial" w:cs="Arial"/>
          <w:color w:val="000000"/>
        </w:rPr>
        <w:t xml:space="preserve">Weights and related variables needed for jackknife and for Taylor Series </w:t>
      </w:r>
      <w:r w:rsidRPr="00D17406">
        <w:rPr>
          <w:rFonts w:ascii="Arial" w:eastAsia="ArialMT" w:hAnsi="Arial" w:cs="Arial"/>
          <w:color w:val="000000"/>
        </w:rPr>
        <w:t>variance estimation</w:t>
      </w:r>
      <w:r>
        <w:rPr>
          <w:rFonts w:ascii="Arial" w:eastAsia="ArialMT" w:hAnsi="Arial" w:cs="Arial"/>
          <w:color w:val="000000"/>
        </w:rPr>
        <w:t xml:space="preserve"> are provided</w:t>
      </w:r>
      <w:r w:rsidRPr="00D17406">
        <w:rPr>
          <w:rFonts w:ascii="Arial" w:eastAsia="ArialMT" w:hAnsi="Arial" w:cs="Arial"/>
          <w:color w:val="000000"/>
        </w:rPr>
        <w:t>.</w:t>
      </w:r>
    </w:p>
    <w:p w14:paraId="7329608F" w14:textId="77777777" w:rsidR="00811DC0" w:rsidRPr="00D325A4" w:rsidRDefault="00811DC0" w:rsidP="00241D1B">
      <w:pPr>
        <w:autoSpaceDE w:val="0"/>
        <w:autoSpaceDN w:val="0"/>
        <w:adjustRightInd w:val="0"/>
        <w:spacing w:beforeLines="120" w:before="288" w:afterLines="120" w:after="288"/>
        <w:rPr>
          <w:rFonts w:ascii="Arial" w:eastAsia="ArialMT" w:hAnsi="Arial" w:cs="Arial"/>
        </w:rPr>
      </w:pPr>
      <w:r>
        <w:rPr>
          <w:rFonts w:ascii="Arial" w:eastAsia="ArialMT" w:hAnsi="Arial" w:cs="Arial"/>
        </w:rPr>
        <w:t xml:space="preserve">Examples of correct use of weights are provided in </w:t>
      </w:r>
      <w:r w:rsidRPr="00BB5AFB">
        <w:rPr>
          <w:rFonts w:ascii="Arial" w:eastAsia="ArialMT" w:hAnsi="Arial" w:cs="Arial"/>
        </w:rPr>
        <w:t>Stata, SAS and R</w:t>
      </w:r>
      <w:r>
        <w:rPr>
          <w:rFonts w:ascii="Arial" w:eastAsia="ArialMT" w:hAnsi="Arial" w:cs="Arial"/>
        </w:rPr>
        <w:t xml:space="preserve"> programs that are included with requested datasets.</w:t>
      </w:r>
    </w:p>
    <w:p w14:paraId="3D1FB6DB" w14:textId="617447DD" w:rsidR="00545E4A" w:rsidRPr="00D17406" w:rsidRDefault="00BF6BE3" w:rsidP="00241D1B">
      <w:pPr>
        <w:pStyle w:val="Heading4"/>
        <w:spacing w:beforeLines="120" w:before="288" w:afterLines="120" w:after="288"/>
        <w:rPr>
          <w:rFonts w:ascii="Arial" w:eastAsia="ArialMT" w:hAnsi="Arial" w:cs="Arial"/>
        </w:rPr>
      </w:pPr>
      <w:bookmarkStart w:id="74" w:name="_Toc8837812"/>
      <w:r>
        <w:rPr>
          <w:rFonts w:ascii="Arial" w:hAnsi="Arial" w:cs="Arial"/>
        </w:rPr>
        <w:t>3</w:t>
      </w:r>
      <w:r w:rsidR="00545E4A" w:rsidRPr="00D17406">
        <w:rPr>
          <w:rFonts w:ascii="Arial" w:hAnsi="Arial" w:cs="Arial"/>
        </w:rPr>
        <w:t>.</w:t>
      </w:r>
      <w:r w:rsidR="0076245C" w:rsidRPr="00D17406">
        <w:rPr>
          <w:rFonts w:ascii="Arial" w:hAnsi="Arial" w:cs="Arial"/>
        </w:rPr>
        <w:t>7</w:t>
      </w:r>
      <w:r w:rsidR="00545E4A" w:rsidRPr="00D17406">
        <w:rPr>
          <w:rFonts w:ascii="Arial" w:hAnsi="Arial" w:cs="Arial"/>
        </w:rPr>
        <w:t xml:space="preserve">.2.1 </w:t>
      </w:r>
      <w:r w:rsidR="002C6A4E" w:rsidRPr="00D17406">
        <w:rPr>
          <w:rFonts w:ascii="Arial" w:hAnsi="Arial" w:cs="Arial"/>
        </w:rPr>
        <w:t>Survey weight variables</w:t>
      </w:r>
    </w:p>
    <w:p w14:paraId="4E212ABC" w14:textId="2B6AD489" w:rsidR="0088644B" w:rsidRPr="00D17406" w:rsidRDefault="0088644B"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rPr>
        <w:t xml:space="preserve">PHIA datasets include </w:t>
      </w:r>
      <w:r w:rsidR="00273AC9" w:rsidRPr="00D17406">
        <w:rPr>
          <w:rFonts w:ascii="Arial" w:eastAsia="ArialMT" w:hAnsi="Arial" w:cs="Arial"/>
        </w:rPr>
        <w:t>w</w:t>
      </w:r>
      <w:r w:rsidRPr="00D17406">
        <w:rPr>
          <w:rFonts w:ascii="Arial" w:eastAsia="ArialMT" w:hAnsi="Arial" w:cs="Arial"/>
        </w:rPr>
        <w:t xml:space="preserve">eight variables to </w:t>
      </w:r>
      <w:r w:rsidR="009F0548">
        <w:rPr>
          <w:rFonts w:ascii="Arial" w:eastAsia="ArialMT" w:hAnsi="Arial" w:cs="Arial"/>
        </w:rPr>
        <w:t>support</w:t>
      </w:r>
      <w:r w:rsidRPr="00D17406">
        <w:rPr>
          <w:rFonts w:ascii="Arial" w:eastAsia="ArialMT" w:hAnsi="Arial" w:cs="Arial"/>
        </w:rPr>
        <w:t xml:space="preserve"> weighted analyses for each survey. For each survey weight variable, analytic variables identify each observation’s eligibility and response </w:t>
      </w:r>
      <w:r w:rsidRPr="00BE241D">
        <w:rPr>
          <w:rFonts w:ascii="Arial" w:eastAsia="ArialMT" w:hAnsi="Arial" w:cs="Arial"/>
        </w:rPr>
        <w:t>status</w:t>
      </w:r>
      <w:r w:rsidR="009C6952" w:rsidRPr="00BE241D">
        <w:rPr>
          <w:rFonts w:ascii="Arial" w:eastAsia="ArialMT" w:hAnsi="Arial" w:cs="Arial"/>
        </w:rPr>
        <w:t xml:space="preserve"> (</w:t>
      </w:r>
      <w:r w:rsidR="009C6952" w:rsidRPr="00241D1B">
        <w:rPr>
          <w:rFonts w:ascii="Arial" w:eastAsia="ArialMT" w:hAnsi="Arial" w:cs="Arial"/>
        </w:rPr>
        <w:t xml:space="preserve">see section </w:t>
      </w:r>
      <w:r w:rsidR="00286372" w:rsidRPr="00241D1B">
        <w:rPr>
          <w:rFonts w:ascii="Arial" w:eastAsia="ArialMT" w:hAnsi="Arial" w:cs="Arial"/>
        </w:rPr>
        <w:t>3</w:t>
      </w:r>
      <w:r w:rsidR="009C6952" w:rsidRPr="00241D1B">
        <w:rPr>
          <w:rFonts w:ascii="Arial" w:eastAsia="ArialMT" w:hAnsi="Arial" w:cs="Arial"/>
        </w:rPr>
        <w:t>.3</w:t>
      </w:r>
      <w:r w:rsidR="009C6952" w:rsidRPr="00BE241D">
        <w:rPr>
          <w:rFonts w:ascii="Arial" w:eastAsia="ArialMT" w:hAnsi="Arial" w:cs="Arial"/>
        </w:rPr>
        <w:t>)</w:t>
      </w:r>
      <w:r w:rsidRPr="00BE241D">
        <w:rPr>
          <w:rFonts w:ascii="Arial" w:eastAsia="ArialMT" w:hAnsi="Arial" w:cs="Arial"/>
        </w:rPr>
        <w:t>.</w:t>
      </w:r>
      <w:r w:rsidRPr="00D17406">
        <w:rPr>
          <w:rFonts w:ascii="Arial" w:eastAsia="ArialMT" w:hAnsi="Arial" w:cs="Arial"/>
        </w:rPr>
        <w:t xml:space="preserve"> Such variables</w:t>
      </w:r>
      <w:r w:rsidR="006D75EC">
        <w:rPr>
          <w:rFonts w:ascii="Arial" w:eastAsia="ArialMT" w:hAnsi="Arial" w:cs="Arial"/>
        </w:rPr>
        <w:t xml:space="preserve"> we</w:t>
      </w:r>
      <w:r w:rsidRPr="00D17406">
        <w:rPr>
          <w:rFonts w:ascii="Arial" w:eastAsia="ArialMT" w:hAnsi="Arial" w:cs="Arial"/>
        </w:rPr>
        <w:t xml:space="preserve">re critical for calculations of survey weights. Refer to each PHIA’s </w:t>
      </w:r>
      <w:r w:rsidRPr="00D17406">
        <w:rPr>
          <w:rFonts w:ascii="Arial" w:hAnsi="Arial" w:cs="Arial"/>
          <w:b/>
          <w:bCs/>
          <w:i/>
          <w:iCs/>
        </w:rPr>
        <w:t>Supplement</w:t>
      </w:r>
      <w:r w:rsidRPr="00D17406">
        <w:rPr>
          <w:rFonts w:ascii="Arial" w:hAnsi="Arial" w:cs="Arial"/>
          <w:b/>
          <w:bCs/>
        </w:rPr>
        <w:t xml:space="preserve"> </w:t>
      </w:r>
      <w:r w:rsidRPr="00D17406">
        <w:rPr>
          <w:rFonts w:ascii="Arial" w:eastAsia="ArialMT" w:hAnsi="Arial" w:cs="Arial"/>
        </w:rPr>
        <w:t xml:space="preserve">for details on survey </w:t>
      </w:r>
      <w:r w:rsidRPr="00D17406">
        <w:rPr>
          <w:rFonts w:ascii="Arial" w:eastAsia="ArialMT" w:hAnsi="Arial" w:cs="Arial"/>
          <w:color w:val="000000"/>
        </w:rPr>
        <w:t>specific eligibility criteria</w:t>
      </w:r>
      <w:r w:rsidR="00DA61FF" w:rsidRPr="00D17406">
        <w:rPr>
          <w:rFonts w:ascii="Arial" w:eastAsia="ArialMT" w:hAnsi="Arial" w:cs="Arial"/>
          <w:color w:val="000000"/>
        </w:rPr>
        <w:t xml:space="preserve"> and</w:t>
      </w:r>
      <w:r w:rsidRPr="00D17406">
        <w:rPr>
          <w:rFonts w:ascii="Arial" w:eastAsia="ArialMT" w:hAnsi="Arial" w:cs="Arial"/>
          <w:color w:val="000000"/>
        </w:rPr>
        <w:t xml:space="preserve"> how these eligibility and response indicators were derived.</w:t>
      </w:r>
    </w:p>
    <w:p w14:paraId="5B2C19FD" w14:textId="08406F30" w:rsidR="009C6952" w:rsidRPr="00797B28" w:rsidRDefault="009C6952" w:rsidP="00241D1B">
      <w:pPr>
        <w:keepNext/>
        <w:keepLines/>
        <w:autoSpaceDE w:val="0"/>
        <w:autoSpaceDN w:val="0"/>
        <w:adjustRightInd w:val="0"/>
        <w:spacing w:beforeLines="120" w:before="288" w:afterLines="120" w:after="288"/>
        <w:ind w:left="810"/>
        <w:rPr>
          <w:rFonts w:ascii="Arial" w:eastAsia="ArialMT" w:hAnsi="Arial" w:cs="Arial"/>
          <w:b/>
          <w:bCs/>
          <w:color w:val="000000"/>
        </w:rPr>
      </w:pPr>
      <w:r w:rsidRPr="00241D1B">
        <w:rPr>
          <w:rFonts w:ascii="Arial" w:eastAsia="ArialMT" w:hAnsi="Arial" w:cs="Arial"/>
          <w:b/>
          <w:bCs/>
          <w:color w:val="000000"/>
        </w:rPr>
        <w:lastRenderedPageBreak/>
        <w:t xml:space="preserve">Figure </w:t>
      </w:r>
      <w:r w:rsidR="00ED4ABB" w:rsidRPr="00241D1B">
        <w:rPr>
          <w:rFonts w:ascii="Arial" w:eastAsia="ArialMT" w:hAnsi="Arial" w:cs="Arial"/>
          <w:b/>
          <w:bCs/>
          <w:color w:val="000000"/>
        </w:rPr>
        <w:t>8</w:t>
      </w:r>
      <w:r w:rsidRPr="00ED4ABB">
        <w:rPr>
          <w:rFonts w:ascii="Arial" w:eastAsia="ArialMT" w:hAnsi="Arial" w:cs="Arial"/>
          <w:b/>
          <w:bCs/>
          <w:color w:val="000000"/>
        </w:rPr>
        <w:t>.</w:t>
      </w:r>
      <w:r w:rsidR="000B456F" w:rsidRPr="00ED4ABB">
        <w:rPr>
          <w:rFonts w:ascii="Arial" w:eastAsia="ArialMT" w:hAnsi="Arial" w:cs="Arial"/>
          <w:b/>
          <w:bCs/>
          <w:color w:val="000000"/>
        </w:rPr>
        <w:t xml:space="preserve">  </w:t>
      </w:r>
      <w:r w:rsidR="00286372" w:rsidRPr="00ED4ABB">
        <w:rPr>
          <w:rFonts w:ascii="Arial" w:eastAsia="ArialMT" w:hAnsi="Arial" w:cs="Arial"/>
          <w:b/>
          <w:bCs/>
          <w:color w:val="000000"/>
        </w:rPr>
        <w:t>Main</w:t>
      </w:r>
      <w:r w:rsidR="00286372" w:rsidRPr="00797B28">
        <w:rPr>
          <w:rFonts w:ascii="Arial" w:eastAsia="ArialMT" w:hAnsi="Arial" w:cs="Arial"/>
          <w:b/>
          <w:bCs/>
          <w:color w:val="000000"/>
        </w:rPr>
        <w:t xml:space="preserve"> s</w:t>
      </w:r>
      <w:r w:rsidRPr="00797B28">
        <w:rPr>
          <w:rFonts w:ascii="Arial" w:eastAsia="ArialMT" w:hAnsi="Arial" w:cs="Arial"/>
          <w:b/>
          <w:bCs/>
          <w:color w:val="000000"/>
        </w:rPr>
        <w:t>urvey weight variables in all PHIAs</w:t>
      </w:r>
    </w:p>
    <w:tbl>
      <w:tblPr>
        <w:tblStyle w:val="TableGrid"/>
        <w:tblW w:w="0" w:type="auto"/>
        <w:jc w:val="center"/>
        <w:tblInd w:w="0" w:type="dxa"/>
        <w:tblLook w:val="04A0" w:firstRow="1" w:lastRow="0" w:firstColumn="1" w:lastColumn="0" w:noHBand="0" w:noVBand="1"/>
      </w:tblPr>
      <w:tblGrid>
        <w:gridCol w:w="2075"/>
        <w:gridCol w:w="2601"/>
        <w:gridCol w:w="3138"/>
      </w:tblGrid>
      <w:tr w:rsidR="00286372" w:rsidRPr="00D17406" w14:paraId="706C98FE" w14:textId="748EDB7A" w:rsidTr="00286372">
        <w:trPr>
          <w:trHeight w:val="113"/>
          <w:jc w:val="center"/>
        </w:trPr>
        <w:tc>
          <w:tcPr>
            <w:tcW w:w="0" w:type="auto"/>
            <w:vAlign w:val="center"/>
          </w:tcPr>
          <w:p w14:paraId="37594859" w14:textId="3D0DB723" w:rsidR="00286372" w:rsidRPr="00D17406" w:rsidRDefault="00286372" w:rsidP="00241D1B">
            <w:pPr>
              <w:keepNext/>
              <w:keepLines/>
              <w:spacing w:beforeLines="50" w:before="120" w:afterLines="50" w:after="120" w:line="259" w:lineRule="auto"/>
              <w:rPr>
                <w:rFonts w:ascii="Arial" w:hAnsi="Arial" w:cs="Arial"/>
                <w:b/>
                <w:bCs/>
              </w:rPr>
            </w:pPr>
            <w:r w:rsidRPr="00D17406">
              <w:rPr>
                <w:rFonts w:ascii="Arial" w:hAnsi="Arial" w:cs="Arial"/>
                <w:b/>
                <w:bCs/>
              </w:rPr>
              <w:t>Level</w:t>
            </w:r>
          </w:p>
        </w:tc>
        <w:tc>
          <w:tcPr>
            <w:tcW w:w="0" w:type="auto"/>
            <w:vAlign w:val="center"/>
          </w:tcPr>
          <w:p w14:paraId="7739424A" w14:textId="2006A47B" w:rsidR="00286372" w:rsidRPr="00D17406" w:rsidRDefault="00286372" w:rsidP="00241D1B">
            <w:pPr>
              <w:keepNext/>
              <w:keepLines/>
              <w:spacing w:beforeLines="50" w:before="120" w:afterLines="50" w:after="120" w:line="259" w:lineRule="auto"/>
              <w:rPr>
                <w:rFonts w:ascii="Arial" w:hAnsi="Arial" w:cs="Arial"/>
                <w:b/>
                <w:bCs/>
              </w:rPr>
            </w:pPr>
            <w:r w:rsidRPr="00D17406">
              <w:rPr>
                <w:rFonts w:ascii="Arial" w:hAnsi="Arial" w:cs="Arial"/>
                <w:b/>
                <w:bCs/>
              </w:rPr>
              <w:t xml:space="preserve">Survey weight variable </w:t>
            </w:r>
          </w:p>
        </w:tc>
        <w:tc>
          <w:tcPr>
            <w:tcW w:w="0" w:type="auto"/>
            <w:vAlign w:val="center"/>
          </w:tcPr>
          <w:p w14:paraId="6AB1076B" w14:textId="520B6F6D" w:rsidR="00286372" w:rsidRPr="00D17406" w:rsidRDefault="00286372" w:rsidP="00241D1B">
            <w:pPr>
              <w:keepNext/>
              <w:keepLines/>
              <w:spacing w:beforeLines="50" w:before="120" w:afterLines="50" w:after="120" w:line="259" w:lineRule="auto"/>
              <w:rPr>
                <w:rFonts w:ascii="Arial" w:hAnsi="Arial" w:cs="Arial"/>
                <w:b/>
                <w:bCs/>
              </w:rPr>
            </w:pPr>
            <w:r w:rsidRPr="00D17406">
              <w:rPr>
                <w:rFonts w:ascii="Arial" w:hAnsi="Arial" w:cs="Arial"/>
                <w:b/>
                <w:bCs/>
              </w:rPr>
              <w:t>Values for all records with...</w:t>
            </w:r>
          </w:p>
        </w:tc>
      </w:tr>
      <w:tr w:rsidR="00286372" w:rsidRPr="00D17406" w14:paraId="764C0BB7" w14:textId="7818C341" w:rsidTr="00286372">
        <w:trPr>
          <w:jc w:val="center"/>
        </w:trPr>
        <w:tc>
          <w:tcPr>
            <w:tcW w:w="0" w:type="auto"/>
          </w:tcPr>
          <w:p w14:paraId="11362AA8"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eastAsia="ArialMT" w:hAnsi="Arial" w:cs="Arial"/>
              </w:rPr>
              <w:t>Household</w:t>
            </w:r>
          </w:p>
        </w:tc>
        <w:tc>
          <w:tcPr>
            <w:tcW w:w="0" w:type="auto"/>
          </w:tcPr>
          <w:p w14:paraId="660F3589"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hAnsi="Arial" w:cs="Arial"/>
              </w:rPr>
              <w:t>hhwt0</w:t>
            </w:r>
          </w:p>
        </w:tc>
        <w:tc>
          <w:tcPr>
            <w:tcW w:w="0" w:type="auto"/>
          </w:tcPr>
          <w:p w14:paraId="7085C60C" w14:textId="38F8A05A" w:rsidR="00286372" w:rsidRPr="00D17406" w:rsidRDefault="00286372" w:rsidP="00241D1B">
            <w:pPr>
              <w:keepNext/>
              <w:keepLines/>
              <w:spacing w:beforeLines="50" w:before="120" w:afterLines="50" w:after="120" w:line="259" w:lineRule="auto"/>
              <w:rPr>
                <w:rFonts w:ascii="Arial" w:hAnsi="Arial" w:cs="Arial"/>
              </w:rPr>
            </w:pPr>
            <w:proofErr w:type="spellStart"/>
            <w:r w:rsidRPr="00D17406">
              <w:rPr>
                <w:rFonts w:ascii="Arial" w:hAnsi="Arial" w:cs="Arial"/>
              </w:rPr>
              <w:t>hhstatus</w:t>
            </w:r>
            <w:proofErr w:type="spellEnd"/>
            <w:r w:rsidR="000B456F">
              <w:rPr>
                <w:rFonts w:ascii="Arial" w:hAnsi="Arial" w:cs="Arial"/>
              </w:rPr>
              <w:t xml:space="preserve"> =</w:t>
            </w:r>
            <w:r w:rsidRPr="00D17406">
              <w:rPr>
                <w:rFonts w:ascii="Arial" w:hAnsi="Arial" w:cs="Arial"/>
              </w:rPr>
              <w:t>1</w:t>
            </w:r>
          </w:p>
        </w:tc>
      </w:tr>
      <w:tr w:rsidR="00286372" w:rsidRPr="00D17406" w14:paraId="1B0A0C25" w14:textId="5F61303A" w:rsidTr="00286372">
        <w:trPr>
          <w:jc w:val="center"/>
        </w:trPr>
        <w:tc>
          <w:tcPr>
            <w:tcW w:w="0" w:type="auto"/>
          </w:tcPr>
          <w:p w14:paraId="5E6A586D"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eastAsia="ArialMT" w:hAnsi="Arial" w:cs="Arial"/>
              </w:rPr>
              <w:t>Individual interview</w:t>
            </w:r>
          </w:p>
        </w:tc>
        <w:tc>
          <w:tcPr>
            <w:tcW w:w="0" w:type="auto"/>
          </w:tcPr>
          <w:p w14:paraId="30CF2BA2"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hAnsi="Arial" w:cs="Arial"/>
              </w:rPr>
              <w:t>intwt0</w:t>
            </w:r>
          </w:p>
        </w:tc>
        <w:tc>
          <w:tcPr>
            <w:tcW w:w="0" w:type="auto"/>
          </w:tcPr>
          <w:p w14:paraId="16C9BE1F" w14:textId="39A027C4" w:rsidR="00286372" w:rsidRPr="00D17406" w:rsidRDefault="00286372" w:rsidP="00241D1B">
            <w:pPr>
              <w:keepNext/>
              <w:keepLines/>
              <w:spacing w:beforeLines="50" w:before="120" w:afterLines="50" w:after="120" w:line="259" w:lineRule="auto"/>
              <w:rPr>
                <w:rFonts w:ascii="Arial" w:hAnsi="Arial" w:cs="Arial"/>
              </w:rPr>
            </w:pPr>
            <w:proofErr w:type="spellStart"/>
            <w:r w:rsidRPr="00D17406">
              <w:rPr>
                <w:rFonts w:ascii="Arial" w:hAnsi="Arial" w:cs="Arial"/>
              </w:rPr>
              <w:t>indstatus</w:t>
            </w:r>
            <w:proofErr w:type="spellEnd"/>
            <w:r w:rsidR="000B456F">
              <w:rPr>
                <w:rFonts w:ascii="Arial" w:hAnsi="Arial" w:cs="Arial"/>
              </w:rPr>
              <w:t xml:space="preserve"> =</w:t>
            </w:r>
            <w:r w:rsidRPr="00D17406">
              <w:rPr>
                <w:rFonts w:ascii="Arial" w:hAnsi="Arial" w:cs="Arial"/>
              </w:rPr>
              <w:t>1</w:t>
            </w:r>
          </w:p>
        </w:tc>
      </w:tr>
      <w:tr w:rsidR="00286372" w:rsidRPr="00D17406" w14:paraId="60682A52" w14:textId="18183000" w:rsidTr="00286372">
        <w:trPr>
          <w:jc w:val="center"/>
        </w:trPr>
        <w:tc>
          <w:tcPr>
            <w:tcW w:w="0" w:type="auto"/>
          </w:tcPr>
          <w:p w14:paraId="6B80ADCC"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eastAsia="ArialMT" w:hAnsi="Arial" w:cs="Arial"/>
              </w:rPr>
              <w:t>Blood test</w:t>
            </w:r>
          </w:p>
        </w:tc>
        <w:tc>
          <w:tcPr>
            <w:tcW w:w="0" w:type="auto"/>
          </w:tcPr>
          <w:p w14:paraId="42985A74" w14:textId="77777777" w:rsidR="00286372" w:rsidRPr="00D17406" w:rsidRDefault="00286372" w:rsidP="00241D1B">
            <w:pPr>
              <w:keepNext/>
              <w:keepLines/>
              <w:spacing w:beforeLines="50" w:before="120" w:afterLines="50" w:after="120" w:line="259" w:lineRule="auto"/>
              <w:rPr>
                <w:rFonts w:ascii="Arial" w:hAnsi="Arial" w:cs="Arial"/>
              </w:rPr>
            </w:pPr>
            <w:r w:rsidRPr="00D17406">
              <w:rPr>
                <w:rFonts w:ascii="Arial" w:hAnsi="Arial" w:cs="Arial"/>
              </w:rPr>
              <w:t>btwt0</w:t>
            </w:r>
          </w:p>
        </w:tc>
        <w:tc>
          <w:tcPr>
            <w:tcW w:w="0" w:type="auto"/>
          </w:tcPr>
          <w:p w14:paraId="69D2EAFB" w14:textId="369F88CE" w:rsidR="00286372" w:rsidRPr="00D17406" w:rsidRDefault="00286372" w:rsidP="00241D1B">
            <w:pPr>
              <w:keepNext/>
              <w:keepLines/>
              <w:spacing w:beforeLines="50" w:before="120" w:afterLines="50" w:after="120" w:line="259" w:lineRule="auto"/>
              <w:rPr>
                <w:rFonts w:ascii="Arial" w:hAnsi="Arial" w:cs="Arial"/>
              </w:rPr>
            </w:pPr>
            <w:proofErr w:type="spellStart"/>
            <w:r w:rsidRPr="00D17406">
              <w:rPr>
                <w:rFonts w:ascii="Arial" w:hAnsi="Arial" w:cs="Arial"/>
              </w:rPr>
              <w:t>bt_status</w:t>
            </w:r>
            <w:proofErr w:type="spellEnd"/>
            <w:r w:rsidR="000B456F">
              <w:rPr>
                <w:rFonts w:ascii="Arial" w:hAnsi="Arial" w:cs="Arial"/>
              </w:rPr>
              <w:t xml:space="preserve"> =</w:t>
            </w:r>
            <w:r w:rsidRPr="00D17406">
              <w:rPr>
                <w:rFonts w:ascii="Arial" w:hAnsi="Arial" w:cs="Arial"/>
              </w:rPr>
              <w:t>1</w:t>
            </w:r>
          </w:p>
        </w:tc>
      </w:tr>
    </w:tbl>
    <w:p w14:paraId="4C0A32D4" w14:textId="77777777" w:rsidR="009C6952" w:rsidRPr="00D17406" w:rsidRDefault="009C6952" w:rsidP="00241D1B">
      <w:pPr>
        <w:autoSpaceDE w:val="0"/>
        <w:autoSpaceDN w:val="0"/>
        <w:adjustRightInd w:val="0"/>
        <w:spacing w:beforeLines="120" w:before="288" w:afterLines="120" w:after="288"/>
        <w:rPr>
          <w:rFonts w:ascii="Arial" w:eastAsia="ArialMT" w:hAnsi="Arial" w:cs="Arial"/>
          <w:color w:val="000000"/>
        </w:rPr>
      </w:pPr>
    </w:p>
    <w:p w14:paraId="6971401E" w14:textId="2AF6476D" w:rsidR="0088644B" w:rsidRPr="00D17406" w:rsidRDefault="0088644B"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The final nonresponse-adjusted and </w:t>
      </w:r>
      <w:proofErr w:type="spellStart"/>
      <w:r w:rsidRPr="00D17406">
        <w:rPr>
          <w:rFonts w:ascii="Arial" w:eastAsia="ArialMT" w:hAnsi="Arial" w:cs="Arial"/>
          <w:color w:val="000000"/>
        </w:rPr>
        <w:t>poststratified</w:t>
      </w:r>
      <w:proofErr w:type="spellEnd"/>
      <w:r w:rsidRPr="00D17406">
        <w:rPr>
          <w:rFonts w:ascii="Arial" w:eastAsia="ArialMT" w:hAnsi="Arial" w:cs="Arial"/>
          <w:color w:val="000000"/>
        </w:rPr>
        <w:t xml:space="preserve"> sample weights </w:t>
      </w:r>
      <w:r w:rsidR="006D75EC">
        <w:rPr>
          <w:rFonts w:ascii="Arial" w:eastAsia="ArialMT" w:hAnsi="Arial" w:cs="Arial"/>
          <w:color w:val="000000"/>
        </w:rPr>
        <w:t>we</w:t>
      </w:r>
      <w:r w:rsidRPr="00D17406">
        <w:rPr>
          <w:rFonts w:ascii="Arial" w:eastAsia="ArialMT" w:hAnsi="Arial" w:cs="Arial"/>
          <w:color w:val="000000"/>
        </w:rPr>
        <w:t xml:space="preserve">re provided in each dataset and labeled accordingly (refer to the </w:t>
      </w:r>
      <w:r w:rsidR="003F6A1C" w:rsidRPr="00D17406">
        <w:rPr>
          <w:rFonts w:ascii="Arial" w:eastAsia="ArialMT" w:hAnsi="Arial" w:cs="Arial"/>
          <w:color w:val="000000"/>
        </w:rPr>
        <w:t>table above</w:t>
      </w:r>
      <w:r w:rsidRPr="00D17406">
        <w:rPr>
          <w:rFonts w:ascii="Arial" w:eastAsia="ArialMT" w:hAnsi="Arial" w:cs="Arial"/>
          <w:color w:val="000000"/>
        </w:rPr>
        <w:t xml:space="preserve"> for variable names of survey weights for each </w:t>
      </w:r>
      <w:r w:rsidR="00DA61FF" w:rsidRPr="00D17406">
        <w:rPr>
          <w:rFonts w:ascii="Arial" w:eastAsia="ArialMT" w:hAnsi="Arial" w:cs="Arial"/>
          <w:color w:val="000000"/>
        </w:rPr>
        <w:t>level of analysis</w:t>
      </w:r>
      <w:r w:rsidRPr="00D17406">
        <w:rPr>
          <w:rFonts w:ascii="Arial" w:eastAsia="ArialMT" w:hAnsi="Arial" w:cs="Arial"/>
          <w:color w:val="000000"/>
        </w:rPr>
        <w:t>). Availability of survey estimation procedures varies by statistical software</w:t>
      </w:r>
      <w:r w:rsidR="00FE436A" w:rsidRPr="00D17406">
        <w:rPr>
          <w:rFonts w:ascii="Arial" w:eastAsia="ArialMT" w:hAnsi="Arial" w:cs="Arial"/>
          <w:color w:val="000000"/>
        </w:rPr>
        <w:t>.</w:t>
      </w:r>
      <w:r w:rsidR="000B456F">
        <w:rPr>
          <w:rFonts w:ascii="Arial" w:eastAsia="ArialMT" w:hAnsi="Arial" w:cs="Arial"/>
          <w:color w:val="000000"/>
        </w:rPr>
        <w:t xml:space="preserve">  </w:t>
      </w:r>
      <w:r w:rsidRPr="00D17406">
        <w:rPr>
          <w:rFonts w:ascii="Arial" w:eastAsia="ArialMT" w:hAnsi="Arial" w:cs="Arial"/>
          <w:color w:val="000000"/>
        </w:rPr>
        <w:t xml:space="preserve">Users </w:t>
      </w:r>
      <w:r w:rsidR="00C24842">
        <w:rPr>
          <w:rFonts w:ascii="Arial" w:eastAsia="ArialMT" w:hAnsi="Arial" w:cs="Arial"/>
          <w:color w:val="000000"/>
        </w:rPr>
        <w:t xml:space="preserve">should </w:t>
      </w:r>
      <w:r w:rsidRPr="00D17406">
        <w:rPr>
          <w:rFonts w:ascii="Arial" w:eastAsia="ArialMT" w:hAnsi="Arial" w:cs="Arial"/>
          <w:color w:val="000000"/>
        </w:rPr>
        <w:t>use the appropriate weights for the specific analysis of interest, which is generally determined by the target population of inference.</w:t>
      </w:r>
    </w:p>
    <w:p w14:paraId="38B5A63A" w14:textId="451EE2E9" w:rsidR="0088644B" w:rsidRPr="00D17406" w:rsidRDefault="0088644B"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color w:val="000000"/>
        </w:rPr>
      </w:pPr>
      <w:r w:rsidRPr="00D17406">
        <w:rPr>
          <w:rFonts w:ascii="Arial" w:eastAsia="ArialMT" w:hAnsi="Arial" w:cs="Arial"/>
          <w:color w:val="000000"/>
        </w:rPr>
        <w:t xml:space="preserve">Household weights </w:t>
      </w:r>
      <w:r w:rsidR="00CA2995">
        <w:rPr>
          <w:rFonts w:ascii="Arial" w:eastAsia="ArialMT" w:hAnsi="Arial" w:cs="Arial"/>
          <w:color w:val="000000"/>
        </w:rPr>
        <w:t>should</w:t>
      </w:r>
      <w:r w:rsidR="00CA2995" w:rsidRPr="00D17406">
        <w:rPr>
          <w:rFonts w:ascii="Arial" w:eastAsia="ArialMT" w:hAnsi="Arial" w:cs="Arial"/>
          <w:color w:val="000000"/>
        </w:rPr>
        <w:t xml:space="preserve"> </w:t>
      </w:r>
      <w:r w:rsidRPr="00D17406">
        <w:rPr>
          <w:rFonts w:ascii="Arial" w:eastAsia="ArialMT" w:hAnsi="Arial" w:cs="Arial"/>
          <w:color w:val="000000"/>
        </w:rPr>
        <w:t>be used for analyses conducted at the household level, for example, distribution of households by urban/rural residence. Household weights can be interpreted as the number of households that the participating household represents in the population, accounting for sampling and non-response at the EA and household levels.</w:t>
      </w:r>
    </w:p>
    <w:p w14:paraId="2BB6C50E" w14:textId="4CF3D4F8" w:rsidR="0088644B" w:rsidRPr="00D17406" w:rsidRDefault="0088644B"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color w:val="000000"/>
        </w:rPr>
      </w:pPr>
      <w:r w:rsidRPr="00D17406">
        <w:rPr>
          <w:rFonts w:ascii="Arial" w:eastAsia="ArialMT" w:hAnsi="Arial" w:cs="Arial"/>
          <w:color w:val="000000"/>
        </w:rPr>
        <w:t xml:space="preserve">Interview weights </w:t>
      </w:r>
      <w:r w:rsidR="00CA2995">
        <w:rPr>
          <w:rFonts w:ascii="Arial" w:eastAsia="ArialMT" w:hAnsi="Arial" w:cs="Arial"/>
          <w:color w:val="000000"/>
        </w:rPr>
        <w:t>should</w:t>
      </w:r>
      <w:r w:rsidR="00CA2995" w:rsidRPr="00D17406">
        <w:rPr>
          <w:rFonts w:ascii="Arial" w:eastAsia="ArialMT" w:hAnsi="Arial" w:cs="Arial"/>
          <w:color w:val="000000"/>
        </w:rPr>
        <w:t xml:space="preserve"> </w:t>
      </w:r>
      <w:r w:rsidRPr="00D17406">
        <w:rPr>
          <w:rFonts w:ascii="Arial" w:eastAsia="ArialMT" w:hAnsi="Arial" w:cs="Arial"/>
          <w:color w:val="000000"/>
        </w:rPr>
        <w:t xml:space="preserve">be used for analyses conducted at the individual level for data collected for all potentially eligible interview participants. For example, self-reported HIV testing (i.e., ever received an HIV test prior to the survey) should be estimated using interview weights since all interview respondents received HIV testing questions. In this scenario, interview weights can be interpreted as the number of individuals that the respondent represents in the population who could have participated in the interview, accounting for sampling and non-response at the EA, </w:t>
      </w:r>
      <w:proofErr w:type="gramStart"/>
      <w:r w:rsidRPr="00D17406">
        <w:rPr>
          <w:rFonts w:ascii="Arial" w:eastAsia="ArialMT" w:hAnsi="Arial" w:cs="Arial"/>
          <w:color w:val="000000"/>
        </w:rPr>
        <w:t>household</w:t>
      </w:r>
      <w:proofErr w:type="gramEnd"/>
      <w:r w:rsidRPr="00D17406">
        <w:rPr>
          <w:rFonts w:ascii="Arial" w:eastAsia="ArialMT" w:hAnsi="Arial" w:cs="Arial"/>
          <w:color w:val="000000"/>
        </w:rPr>
        <w:t xml:space="preserve"> and individual levels.</w:t>
      </w:r>
    </w:p>
    <w:p w14:paraId="1DB27697" w14:textId="413DFD25" w:rsidR="0088644B" w:rsidRPr="00D17406" w:rsidRDefault="0088644B"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color w:val="000000"/>
        </w:rPr>
      </w:pPr>
      <w:r w:rsidRPr="00D17406">
        <w:rPr>
          <w:rFonts w:ascii="Arial" w:eastAsia="ArialMT" w:hAnsi="Arial" w:cs="Arial"/>
          <w:color w:val="000000"/>
        </w:rPr>
        <w:t xml:space="preserve">Blood </w:t>
      </w:r>
      <w:r w:rsidR="009C6952" w:rsidRPr="00D17406">
        <w:rPr>
          <w:rFonts w:ascii="Arial" w:eastAsia="ArialMT" w:hAnsi="Arial" w:cs="Arial"/>
          <w:color w:val="000000"/>
        </w:rPr>
        <w:t xml:space="preserve">test </w:t>
      </w:r>
      <w:r w:rsidRPr="00D17406">
        <w:rPr>
          <w:rFonts w:ascii="Arial" w:eastAsia="ArialMT" w:hAnsi="Arial" w:cs="Arial"/>
          <w:color w:val="000000"/>
        </w:rPr>
        <w:t xml:space="preserve">weights </w:t>
      </w:r>
      <w:r w:rsidR="00CA2995">
        <w:rPr>
          <w:rFonts w:ascii="Arial" w:eastAsia="ArialMT" w:hAnsi="Arial" w:cs="Arial"/>
          <w:color w:val="000000"/>
        </w:rPr>
        <w:t>should</w:t>
      </w:r>
      <w:r w:rsidR="00CA2995" w:rsidRPr="00D17406">
        <w:rPr>
          <w:rFonts w:ascii="Arial" w:eastAsia="ArialMT" w:hAnsi="Arial" w:cs="Arial"/>
          <w:color w:val="000000"/>
        </w:rPr>
        <w:t xml:space="preserve"> </w:t>
      </w:r>
      <w:r w:rsidRPr="00D17406">
        <w:rPr>
          <w:rFonts w:ascii="Arial" w:eastAsia="ArialMT" w:hAnsi="Arial" w:cs="Arial"/>
          <w:color w:val="000000"/>
        </w:rPr>
        <w:t>be used for analyses conducted only among blood test participants. For example, HIV prevalence should be estimated using blood test weights even if the analysis includes predictors at the household or individual level, since not all interview respondents participated in blood tests. In this scenario, each participant’s blood weight can be interpreted as the number of individuals that the participant represents in the population who could have participated in blood testing, accounting for selection and non-response of EA, household, individual and blood testing. In addition, if the outcome of interest comes from the interview (e.g., HIV testing history), but the analysis is restricted to those who have blood test results, blood test weights should be used.</w:t>
      </w:r>
    </w:p>
    <w:p w14:paraId="6F023322" w14:textId="7C10E3AF" w:rsidR="0088644B" w:rsidRPr="00D17406" w:rsidRDefault="0088644B"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color w:val="000000"/>
        </w:rPr>
      </w:pPr>
      <w:r w:rsidRPr="00D17406">
        <w:rPr>
          <w:rFonts w:ascii="Arial" w:eastAsia="ArialMT" w:hAnsi="Arial" w:cs="Arial"/>
          <w:color w:val="000000"/>
        </w:rPr>
        <w:t xml:space="preserve">Data on sexual partners and marital relationships </w:t>
      </w:r>
      <w:r w:rsidR="000854D6">
        <w:rPr>
          <w:rFonts w:ascii="Arial" w:eastAsia="ArialMT" w:hAnsi="Arial" w:cs="Arial"/>
          <w:color w:val="000000"/>
        </w:rPr>
        <w:t>wa</w:t>
      </w:r>
      <w:r w:rsidRPr="00D17406">
        <w:rPr>
          <w:rFonts w:ascii="Arial" w:eastAsia="ArialMT" w:hAnsi="Arial" w:cs="Arial"/>
          <w:color w:val="000000"/>
        </w:rPr>
        <w:t xml:space="preserve">s collected, and couples may be a unit of analysis of interest </w:t>
      </w:r>
      <w:r w:rsidRPr="00D17406">
        <w:rPr>
          <w:rFonts w:ascii="Arial" w:eastAsia="ArialMT" w:hAnsi="Arial" w:cs="Arial"/>
        </w:rPr>
        <w:t xml:space="preserve">to </w:t>
      </w:r>
      <w:r w:rsidRPr="008D207C">
        <w:rPr>
          <w:rFonts w:ascii="Arial" w:eastAsia="ArialMT" w:hAnsi="Arial" w:cs="Arial"/>
        </w:rPr>
        <w:t>users (</w:t>
      </w:r>
      <w:r w:rsidRPr="00241D1B">
        <w:rPr>
          <w:rFonts w:ascii="Arial" w:eastAsia="ArialMT" w:hAnsi="Arial" w:cs="Arial"/>
        </w:rPr>
        <w:t xml:space="preserve">see </w:t>
      </w:r>
      <w:r w:rsidR="00FE436A" w:rsidRPr="00241D1B">
        <w:rPr>
          <w:rFonts w:ascii="Arial" w:eastAsia="ArialMT" w:hAnsi="Arial" w:cs="Arial"/>
        </w:rPr>
        <w:t xml:space="preserve">section </w:t>
      </w:r>
      <w:r w:rsidR="000B7197">
        <w:rPr>
          <w:rFonts w:ascii="Arial" w:eastAsia="ArialMT" w:hAnsi="Arial" w:cs="Arial"/>
        </w:rPr>
        <w:t>3</w:t>
      </w:r>
      <w:r w:rsidR="00FE436A" w:rsidRPr="00241D1B">
        <w:rPr>
          <w:rFonts w:ascii="Arial" w:eastAsia="ArialMT" w:hAnsi="Arial" w:cs="Arial"/>
        </w:rPr>
        <w:t>.</w:t>
      </w:r>
      <w:r w:rsidR="005C323F" w:rsidRPr="00241D1B">
        <w:rPr>
          <w:rFonts w:ascii="Arial" w:eastAsia="ArialMT" w:hAnsi="Arial" w:cs="Arial"/>
        </w:rPr>
        <w:t>8</w:t>
      </w:r>
      <w:r w:rsidRPr="008D207C">
        <w:rPr>
          <w:rFonts w:ascii="Arial" w:eastAsia="ArialMT" w:hAnsi="Arial" w:cs="Arial"/>
        </w:rPr>
        <w:t xml:space="preserve">). </w:t>
      </w:r>
      <w:r w:rsidRPr="00D17406">
        <w:rPr>
          <w:rFonts w:ascii="Arial" w:eastAsia="ArialMT" w:hAnsi="Arial" w:cs="Arial"/>
        </w:rPr>
        <w:t xml:space="preserve">As </w:t>
      </w:r>
      <w:r w:rsidR="009F3F5B">
        <w:rPr>
          <w:rFonts w:ascii="Arial" w:eastAsia="ArialMT" w:hAnsi="Arial" w:cs="Arial"/>
        </w:rPr>
        <w:t>wa</w:t>
      </w:r>
      <w:r w:rsidRPr="00D17406">
        <w:rPr>
          <w:rFonts w:ascii="Arial" w:eastAsia="ArialMT" w:hAnsi="Arial" w:cs="Arial"/>
        </w:rPr>
        <w:t xml:space="preserve">s </w:t>
      </w:r>
      <w:r w:rsidRPr="00D17406">
        <w:rPr>
          <w:rFonts w:ascii="Arial" w:eastAsia="ArialMT" w:hAnsi="Arial" w:cs="Arial"/>
          <w:color w:val="000000"/>
        </w:rPr>
        <w:t xml:space="preserve">the case with other household-based surveys such as the Demographic and Health Surveys (DHS), we “did not identify eligible couples in the household listing, only eligible individuals. Therefore, the number of couples eligible to participate in the survey is unknown, and it is not possible to calculate a true couples’ weight.” The man’s individual sample weight </w:t>
      </w:r>
      <w:proofErr w:type="gramStart"/>
      <w:r w:rsidR="009F3F5B">
        <w:rPr>
          <w:rFonts w:ascii="Arial" w:eastAsia="ArialMT" w:hAnsi="Arial" w:cs="Arial"/>
          <w:color w:val="000000"/>
        </w:rPr>
        <w:t>wa</w:t>
      </w:r>
      <w:r w:rsidRPr="00D17406">
        <w:rPr>
          <w:rFonts w:ascii="Arial" w:eastAsia="ArialMT" w:hAnsi="Arial" w:cs="Arial"/>
          <w:color w:val="000000"/>
        </w:rPr>
        <w:t xml:space="preserve">s </w:t>
      </w:r>
      <w:r w:rsidRPr="00D17406">
        <w:rPr>
          <w:rFonts w:ascii="Arial" w:eastAsia="ArialMT" w:hAnsi="Arial" w:cs="Arial"/>
          <w:color w:val="000000"/>
        </w:rPr>
        <w:lastRenderedPageBreak/>
        <w:t>considered to be</w:t>
      </w:r>
      <w:proofErr w:type="gramEnd"/>
      <w:r w:rsidRPr="00D17406">
        <w:rPr>
          <w:rFonts w:ascii="Arial" w:eastAsia="ArialMT" w:hAnsi="Arial" w:cs="Arial"/>
          <w:color w:val="000000"/>
        </w:rPr>
        <w:t xml:space="preserve"> a reasonable proxy weight for the couples, on the basis that response rates tend to be lower among men. To maintain comparability, PHIA recommends using the man’s individual interview or blood weight for couples, as appropriate for the analysis of interest.</w:t>
      </w:r>
    </w:p>
    <w:p w14:paraId="0FBC6EA8" w14:textId="2EFBA730" w:rsidR="002332C5" w:rsidRPr="002332C5" w:rsidRDefault="00286372" w:rsidP="00241D1B">
      <w:pPr>
        <w:autoSpaceDE w:val="0"/>
        <w:autoSpaceDN w:val="0"/>
        <w:adjustRightInd w:val="0"/>
        <w:spacing w:beforeLines="120" w:before="288" w:afterLines="120" w:after="288"/>
        <w:rPr>
          <w:rFonts w:ascii="Arial" w:eastAsia="ArialMT" w:hAnsi="Arial" w:cs="Arial"/>
          <w:color w:val="000000"/>
        </w:rPr>
      </w:pPr>
      <w:r>
        <w:rPr>
          <w:rFonts w:ascii="Arial" w:eastAsia="ArialMT" w:hAnsi="Arial" w:cs="Arial"/>
          <w:color w:val="000000"/>
        </w:rPr>
        <w:t xml:space="preserve">There are also weights provided on the </w:t>
      </w:r>
      <w:r w:rsidR="002332C5">
        <w:rPr>
          <w:rFonts w:ascii="Arial" w:eastAsia="ArialMT" w:hAnsi="Arial" w:cs="Arial"/>
          <w:color w:val="000000"/>
        </w:rPr>
        <w:t xml:space="preserve">household and </w:t>
      </w:r>
      <w:r>
        <w:rPr>
          <w:rFonts w:ascii="Arial" w:eastAsia="ArialMT" w:hAnsi="Arial" w:cs="Arial"/>
          <w:color w:val="000000"/>
        </w:rPr>
        <w:t xml:space="preserve">roster files which </w:t>
      </w:r>
      <w:r w:rsidR="009F3F5B">
        <w:rPr>
          <w:rFonts w:ascii="Arial" w:eastAsia="ArialMT" w:hAnsi="Arial" w:cs="Arial"/>
          <w:color w:val="000000"/>
        </w:rPr>
        <w:t>we</w:t>
      </w:r>
      <w:r>
        <w:rPr>
          <w:rFonts w:ascii="Arial" w:eastAsia="ArialMT" w:hAnsi="Arial" w:cs="Arial"/>
          <w:color w:val="000000"/>
        </w:rPr>
        <w:t>re used in response rate calculations</w:t>
      </w:r>
      <w:r w:rsidR="002332C5">
        <w:rPr>
          <w:rFonts w:ascii="Arial" w:eastAsia="ArialMT" w:hAnsi="Arial" w:cs="Arial"/>
          <w:color w:val="000000"/>
        </w:rPr>
        <w:t>, including the household base weight (hhbwt0), i</w:t>
      </w:r>
      <w:r w:rsidR="002332C5" w:rsidRPr="002332C5">
        <w:rPr>
          <w:rFonts w:ascii="Arial" w:eastAsia="ArialMT" w:hAnsi="Arial" w:cs="Arial"/>
          <w:color w:val="000000"/>
        </w:rPr>
        <w:t xml:space="preserve">ndividual </w:t>
      </w:r>
      <w:r w:rsidR="002332C5">
        <w:rPr>
          <w:rFonts w:ascii="Arial" w:eastAsia="ArialMT" w:hAnsi="Arial" w:cs="Arial"/>
          <w:color w:val="000000"/>
        </w:rPr>
        <w:t>b</w:t>
      </w:r>
      <w:r w:rsidR="002332C5" w:rsidRPr="002332C5">
        <w:rPr>
          <w:rFonts w:ascii="Arial" w:eastAsia="ArialMT" w:hAnsi="Arial" w:cs="Arial"/>
          <w:color w:val="000000"/>
        </w:rPr>
        <w:t xml:space="preserve">ase </w:t>
      </w:r>
      <w:r w:rsidR="002332C5">
        <w:rPr>
          <w:rFonts w:ascii="Arial" w:eastAsia="ArialMT" w:hAnsi="Arial" w:cs="Arial"/>
          <w:color w:val="000000"/>
        </w:rPr>
        <w:t>w</w:t>
      </w:r>
      <w:r w:rsidR="002332C5" w:rsidRPr="002332C5">
        <w:rPr>
          <w:rFonts w:ascii="Arial" w:eastAsia="ArialMT" w:hAnsi="Arial" w:cs="Arial"/>
          <w:color w:val="000000"/>
        </w:rPr>
        <w:t xml:space="preserve">eight </w:t>
      </w:r>
      <w:r w:rsidR="002332C5">
        <w:rPr>
          <w:rFonts w:ascii="Arial" w:eastAsia="ArialMT" w:hAnsi="Arial" w:cs="Arial"/>
          <w:color w:val="000000"/>
        </w:rPr>
        <w:t>(</w:t>
      </w:r>
      <w:r w:rsidR="002332C5" w:rsidRPr="002332C5">
        <w:rPr>
          <w:rFonts w:ascii="Arial" w:eastAsia="ArialMT" w:hAnsi="Arial" w:cs="Arial"/>
          <w:color w:val="000000"/>
        </w:rPr>
        <w:t>indiv_bwt0</w:t>
      </w:r>
      <w:r w:rsidR="002332C5">
        <w:rPr>
          <w:rFonts w:ascii="Arial" w:eastAsia="ArialMT" w:hAnsi="Arial" w:cs="Arial"/>
          <w:color w:val="000000"/>
        </w:rPr>
        <w:t>), and</w:t>
      </w:r>
      <w:r w:rsidR="000B456F">
        <w:rPr>
          <w:rFonts w:ascii="Arial" w:eastAsia="ArialMT" w:hAnsi="Arial" w:cs="Arial"/>
          <w:color w:val="000000"/>
        </w:rPr>
        <w:t xml:space="preserve"> </w:t>
      </w:r>
      <w:r w:rsidR="002332C5">
        <w:rPr>
          <w:rFonts w:ascii="Arial" w:eastAsia="ArialMT" w:hAnsi="Arial" w:cs="Arial"/>
          <w:color w:val="000000"/>
        </w:rPr>
        <w:t>t</w:t>
      </w:r>
      <w:r w:rsidR="002332C5" w:rsidRPr="002332C5">
        <w:rPr>
          <w:rFonts w:ascii="Arial" w:eastAsia="ArialMT" w:hAnsi="Arial" w:cs="Arial"/>
          <w:color w:val="000000"/>
        </w:rPr>
        <w:t xml:space="preserve">rimmed </w:t>
      </w:r>
      <w:r w:rsidR="002332C5">
        <w:rPr>
          <w:rFonts w:ascii="Arial" w:eastAsia="ArialMT" w:hAnsi="Arial" w:cs="Arial"/>
          <w:color w:val="000000"/>
        </w:rPr>
        <w:t>p</w:t>
      </w:r>
      <w:r w:rsidR="002332C5" w:rsidRPr="002332C5">
        <w:rPr>
          <w:rFonts w:ascii="Arial" w:eastAsia="ArialMT" w:hAnsi="Arial" w:cs="Arial"/>
          <w:color w:val="000000"/>
        </w:rPr>
        <w:t xml:space="preserve">erson </w:t>
      </w:r>
      <w:r w:rsidR="002332C5">
        <w:rPr>
          <w:rFonts w:ascii="Arial" w:eastAsia="ArialMT" w:hAnsi="Arial" w:cs="Arial"/>
          <w:color w:val="000000"/>
        </w:rPr>
        <w:t>n</w:t>
      </w:r>
      <w:r w:rsidR="002332C5" w:rsidRPr="002332C5">
        <w:rPr>
          <w:rFonts w:ascii="Arial" w:eastAsia="ArialMT" w:hAnsi="Arial" w:cs="Arial"/>
          <w:color w:val="000000"/>
        </w:rPr>
        <w:t xml:space="preserve">onresponse </w:t>
      </w:r>
      <w:r w:rsidR="002332C5">
        <w:rPr>
          <w:rFonts w:ascii="Arial" w:eastAsia="ArialMT" w:hAnsi="Arial" w:cs="Arial"/>
          <w:color w:val="000000"/>
        </w:rPr>
        <w:t>a</w:t>
      </w:r>
      <w:r w:rsidR="002332C5" w:rsidRPr="002332C5">
        <w:rPr>
          <w:rFonts w:ascii="Arial" w:eastAsia="ArialMT" w:hAnsi="Arial" w:cs="Arial"/>
          <w:color w:val="000000"/>
        </w:rPr>
        <w:t xml:space="preserve">djusted </w:t>
      </w:r>
      <w:r w:rsidR="002332C5">
        <w:rPr>
          <w:rFonts w:ascii="Arial" w:eastAsia="ArialMT" w:hAnsi="Arial" w:cs="Arial"/>
          <w:color w:val="000000"/>
        </w:rPr>
        <w:t>w</w:t>
      </w:r>
      <w:r w:rsidR="002332C5" w:rsidRPr="002332C5">
        <w:rPr>
          <w:rFonts w:ascii="Arial" w:eastAsia="ArialMT" w:hAnsi="Arial" w:cs="Arial"/>
          <w:color w:val="000000"/>
        </w:rPr>
        <w:t>eight</w:t>
      </w:r>
      <w:r w:rsidR="002332C5">
        <w:rPr>
          <w:rFonts w:ascii="Arial" w:eastAsia="ArialMT" w:hAnsi="Arial" w:cs="Arial"/>
          <w:color w:val="000000"/>
        </w:rPr>
        <w:t xml:space="preserve"> (</w:t>
      </w:r>
      <w:r w:rsidR="002332C5" w:rsidRPr="002332C5">
        <w:rPr>
          <w:rFonts w:ascii="Arial" w:eastAsia="ArialMT" w:hAnsi="Arial" w:cs="Arial"/>
          <w:color w:val="000000"/>
        </w:rPr>
        <w:t>trmpnr1w0</w:t>
      </w:r>
      <w:r w:rsidR="002332C5">
        <w:rPr>
          <w:rFonts w:ascii="Arial" w:eastAsia="ArialMT" w:hAnsi="Arial" w:cs="Arial"/>
          <w:color w:val="000000"/>
        </w:rPr>
        <w:t xml:space="preserve">). See </w:t>
      </w:r>
      <w:r w:rsidR="002332C5" w:rsidRPr="00241D1B">
        <w:rPr>
          <w:rFonts w:ascii="Arial" w:eastAsia="ArialMT" w:hAnsi="Arial" w:cs="Arial"/>
          <w:color w:val="000000"/>
        </w:rPr>
        <w:t xml:space="preserve">section </w:t>
      </w:r>
      <w:r w:rsidR="002D62DF" w:rsidRPr="00241D1B">
        <w:rPr>
          <w:rFonts w:ascii="Arial" w:eastAsia="ArialMT" w:hAnsi="Arial" w:cs="Arial"/>
          <w:color w:val="000000"/>
        </w:rPr>
        <w:t>6.1</w:t>
      </w:r>
      <w:r w:rsidR="002332C5">
        <w:rPr>
          <w:rFonts w:ascii="Arial" w:eastAsia="ArialMT" w:hAnsi="Arial" w:cs="Arial"/>
          <w:color w:val="000000"/>
        </w:rPr>
        <w:t xml:space="preserve"> for details on the response rate calculations.</w:t>
      </w:r>
      <w:r w:rsidR="000B456F">
        <w:rPr>
          <w:rFonts w:ascii="Arial" w:eastAsia="ArialMT" w:hAnsi="Arial" w:cs="Arial"/>
          <w:color w:val="000000"/>
        </w:rPr>
        <w:t xml:space="preserve">  </w:t>
      </w:r>
    </w:p>
    <w:p w14:paraId="65234980" w14:textId="61CCD646" w:rsidR="002D62DF" w:rsidRDefault="0088644B"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Lastly, users interested in accessing the intermediary weights used for sample selection at each stage and for non-response and post-stratification adjustment will find these variables in each PHIA’s </w:t>
      </w:r>
      <w:r w:rsidRPr="00D17406">
        <w:rPr>
          <w:rFonts w:ascii="Arial" w:eastAsia="ArialMT" w:hAnsi="Arial" w:cs="Arial"/>
          <w:i/>
          <w:iCs/>
          <w:color w:val="000000"/>
        </w:rPr>
        <w:t xml:space="preserve">Intermediary Weights </w:t>
      </w:r>
      <w:r w:rsidRPr="00D17406">
        <w:rPr>
          <w:rFonts w:ascii="Arial" w:eastAsia="ArialMT" w:hAnsi="Arial" w:cs="Arial"/>
          <w:color w:val="000000"/>
        </w:rPr>
        <w:t>datasets.</w:t>
      </w:r>
    </w:p>
    <w:p w14:paraId="0EDC6CD0" w14:textId="182240B4" w:rsidR="00B032D2" w:rsidRDefault="00B032D2" w:rsidP="00241D1B">
      <w:pPr>
        <w:autoSpaceDE w:val="0"/>
        <w:autoSpaceDN w:val="0"/>
        <w:adjustRightInd w:val="0"/>
        <w:spacing w:beforeLines="120" w:before="288" w:afterLines="120" w:after="288"/>
        <w:rPr>
          <w:rFonts w:ascii="Arial" w:eastAsia="ArialMT" w:hAnsi="Arial" w:cs="Arial"/>
          <w:color w:val="000000"/>
        </w:rPr>
      </w:pPr>
      <w:r>
        <w:rPr>
          <w:rFonts w:ascii="Arial" w:eastAsia="ArialMT" w:hAnsi="Arial" w:cs="Arial"/>
          <w:color w:val="000000"/>
        </w:rPr>
        <w:t xml:space="preserve">Refer to each </w:t>
      </w:r>
      <w:r w:rsidRPr="00D17406">
        <w:rPr>
          <w:rFonts w:ascii="Arial" w:eastAsia="ArialMT" w:hAnsi="Arial" w:cs="Arial"/>
        </w:rPr>
        <w:t xml:space="preserve">PHIA’s </w:t>
      </w:r>
      <w:r w:rsidRPr="00D17406">
        <w:rPr>
          <w:rFonts w:ascii="Arial" w:hAnsi="Arial" w:cs="Arial"/>
          <w:b/>
          <w:bCs/>
          <w:i/>
          <w:iCs/>
        </w:rPr>
        <w:t>Supplement</w:t>
      </w:r>
      <w:r w:rsidR="00973CC5">
        <w:rPr>
          <w:rFonts w:ascii="Arial" w:eastAsia="ArialMT" w:hAnsi="Arial" w:cs="Arial"/>
        </w:rPr>
        <w:t xml:space="preserve"> and each PHIA’s </w:t>
      </w:r>
      <w:r w:rsidR="00973CC5" w:rsidRPr="00FE6906">
        <w:rPr>
          <w:rFonts w:ascii="Arial" w:eastAsia="ArialMT" w:hAnsi="Arial" w:cs="Arial"/>
          <w:b/>
          <w:bCs/>
          <w:i/>
          <w:iCs/>
        </w:rPr>
        <w:t>Survey Sampling and Technical Report</w:t>
      </w:r>
      <w:r w:rsidR="00973CC5">
        <w:rPr>
          <w:rFonts w:ascii="Arial" w:eastAsia="ArialMT" w:hAnsi="Arial" w:cs="Arial"/>
        </w:rPr>
        <w:t xml:space="preserve"> for </w:t>
      </w:r>
      <w:r w:rsidRPr="00D17406">
        <w:rPr>
          <w:rFonts w:ascii="Arial" w:eastAsia="ArialMT" w:hAnsi="Arial" w:cs="Arial"/>
        </w:rPr>
        <w:t>details on</w:t>
      </w:r>
      <w:r w:rsidR="00520110">
        <w:rPr>
          <w:rFonts w:ascii="Arial" w:eastAsia="ArialMT" w:hAnsi="Arial" w:cs="Arial"/>
        </w:rPr>
        <w:t xml:space="preserve"> how weights are calculated.</w:t>
      </w:r>
      <w:r>
        <w:rPr>
          <w:rFonts w:ascii="Arial" w:eastAsia="ArialMT" w:hAnsi="Arial" w:cs="Arial"/>
          <w:color w:val="000000"/>
        </w:rPr>
        <w:t xml:space="preserve"> </w:t>
      </w:r>
    </w:p>
    <w:p w14:paraId="00C20934" w14:textId="250BE020" w:rsidR="00A30824" w:rsidRPr="00D17406" w:rsidRDefault="00BF6BE3" w:rsidP="00241D1B">
      <w:pPr>
        <w:pStyle w:val="Heading2"/>
        <w:spacing w:beforeLines="120" w:before="288" w:afterLines="120" w:after="288" w:line="259" w:lineRule="auto"/>
        <w:ind w:left="0"/>
        <w:rPr>
          <w:rFonts w:ascii="Arial" w:hAnsi="Arial" w:cs="Arial"/>
        </w:rPr>
      </w:pPr>
      <w:bookmarkStart w:id="75" w:name="_Toc133243768"/>
      <w:bookmarkStart w:id="76" w:name="_Toc47374431"/>
      <w:bookmarkEnd w:id="74"/>
      <w:r>
        <w:rPr>
          <w:rFonts w:ascii="Arial" w:hAnsi="Arial" w:cs="Arial"/>
        </w:rPr>
        <w:t>3</w:t>
      </w:r>
      <w:r w:rsidR="00A30824" w:rsidRPr="00D17406">
        <w:rPr>
          <w:rFonts w:ascii="Arial" w:hAnsi="Arial" w:cs="Arial"/>
        </w:rPr>
        <w:t>.</w:t>
      </w:r>
      <w:r w:rsidR="0076245C" w:rsidRPr="00D17406">
        <w:rPr>
          <w:rFonts w:ascii="Arial" w:hAnsi="Arial" w:cs="Arial"/>
        </w:rPr>
        <w:t>8</w:t>
      </w:r>
      <w:r w:rsidR="00A30824" w:rsidRPr="00D17406">
        <w:rPr>
          <w:rFonts w:ascii="Arial" w:hAnsi="Arial" w:cs="Arial"/>
        </w:rPr>
        <w:t>. Linkage</w:t>
      </w:r>
      <w:r w:rsidR="00D2018B" w:rsidRPr="00D17406">
        <w:rPr>
          <w:rFonts w:ascii="Arial" w:hAnsi="Arial" w:cs="Arial"/>
        </w:rPr>
        <w:t xml:space="preserve"> Variables</w:t>
      </w:r>
      <w:bookmarkEnd w:id="75"/>
      <w:r w:rsidR="00D2018B" w:rsidRPr="00D17406">
        <w:rPr>
          <w:rFonts w:ascii="Arial" w:hAnsi="Arial" w:cs="Arial"/>
        </w:rPr>
        <w:t xml:space="preserve"> </w:t>
      </w:r>
      <w:bookmarkEnd w:id="76"/>
    </w:p>
    <w:p w14:paraId="4B2582C9" w14:textId="054BEADC" w:rsidR="00B516D5" w:rsidRPr="00D17406" w:rsidRDefault="00BF6BE3" w:rsidP="00241D1B">
      <w:pPr>
        <w:pStyle w:val="Heading3"/>
        <w:spacing w:beforeLines="120" w:before="288" w:afterLines="120" w:after="288"/>
        <w:rPr>
          <w:rFonts w:ascii="Arial" w:hAnsi="Arial" w:cs="Arial"/>
        </w:rPr>
      </w:pPr>
      <w:bookmarkStart w:id="77" w:name="_Toc47374432"/>
      <w:bookmarkStart w:id="78" w:name="_Toc133243769"/>
      <w:r>
        <w:rPr>
          <w:rFonts w:ascii="Arial" w:hAnsi="Arial" w:cs="Arial"/>
        </w:rPr>
        <w:t>3</w:t>
      </w:r>
      <w:r w:rsidR="00B516D5" w:rsidRPr="00D17406">
        <w:rPr>
          <w:rFonts w:ascii="Arial" w:hAnsi="Arial" w:cs="Arial"/>
        </w:rPr>
        <w:t>.</w:t>
      </w:r>
      <w:r w:rsidR="0076245C" w:rsidRPr="00D17406">
        <w:rPr>
          <w:rFonts w:ascii="Arial" w:hAnsi="Arial" w:cs="Arial"/>
        </w:rPr>
        <w:t>8</w:t>
      </w:r>
      <w:r w:rsidR="00B516D5" w:rsidRPr="00D17406">
        <w:rPr>
          <w:rFonts w:ascii="Arial" w:hAnsi="Arial" w:cs="Arial"/>
        </w:rPr>
        <w:t>.1 Sexual partner linkages</w:t>
      </w:r>
      <w:bookmarkEnd w:id="77"/>
      <w:bookmarkEnd w:id="78"/>
    </w:p>
    <w:p w14:paraId="3D42C0B6" w14:textId="5FA61C28" w:rsidR="00B516D5" w:rsidRPr="00D17406" w:rsidRDefault="00B516D5" w:rsidP="00241D1B">
      <w:pPr>
        <w:spacing w:beforeLines="120" w:before="288" w:afterLines="120" w:after="288"/>
        <w:rPr>
          <w:rFonts w:ascii="Arial" w:hAnsi="Arial" w:cs="Arial"/>
        </w:rPr>
      </w:pPr>
      <w:r w:rsidRPr="00D17406">
        <w:rPr>
          <w:rFonts w:ascii="Arial" w:hAnsi="Arial" w:cs="Arial"/>
        </w:rPr>
        <w:t xml:space="preserve">Sexual and marital partnership data </w:t>
      </w:r>
      <w:r w:rsidR="001323EC">
        <w:rPr>
          <w:rFonts w:ascii="Arial" w:hAnsi="Arial" w:cs="Arial"/>
        </w:rPr>
        <w:t>we</w:t>
      </w:r>
      <w:r w:rsidRPr="00D17406">
        <w:rPr>
          <w:rFonts w:ascii="Arial" w:hAnsi="Arial" w:cs="Arial"/>
        </w:rPr>
        <w:t xml:space="preserve">re collected as part of the Individual Interview (Marriage and Sexual Activity modules). </w:t>
      </w:r>
      <w:r w:rsidR="002332C5">
        <w:rPr>
          <w:rFonts w:ascii="Arial" w:hAnsi="Arial" w:cs="Arial"/>
        </w:rPr>
        <w:t>To support</w:t>
      </w:r>
      <w:r w:rsidRPr="00D17406">
        <w:rPr>
          <w:rFonts w:ascii="Arial" w:hAnsi="Arial" w:cs="Arial"/>
        </w:rPr>
        <w:t xml:space="preserve"> analyses of partners, three types of partner linkage variables </w:t>
      </w:r>
      <w:r w:rsidR="001323EC">
        <w:rPr>
          <w:rFonts w:ascii="Arial" w:hAnsi="Arial" w:cs="Arial"/>
        </w:rPr>
        <w:t>we</w:t>
      </w:r>
      <w:r w:rsidRPr="00D17406">
        <w:rPr>
          <w:rFonts w:ascii="Arial" w:hAnsi="Arial" w:cs="Arial"/>
        </w:rPr>
        <w:t xml:space="preserve">re provided in PHIA datasets. Note that survey weights </w:t>
      </w:r>
      <w:r w:rsidR="001323EC">
        <w:rPr>
          <w:rFonts w:ascii="Arial" w:hAnsi="Arial" w:cs="Arial"/>
        </w:rPr>
        <w:t>we</w:t>
      </w:r>
      <w:r w:rsidRPr="00D17406">
        <w:rPr>
          <w:rFonts w:ascii="Arial" w:hAnsi="Arial" w:cs="Arial"/>
        </w:rPr>
        <w:t>re not provided for analyses with couples as the unit of analysis since sampling procedures do not identify couples during household listing. For couple analyses, we suggest the use of the men’s individual interview or blood weight (</w:t>
      </w:r>
      <w:r w:rsidRPr="00241D1B">
        <w:rPr>
          <w:rFonts w:ascii="Arial" w:hAnsi="Arial" w:cs="Arial"/>
        </w:rPr>
        <w:t xml:space="preserve">see </w:t>
      </w:r>
      <w:r w:rsidR="00C87246" w:rsidRPr="00241D1B">
        <w:rPr>
          <w:rFonts w:ascii="Arial" w:hAnsi="Arial" w:cs="Arial"/>
        </w:rPr>
        <w:t>s</w:t>
      </w:r>
      <w:r w:rsidRPr="00241D1B">
        <w:rPr>
          <w:rFonts w:ascii="Arial" w:hAnsi="Arial" w:cs="Arial"/>
        </w:rPr>
        <w:t xml:space="preserve">ection </w:t>
      </w:r>
      <w:r w:rsidR="002332C5" w:rsidRPr="00241D1B">
        <w:rPr>
          <w:rFonts w:ascii="Arial" w:hAnsi="Arial" w:cs="Arial"/>
        </w:rPr>
        <w:t>3</w:t>
      </w:r>
      <w:r w:rsidRPr="00241D1B">
        <w:rPr>
          <w:rFonts w:ascii="Arial" w:hAnsi="Arial" w:cs="Arial"/>
        </w:rPr>
        <w:t>.</w:t>
      </w:r>
      <w:r w:rsidR="00C87246" w:rsidRPr="00241D1B">
        <w:rPr>
          <w:rFonts w:ascii="Arial" w:hAnsi="Arial" w:cs="Arial"/>
        </w:rPr>
        <w:t>7.2</w:t>
      </w:r>
      <w:r w:rsidRPr="00BE241D">
        <w:rPr>
          <w:rFonts w:ascii="Arial" w:hAnsi="Arial" w:cs="Arial"/>
        </w:rPr>
        <w:t>).</w:t>
      </w:r>
    </w:p>
    <w:p w14:paraId="29C3DA56" w14:textId="0E3DDF0A" w:rsidR="008E54B7" w:rsidRPr="00D17406" w:rsidRDefault="00BF6BE3" w:rsidP="00241D1B">
      <w:pPr>
        <w:spacing w:beforeLines="120" w:before="288" w:afterLines="120" w:after="288"/>
        <w:rPr>
          <w:rFonts w:ascii="Arial" w:hAnsi="Arial" w:cs="Arial"/>
        </w:rPr>
      </w:pPr>
      <w:r>
        <w:rPr>
          <w:rFonts w:ascii="Arial" w:hAnsi="Arial" w:cs="Arial"/>
        </w:rPr>
        <w:t>3</w:t>
      </w:r>
      <w:r w:rsidR="008E54B7" w:rsidRPr="00D17406">
        <w:rPr>
          <w:rFonts w:ascii="Arial" w:hAnsi="Arial" w:cs="Arial"/>
        </w:rPr>
        <w:t>.</w:t>
      </w:r>
      <w:r w:rsidR="0076245C" w:rsidRPr="00D17406">
        <w:rPr>
          <w:rFonts w:ascii="Arial" w:hAnsi="Arial" w:cs="Arial"/>
        </w:rPr>
        <w:t>8</w:t>
      </w:r>
      <w:r w:rsidR="008E54B7" w:rsidRPr="00D17406">
        <w:rPr>
          <w:rFonts w:ascii="Arial" w:hAnsi="Arial" w:cs="Arial"/>
        </w:rPr>
        <w:t xml:space="preserve">.1.1 </w:t>
      </w:r>
      <w:r w:rsidR="00FC3D67" w:rsidRPr="00D17406">
        <w:rPr>
          <w:rFonts w:ascii="Arial" w:hAnsi="Arial" w:cs="Arial"/>
        </w:rPr>
        <w:t>Husband ID</w:t>
      </w:r>
    </w:p>
    <w:p w14:paraId="14A6BF6A" w14:textId="5B38F95E" w:rsidR="00B516D5" w:rsidRPr="00D17406" w:rsidRDefault="00B516D5" w:rsidP="00241D1B">
      <w:pPr>
        <w:spacing w:beforeLines="120" w:before="288" w:afterLines="120" w:after="288"/>
        <w:rPr>
          <w:rFonts w:ascii="Arial" w:hAnsi="Arial" w:cs="Arial"/>
        </w:rPr>
      </w:pPr>
      <w:r w:rsidRPr="00D17406">
        <w:rPr>
          <w:rFonts w:ascii="Arial" w:hAnsi="Arial" w:cs="Arial"/>
        </w:rPr>
        <w:t xml:space="preserve">The variable </w:t>
      </w:r>
      <w:proofErr w:type="spellStart"/>
      <w:r w:rsidRPr="00D17406">
        <w:rPr>
          <w:rFonts w:ascii="Arial" w:hAnsi="Arial" w:cs="Arial"/>
          <w:i/>
          <w:iCs/>
        </w:rPr>
        <w:t>husid</w:t>
      </w:r>
      <w:proofErr w:type="spellEnd"/>
      <w:r w:rsidRPr="00D17406">
        <w:rPr>
          <w:rFonts w:ascii="Arial" w:hAnsi="Arial" w:cs="Arial"/>
        </w:rPr>
        <w:t xml:space="preserve"> contains the </w:t>
      </w:r>
      <w:proofErr w:type="spellStart"/>
      <w:r w:rsidRPr="00D17406">
        <w:rPr>
          <w:rFonts w:ascii="Arial" w:hAnsi="Arial" w:cs="Arial"/>
          <w:i/>
          <w:iCs/>
        </w:rPr>
        <w:t>personid</w:t>
      </w:r>
      <w:proofErr w:type="spellEnd"/>
      <w:r w:rsidRPr="00D17406">
        <w:rPr>
          <w:rFonts w:ascii="Arial" w:hAnsi="Arial" w:cs="Arial"/>
        </w:rPr>
        <w:t xml:space="preserve"> of the husband reported by each female participant in the marriage module. If the husband </w:t>
      </w:r>
      <w:r w:rsidR="004551DD">
        <w:rPr>
          <w:rFonts w:ascii="Arial" w:hAnsi="Arial" w:cs="Arial"/>
        </w:rPr>
        <w:t>wa</w:t>
      </w:r>
      <w:r w:rsidRPr="00D17406">
        <w:rPr>
          <w:rFonts w:ascii="Arial" w:hAnsi="Arial" w:cs="Arial"/>
        </w:rPr>
        <w:t xml:space="preserve">s not a rostered household member, </w:t>
      </w:r>
      <w:proofErr w:type="spellStart"/>
      <w:r w:rsidRPr="00D17406">
        <w:rPr>
          <w:rFonts w:ascii="Arial" w:hAnsi="Arial" w:cs="Arial"/>
          <w:i/>
          <w:iCs/>
        </w:rPr>
        <w:t>husid</w:t>
      </w:r>
      <w:proofErr w:type="spellEnd"/>
      <w:r w:rsidRPr="00D17406">
        <w:rPr>
          <w:rFonts w:ascii="Arial" w:hAnsi="Arial" w:cs="Arial"/>
        </w:rPr>
        <w:t xml:space="preserve"> is blank. There </w:t>
      </w:r>
      <w:r w:rsidR="004551DD">
        <w:rPr>
          <w:rFonts w:ascii="Arial" w:hAnsi="Arial" w:cs="Arial"/>
        </w:rPr>
        <w:t>wa</w:t>
      </w:r>
      <w:r w:rsidRPr="00D17406">
        <w:rPr>
          <w:rFonts w:ascii="Arial" w:hAnsi="Arial" w:cs="Arial"/>
        </w:rPr>
        <w:t xml:space="preserve">s no analogous </w:t>
      </w:r>
      <w:proofErr w:type="spellStart"/>
      <w:r w:rsidRPr="00D17406">
        <w:rPr>
          <w:rFonts w:ascii="Arial" w:hAnsi="Arial" w:cs="Arial"/>
        </w:rPr>
        <w:t>wifeid</w:t>
      </w:r>
      <w:proofErr w:type="spellEnd"/>
      <w:r w:rsidRPr="00D17406">
        <w:rPr>
          <w:rFonts w:ascii="Arial" w:hAnsi="Arial" w:cs="Arial"/>
        </w:rPr>
        <w:t xml:space="preserve"> variable in the PHIA datasets. Husband-wife pair and polygamous relationships </w:t>
      </w:r>
      <w:r w:rsidR="004551DD">
        <w:rPr>
          <w:rFonts w:ascii="Arial" w:hAnsi="Arial" w:cs="Arial"/>
        </w:rPr>
        <w:t>we</w:t>
      </w:r>
      <w:r w:rsidRPr="00D17406">
        <w:rPr>
          <w:rFonts w:ascii="Arial" w:hAnsi="Arial" w:cs="Arial"/>
        </w:rPr>
        <w:t xml:space="preserve">re identified only from </w:t>
      </w:r>
      <w:proofErr w:type="spellStart"/>
      <w:r w:rsidRPr="00D17406">
        <w:rPr>
          <w:rFonts w:ascii="Arial" w:hAnsi="Arial" w:cs="Arial"/>
          <w:i/>
          <w:iCs/>
        </w:rPr>
        <w:t>husid</w:t>
      </w:r>
      <w:proofErr w:type="spellEnd"/>
      <w:r w:rsidRPr="00D17406">
        <w:rPr>
          <w:rFonts w:ascii="Arial" w:hAnsi="Arial" w:cs="Arial"/>
        </w:rPr>
        <w:t>.</w:t>
      </w:r>
    </w:p>
    <w:p w14:paraId="14D929FC" w14:textId="46DD6F09" w:rsidR="008E54B7" w:rsidRPr="00D17406" w:rsidRDefault="00BF6BE3" w:rsidP="00241D1B">
      <w:pPr>
        <w:pStyle w:val="Heading4"/>
        <w:spacing w:beforeLines="120" w:before="288" w:afterLines="120" w:after="288"/>
        <w:rPr>
          <w:rFonts w:ascii="Arial" w:hAnsi="Arial" w:cs="Arial"/>
        </w:rPr>
      </w:pPr>
      <w:r>
        <w:rPr>
          <w:rFonts w:ascii="Arial" w:hAnsi="Arial" w:cs="Arial"/>
        </w:rPr>
        <w:t>3</w:t>
      </w:r>
      <w:r w:rsidR="008E54B7" w:rsidRPr="00D17406">
        <w:rPr>
          <w:rFonts w:ascii="Arial" w:hAnsi="Arial" w:cs="Arial"/>
        </w:rPr>
        <w:t>.</w:t>
      </w:r>
      <w:r w:rsidR="0076245C" w:rsidRPr="00D17406">
        <w:rPr>
          <w:rFonts w:ascii="Arial" w:hAnsi="Arial" w:cs="Arial"/>
        </w:rPr>
        <w:t>8</w:t>
      </w:r>
      <w:r w:rsidR="008E54B7" w:rsidRPr="00D17406">
        <w:rPr>
          <w:rFonts w:ascii="Arial" w:hAnsi="Arial" w:cs="Arial"/>
        </w:rPr>
        <w:t xml:space="preserve">.1.2 </w:t>
      </w:r>
      <w:r w:rsidR="00FC3D67" w:rsidRPr="00D17406">
        <w:rPr>
          <w:rFonts w:ascii="Arial" w:hAnsi="Arial" w:cs="Arial"/>
        </w:rPr>
        <w:t>Sexual partner IDs</w:t>
      </w:r>
      <w:r w:rsidR="00B516D5" w:rsidRPr="00D17406">
        <w:rPr>
          <w:rFonts w:ascii="Arial" w:hAnsi="Arial" w:cs="Arial"/>
        </w:rPr>
        <w:t xml:space="preserve"> </w:t>
      </w:r>
    </w:p>
    <w:p w14:paraId="05DB2AA3" w14:textId="649720FB" w:rsidR="00B516D5" w:rsidRPr="00D17406" w:rsidRDefault="00B516D5" w:rsidP="00241D1B">
      <w:pPr>
        <w:spacing w:beforeLines="120" w:before="288" w:afterLines="120" w:after="288"/>
        <w:rPr>
          <w:rFonts w:ascii="Arial" w:hAnsi="Arial" w:cs="Arial"/>
        </w:rPr>
      </w:pPr>
      <w:r w:rsidRPr="00D17406">
        <w:rPr>
          <w:rFonts w:ascii="Arial" w:hAnsi="Arial" w:cs="Arial"/>
        </w:rPr>
        <w:t>Three variables (</w:t>
      </w:r>
      <w:r w:rsidRPr="00D17406">
        <w:rPr>
          <w:rFonts w:ascii="Arial" w:hAnsi="Arial" w:cs="Arial"/>
          <w:i/>
          <w:iCs/>
        </w:rPr>
        <w:t>partid1,</w:t>
      </w:r>
      <w:r w:rsidRPr="00D17406">
        <w:rPr>
          <w:rFonts w:ascii="Arial" w:hAnsi="Arial" w:cs="Arial"/>
        </w:rPr>
        <w:t xml:space="preserve"> </w:t>
      </w:r>
      <w:r w:rsidRPr="00D17406">
        <w:rPr>
          <w:rFonts w:ascii="Arial" w:hAnsi="Arial" w:cs="Arial"/>
          <w:i/>
          <w:iCs/>
        </w:rPr>
        <w:t>partid2,</w:t>
      </w:r>
      <w:r w:rsidRPr="00D17406">
        <w:rPr>
          <w:rFonts w:ascii="Arial" w:hAnsi="Arial" w:cs="Arial"/>
        </w:rPr>
        <w:t xml:space="preserve"> </w:t>
      </w:r>
      <w:r w:rsidRPr="00D17406">
        <w:rPr>
          <w:rFonts w:ascii="Arial" w:hAnsi="Arial" w:cs="Arial"/>
          <w:i/>
          <w:iCs/>
        </w:rPr>
        <w:t>partid3</w:t>
      </w:r>
      <w:r w:rsidRPr="00D17406">
        <w:rPr>
          <w:rFonts w:ascii="Arial" w:hAnsi="Arial" w:cs="Arial"/>
        </w:rPr>
        <w:t xml:space="preserve">) contain the </w:t>
      </w:r>
      <w:proofErr w:type="spellStart"/>
      <w:r w:rsidRPr="00D17406">
        <w:rPr>
          <w:rFonts w:ascii="Arial" w:hAnsi="Arial" w:cs="Arial"/>
        </w:rPr>
        <w:t>personid</w:t>
      </w:r>
      <w:proofErr w:type="spellEnd"/>
      <w:r w:rsidRPr="00D17406">
        <w:rPr>
          <w:rFonts w:ascii="Arial" w:hAnsi="Arial" w:cs="Arial"/>
        </w:rPr>
        <w:t xml:space="preserve"> of up to 3 most recent sexual partners within the household as reported by the participant in the sexual activity module in the adult interview.</w:t>
      </w:r>
    </w:p>
    <w:p w14:paraId="40779676" w14:textId="7A4A3576" w:rsidR="00FC3D67" w:rsidRPr="00D17406" w:rsidRDefault="00BF6BE3" w:rsidP="00241D1B">
      <w:pPr>
        <w:pStyle w:val="Heading4"/>
        <w:spacing w:beforeLines="120" w:before="288" w:afterLines="120" w:after="288"/>
        <w:rPr>
          <w:rFonts w:ascii="Arial" w:hAnsi="Arial" w:cs="Arial"/>
        </w:rPr>
      </w:pPr>
      <w:r>
        <w:rPr>
          <w:rFonts w:ascii="Arial" w:hAnsi="Arial" w:cs="Arial"/>
        </w:rPr>
        <w:t>3</w:t>
      </w:r>
      <w:r w:rsidR="00FC3D67" w:rsidRPr="00D17406">
        <w:rPr>
          <w:rFonts w:ascii="Arial" w:hAnsi="Arial" w:cs="Arial"/>
        </w:rPr>
        <w:t>.</w:t>
      </w:r>
      <w:r w:rsidR="0076245C" w:rsidRPr="00D17406">
        <w:rPr>
          <w:rFonts w:ascii="Arial" w:hAnsi="Arial" w:cs="Arial"/>
        </w:rPr>
        <w:t>8</w:t>
      </w:r>
      <w:r w:rsidR="00FC3D67" w:rsidRPr="00D17406">
        <w:rPr>
          <w:rFonts w:ascii="Arial" w:hAnsi="Arial" w:cs="Arial"/>
        </w:rPr>
        <w:t>.1.3 L</w:t>
      </w:r>
      <w:r w:rsidR="00B516D5" w:rsidRPr="00D17406">
        <w:rPr>
          <w:rFonts w:ascii="Arial" w:hAnsi="Arial" w:cs="Arial"/>
        </w:rPr>
        <w:t>ast</w:t>
      </w:r>
      <w:r w:rsidR="00FC3D67" w:rsidRPr="00D17406">
        <w:rPr>
          <w:rFonts w:ascii="Arial" w:hAnsi="Arial" w:cs="Arial"/>
        </w:rPr>
        <w:t xml:space="preserve"> </w:t>
      </w:r>
      <w:r w:rsidR="00B516D5" w:rsidRPr="00D17406">
        <w:rPr>
          <w:rFonts w:ascii="Arial" w:hAnsi="Arial" w:cs="Arial"/>
        </w:rPr>
        <w:t>partner</w:t>
      </w:r>
    </w:p>
    <w:p w14:paraId="368E3C94" w14:textId="33C381FC" w:rsidR="00B516D5" w:rsidRPr="00D17406" w:rsidRDefault="00B516D5" w:rsidP="00241D1B">
      <w:pPr>
        <w:spacing w:beforeLines="120" w:before="288" w:afterLines="120" w:after="288"/>
        <w:rPr>
          <w:rFonts w:ascii="Arial" w:hAnsi="Arial" w:cs="Arial"/>
        </w:rPr>
      </w:pPr>
      <w:r w:rsidRPr="00D17406">
        <w:rPr>
          <w:rFonts w:ascii="Arial" w:hAnsi="Arial" w:cs="Arial"/>
        </w:rPr>
        <w:t xml:space="preserve">The variable </w:t>
      </w:r>
      <w:proofErr w:type="spellStart"/>
      <w:r w:rsidRPr="00D17406">
        <w:rPr>
          <w:rFonts w:ascii="Arial" w:hAnsi="Arial" w:cs="Arial"/>
          <w:i/>
          <w:iCs/>
        </w:rPr>
        <w:t>lastpartner</w:t>
      </w:r>
      <w:proofErr w:type="spellEnd"/>
      <w:r w:rsidRPr="00D17406">
        <w:rPr>
          <w:rFonts w:ascii="Arial" w:hAnsi="Arial" w:cs="Arial"/>
        </w:rPr>
        <w:t xml:space="preserve"> contains the </w:t>
      </w:r>
      <w:proofErr w:type="spellStart"/>
      <w:r w:rsidRPr="00D17406">
        <w:rPr>
          <w:rFonts w:ascii="Arial" w:hAnsi="Arial" w:cs="Arial"/>
        </w:rPr>
        <w:t>partid</w:t>
      </w:r>
      <w:proofErr w:type="spellEnd"/>
      <w:r w:rsidRPr="00D17406">
        <w:rPr>
          <w:rFonts w:ascii="Arial" w:hAnsi="Arial" w:cs="Arial"/>
        </w:rPr>
        <w:t xml:space="preserve"> (1, 2 or 3) of the most recent sexual </w:t>
      </w:r>
      <w:r w:rsidR="00FC3D67" w:rsidRPr="00D17406">
        <w:rPr>
          <w:rFonts w:ascii="Arial" w:hAnsi="Arial" w:cs="Arial"/>
        </w:rPr>
        <w:t>partner if</w:t>
      </w:r>
      <w:r w:rsidRPr="00D17406">
        <w:rPr>
          <w:rFonts w:ascii="Arial" w:hAnsi="Arial" w:cs="Arial"/>
        </w:rPr>
        <w:t xml:space="preserve"> it </w:t>
      </w:r>
      <w:r w:rsidR="00214FDB">
        <w:rPr>
          <w:rFonts w:ascii="Arial" w:hAnsi="Arial" w:cs="Arial"/>
        </w:rPr>
        <w:t>was</w:t>
      </w:r>
      <w:r w:rsidRPr="00D17406">
        <w:rPr>
          <w:rFonts w:ascii="Arial" w:hAnsi="Arial" w:cs="Arial"/>
        </w:rPr>
        <w:t xml:space="preserve"> ascertainable from the data. Variables that contribute to </w:t>
      </w:r>
      <w:proofErr w:type="spellStart"/>
      <w:r w:rsidRPr="00D17406">
        <w:rPr>
          <w:rFonts w:ascii="Arial" w:hAnsi="Arial" w:cs="Arial"/>
          <w:i/>
          <w:iCs/>
        </w:rPr>
        <w:t>lastpartner</w:t>
      </w:r>
      <w:proofErr w:type="spellEnd"/>
      <w:r w:rsidRPr="00D17406">
        <w:rPr>
          <w:rFonts w:ascii="Arial" w:hAnsi="Arial" w:cs="Arial"/>
        </w:rPr>
        <w:t xml:space="preserve"> may differ by PHIA (refer to </w:t>
      </w:r>
      <w:r w:rsidR="006B6BBE" w:rsidRPr="00D17406">
        <w:rPr>
          <w:rFonts w:ascii="Arial" w:hAnsi="Arial" w:cs="Arial"/>
        </w:rPr>
        <w:t xml:space="preserve">flow </w:t>
      </w:r>
      <w:r w:rsidRPr="00D17406">
        <w:rPr>
          <w:rFonts w:ascii="Arial" w:hAnsi="Arial" w:cs="Arial"/>
        </w:rPr>
        <w:t xml:space="preserve">diagram in each </w:t>
      </w:r>
      <w:r w:rsidR="0060550A" w:rsidRPr="00D17406">
        <w:rPr>
          <w:rFonts w:ascii="Arial" w:hAnsi="Arial" w:cs="Arial"/>
        </w:rPr>
        <w:t xml:space="preserve">PHIA’s </w:t>
      </w:r>
      <w:r w:rsidRPr="00D17406">
        <w:rPr>
          <w:rFonts w:ascii="Arial" w:hAnsi="Arial" w:cs="Arial"/>
          <w:b/>
          <w:bCs/>
          <w:i/>
          <w:iCs/>
        </w:rPr>
        <w:t>Supplement</w:t>
      </w:r>
      <w:r w:rsidRPr="00D17406">
        <w:rPr>
          <w:rFonts w:ascii="Arial" w:hAnsi="Arial" w:cs="Arial"/>
        </w:rPr>
        <w:t xml:space="preserve"> for details).</w:t>
      </w:r>
    </w:p>
    <w:p w14:paraId="446937B6" w14:textId="5B8DF48B" w:rsidR="00FC3D67" w:rsidRPr="00D17406" w:rsidRDefault="00BF6BE3" w:rsidP="00241D1B">
      <w:pPr>
        <w:pStyle w:val="Heading4"/>
        <w:spacing w:beforeLines="120" w:before="288" w:afterLines="120" w:after="288"/>
        <w:rPr>
          <w:rFonts w:ascii="Arial" w:hAnsi="Arial" w:cs="Arial"/>
        </w:rPr>
      </w:pPr>
      <w:r>
        <w:rPr>
          <w:rFonts w:ascii="Arial" w:hAnsi="Arial" w:cs="Arial"/>
        </w:rPr>
        <w:lastRenderedPageBreak/>
        <w:t>3</w:t>
      </w:r>
      <w:r w:rsidR="00FC3D67" w:rsidRPr="00D17406">
        <w:rPr>
          <w:rFonts w:ascii="Arial" w:hAnsi="Arial" w:cs="Arial"/>
        </w:rPr>
        <w:t>.</w:t>
      </w:r>
      <w:r w:rsidR="0076245C" w:rsidRPr="00D17406">
        <w:rPr>
          <w:rFonts w:ascii="Arial" w:hAnsi="Arial" w:cs="Arial"/>
        </w:rPr>
        <w:t>8</w:t>
      </w:r>
      <w:r w:rsidR="00FC3D67" w:rsidRPr="00D17406">
        <w:rPr>
          <w:rFonts w:ascii="Arial" w:hAnsi="Arial" w:cs="Arial"/>
        </w:rPr>
        <w:t>.1.4 P</w:t>
      </w:r>
      <w:r w:rsidR="00471923" w:rsidRPr="00D17406">
        <w:rPr>
          <w:rFonts w:ascii="Arial" w:hAnsi="Arial" w:cs="Arial"/>
        </w:rPr>
        <w:t>artner</w:t>
      </w:r>
      <w:r w:rsidR="00FC3D67" w:rsidRPr="00D17406">
        <w:rPr>
          <w:rFonts w:ascii="Arial" w:hAnsi="Arial" w:cs="Arial"/>
        </w:rPr>
        <w:t xml:space="preserve"> c</w:t>
      </w:r>
      <w:r w:rsidR="00471923" w:rsidRPr="00D17406">
        <w:rPr>
          <w:rFonts w:ascii="Arial" w:hAnsi="Arial" w:cs="Arial"/>
        </w:rPr>
        <w:t>luster</w:t>
      </w:r>
      <w:r w:rsidR="00FC3D67" w:rsidRPr="00D17406">
        <w:rPr>
          <w:rFonts w:ascii="Arial" w:hAnsi="Arial" w:cs="Arial"/>
        </w:rPr>
        <w:t xml:space="preserve"> ID</w:t>
      </w:r>
      <w:r w:rsidR="00B516D5" w:rsidRPr="00D17406">
        <w:rPr>
          <w:rFonts w:ascii="Arial" w:hAnsi="Arial" w:cs="Arial"/>
        </w:rPr>
        <w:t xml:space="preserve"> </w:t>
      </w:r>
    </w:p>
    <w:p w14:paraId="1DBD97A2" w14:textId="1AF76406" w:rsidR="00FC3D67" w:rsidRPr="00D17406" w:rsidRDefault="00B516D5" w:rsidP="00241D1B">
      <w:pPr>
        <w:spacing w:beforeLines="120" w:before="288" w:afterLines="120" w:after="288"/>
        <w:rPr>
          <w:rFonts w:ascii="Arial" w:hAnsi="Arial" w:cs="Arial"/>
        </w:rPr>
      </w:pPr>
      <w:r w:rsidRPr="00D17406">
        <w:rPr>
          <w:rFonts w:ascii="Arial" w:hAnsi="Arial" w:cs="Arial"/>
        </w:rPr>
        <w:t xml:space="preserve">Researchers may be interested in analyzing groups of 3+ individuals in the same household who </w:t>
      </w:r>
      <w:r w:rsidR="00214FDB">
        <w:rPr>
          <w:rFonts w:ascii="Arial" w:hAnsi="Arial" w:cs="Arial"/>
        </w:rPr>
        <w:t>we</w:t>
      </w:r>
      <w:r w:rsidRPr="00D17406">
        <w:rPr>
          <w:rFonts w:ascii="Arial" w:hAnsi="Arial" w:cs="Arial"/>
        </w:rPr>
        <w:t xml:space="preserve">re linked by sexual partnerships. Additionally, because HIV is a sexually transmitted disease, groupings of persons in a household who have had either direct sexual contact or indirect exposure via a mutual sexual partner or spouse </w:t>
      </w:r>
      <w:r w:rsidR="00CB2A1D">
        <w:rPr>
          <w:rFonts w:ascii="Arial" w:hAnsi="Arial" w:cs="Arial"/>
        </w:rPr>
        <w:t>we</w:t>
      </w:r>
      <w:r w:rsidRPr="00D17406">
        <w:rPr>
          <w:rFonts w:ascii="Arial" w:hAnsi="Arial" w:cs="Arial"/>
        </w:rPr>
        <w:t xml:space="preserve">re a potential unit of interest for study. These “partnership clusters” </w:t>
      </w:r>
      <w:r w:rsidR="00CB2A1D">
        <w:rPr>
          <w:rFonts w:ascii="Arial" w:hAnsi="Arial" w:cs="Arial"/>
        </w:rPr>
        <w:t>we</w:t>
      </w:r>
      <w:r w:rsidRPr="00D17406">
        <w:rPr>
          <w:rFonts w:ascii="Arial" w:hAnsi="Arial" w:cs="Arial"/>
        </w:rPr>
        <w:t>re relevant where an individual has multiple wives and/or sexual partners</w:t>
      </w:r>
      <w:r w:rsidR="002332C5">
        <w:rPr>
          <w:rFonts w:ascii="Arial" w:hAnsi="Arial" w:cs="Arial"/>
        </w:rPr>
        <w:t xml:space="preserve"> in the household</w:t>
      </w:r>
      <w:r w:rsidRPr="00D17406">
        <w:rPr>
          <w:rFonts w:ascii="Arial" w:hAnsi="Arial" w:cs="Arial"/>
        </w:rPr>
        <w:t xml:space="preserve">, thus pairs of individuals who </w:t>
      </w:r>
      <w:r w:rsidR="00CB2A1D">
        <w:rPr>
          <w:rFonts w:ascii="Arial" w:hAnsi="Arial" w:cs="Arial"/>
        </w:rPr>
        <w:t>we</w:t>
      </w:r>
      <w:r w:rsidRPr="00D17406">
        <w:rPr>
          <w:rFonts w:ascii="Arial" w:hAnsi="Arial" w:cs="Arial"/>
        </w:rPr>
        <w:t xml:space="preserve">re not themselves sexually partnered </w:t>
      </w:r>
      <w:r w:rsidR="00CB2A1D">
        <w:rPr>
          <w:rFonts w:ascii="Arial" w:hAnsi="Arial" w:cs="Arial"/>
        </w:rPr>
        <w:t>we</w:t>
      </w:r>
      <w:r w:rsidRPr="00D17406">
        <w:rPr>
          <w:rFonts w:ascii="Arial" w:hAnsi="Arial" w:cs="Arial"/>
        </w:rPr>
        <w:t xml:space="preserve">re connected indirectly through the common partner. </w:t>
      </w:r>
    </w:p>
    <w:p w14:paraId="44B5C06E" w14:textId="1761F833" w:rsidR="00B516D5" w:rsidRPr="00D17406" w:rsidRDefault="00B516D5" w:rsidP="00241D1B">
      <w:pPr>
        <w:spacing w:beforeLines="120" w:before="288" w:afterLines="120" w:after="288"/>
        <w:rPr>
          <w:rFonts w:ascii="Arial" w:hAnsi="Arial" w:cs="Arial"/>
        </w:rPr>
      </w:pPr>
      <w:r w:rsidRPr="00D17406">
        <w:rPr>
          <w:rFonts w:ascii="Arial" w:hAnsi="Arial" w:cs="Arial"/>
        </w:rPr>
        <w:t xml:space="preserve">The variable </w:t>
      </w:r>
      <w:proofErr w:type="spellStart"/>
      <w:r w:rsidRPr="00D17406">
        <w:rPr>
          <w:rFonts w:ascii="Arial" w:hAnsi="Arial" w:cs="Arial"/>
          <w:i/>
          <w:iCs/>
        </w:rPr>
        <w:t>partnerclusterid</w:t>
      </w:r>
      <w:proofErr w:type="spellEnd"/>
      <w:r w:rsidRPr="00D17406">
        <w:rPr>
          <w:rFonts w:ascii="Arial" w:hAnsi="Arial" w:cs="Arial"/>
        </w:rPr>
        <w:t xml:space="preserve"> capture</w:t>
      </w:r>
      <w:r w:rsidR="001E647D">
        <w:rPr>
          <w:rFonts w:ascii="Arial" w:hAnsi="Arial" w:cs="Arial"/>
        </w:rPr>
        <w:t>d</w:t>
      </w:r>
      <w:r w:rsidRPr="00D17406">
        <w:rPr>
          <w:rFonts w:ascii="Arial" w:hAnsi="Arial" w:cs="Arial"/>
        </w:rPr>
        <w:t xml:space="preserve"> these complex partnerships by assigning a unique ID to all individuals who </w:t>
      </w:r>
      <w:r w:rsidR="00CB2A1D">
        <w:rPr>
          <w:rFonts w:ascii="Arial" w:hAnsi="Arial" w:cs="Arial"/>
        </w:rPr>
        <w:t>we</w:t>
      </w:r>
      <w:r w:rsidRPr="00D17406">
        <w:rPr>
          <w:rFonts w:ascii="Arial" w:hAnsi="Arial" w:cs="Arial"/>
        </w:rPr>
        <w:t xml:space="preserve">re linked directly or indirectly by some marital or sexual relationship to any other individual in the same household. For partnership clusters formed by combinations of marital and sexual partnerships, linking individual records in a dataset is complex: the chains of partnership may require multiple links or joins. The inclusive definition of a partnership cluster and the addition of the unique number to the dataset enables analysts to easily examine both these complex linked groups and simple partnerships without having to do their own complex joining and sorting. This definition also avoids assigning persons to more than one cluster, which would require multiple partnership grouping variables. Note that only relationships within the same sampled households </w:t>
      </w:r>
      <w:r w:rsidR="00B87210">
        <w:rPr>
          <w:rFonts w:ascii="Arial" w:hAnsi="Arial" w:cs="Arial"/>
        </w:rPr>
        <w:t>we</w:t>
      </w:r>
      <w:r w:rsidRPr="00D17406">
        <w:rPr>
          <w:rFonts w:ascii="Arial" w:hAnsi="Arial" w:cs="Arial"/>
        </w:rPr>
        <w:t xml:space="preserve">re included. Any relationships reported outside the household </w:t>
      </w:r>
      <w:r w:rsidR="00B87210">
        <w:rPr>
          <w:rFonts w:ascii="Arial" w:hAnsi="Arial" w:cs="Arial"/>
        </w:rPr>
        <w:t>we</w:t>
      </w:r>
      <w:r w:rsidRPr="00D17406">
        <w:rPr>
          <w:rFonts w:ascii="Arial" w:hAnsi="Arial" w:cs="Arial"/>
        </w:rPr>
        <w:t>re not identified.</w:t>
      </w:r>
    </w:p>
    <w:p w14:paraId="0BA41BF3" w14:textId="2DC6F092" w:rsidR="00B516D5" w:rsidRPr="00D17406" w:rsidRDefault="00B516D5" w:rsidP="00241D1B">
      <w:pPr>
        <w:spacing w:beforeLines="120" w:before="288" w:afterLines="120" w:after="288"/>
        <w:rPr>
          <w:rFonts w:ascii="Arial" w:hAnsi="Arial" w:cs="Arial"/>
        </w:rPr>
      </w:pPr>
      <w:bookmarkStart w:id="79" w:name="_Hlk55822151"/>
      <w:r w:rsidRPr="00D17406">
        <w:rPr>
          <w:rFonts w:ascii="Arial" w:hAnsi="Arial" w:cs="Arial"/>
        </w:rPr>
        <w:t xml:space="preserve">The variable </w:t>
      </w:r>
      <w:proofErr w:type="spellStart"/>
      <w:r w:rsidRPr="00D17406">
        <w:rPr>
          <w:rFonts w:ascii="Arial" w:hAnsi="Arial" w:cs="Arial"/>
          <w:i/>
          <w:iCs/>
        </w:rPr>
        <w:t>partnerclusterid</w:t>
      </w:r>
      <w:proofErr w:type="spellEnd"/>
      <w:r w:rsidRPr="00D17406">
        <w:rPr>
          <w:rFonts w:ascii="Arial" w:hAnsi="Arial" w:cs="Arial"/>
        </w:rPr>
        <w:t xml:space="preserve"> uniquely identifie</w:t>
      </w:r>
      <w:r w:rsidR="00B87210">
        <w:rPr>
          <w:rFonts w:ascii="Arial" w:hAnsi="Arial" w:cs="Arial"/>
        </w:rPr>
        <w:t>d</w:t>
      </w:r>
      <w:r w:rsidRPr="00D17406">
        <w:rPr>
          <w:rFonts w:ascii="Arial" w:hAnsi="Arial" w:cs="Arial"/>
        </w:rPr>
        <w:t xml:space="preserve"> each partnership cluster across the whole dataset. </w:t>
      </w:r>
      <w:bookmarkEnd w:id="79"/>
      <w:r w:rsidRPr="00D17406">
        <w:rPr>
          <w:rFonts w:ascii="Arial" w:hAnsi="Arial" w:cs="Arial"/>
        </w:rPr>
        <w:t xml:space="preserve">Partnership clusters </w:t>
      </w:r>
      <w:r w:rsidR="00275DC8">
        <w:rPr>
          <w:rFonts w:ascii="Arial" w:hAnsi="Arial" w:cs="Arial"/>
        </w:rPr>
        <w:t>we</w:t>
      </w:r>
      <w:r w:rsidRPr="00D17406">
        <w:rPr>
          <w:rFonts w:ascii="Arial" w:hAnsi="Arial" w:cs="Arial"/>
        </w:rPr>
        <w:t>re defined using the following rules:</w:t>
      </w:r>
    </w:p>
    <w:p w14:paraId="3542EEDE" w14:textId="4407EDE0" w:rsidR="00B516D5" w:rsidRPr="00D17406" w:rsidRDefault="00B516D5" w:rsidP="00241D1B">
      <w:pPr>
        <w:pStyle w:val="ListParagraph"/>
        <w:numPr>
          <w:ilvl w:val="0"/>
          <w:numId w:val="5"/>
        </w:numPr>
        <w:spacing w:beforeLines="120" w:before="288" w:afterLines="120" w:after="288" w:line="259" w:lineRule="auto"/>
        <w:rPr>
          <w:rFonts w:ascii="Arial" w:hAnsi="Arial" w:cs="Arial"/>
        </w:rPr>
      </w:pPr>
      <w:r w:rsidRPr="00D17406">
        <w:rPr>
          <w:rFonts w:ascii="Arial" w:hAnsi="Arial" w:cs="Arial"/>
        </w:rPr>
        <w:t xml:space="preserve">All wives linked to their husbands using the </w:t>
      </w:r>
      <w:proofErr w:type="spellStart"/>
      <w:r w:rsidRPr="00D17406">
        <w:rPr>
          <w:rFonts w:ascii="Arial" w:hAnsi="Arial" w:cs="Arial"/>
          <w:i/>
          <w:iCs/>
        </w:rPr>
        <w:t>husid</w:t>
      </w:r>
      <w:proofErr w:type="spellEnd"/>
      <w:r w:rsidRPr="00D17406">
        <w:rPr>
          <w:rFonts w:ascii="Arial" w:hAnsi="Arial" w:cs="Arial"/>
        </w:rPr>
        <w:t xml:space="preserve"> variable </w:t>
      </w:r>
      <w:r w:rsidR="00275DC8">
        <w:rPr>
          <w:rFonts w:ascii="Arial" w:hAnsi="Arial" w:cs="Arial"/>
        </w:rPr>
        <w:t>we</w:t>
      </w:r>
      <w:r w:rsidRPr="00D17406">
        <w:rPr>
          <w:rFonts w:ascii="Arial" w:hAnsi="Arial" w:cs="Arial"/>
        </w:rPr>
        <w:t xml:space="preserve">re a part of the same cluster. </w:t>
      </w:r>
    </w:p>
    <w:p w14:paraId="63D2813B" w14:textId="7F3D863C" w:rsidR="00B516D5" w:rsidRPr="00D17406" w:rsidRDefault="00B516D5" w:rsidP="00241D1B">
      <w:pPr>
        <w:pStyle w:val="ListParagraph"/>
        <w:numPr>
          <w:ilvl w:val="0"/>
          <w:numId w:val="5"/>
        </w:numPr>
        <w:spacing w:beforeLines="120" w:before="288" w:afterLines="120" w:after="288" w:line="259" w:lineRule="auto"/>
        <w:rPr>
          <w:rFonts w:ascii="Arial" w:hAnsi="Arial" w:cs="Arial"/>
        </w:rPr>
      </w:pPr>
      <w:r w:rsidRPr="00D17406">
        <w:rPr>
          <w:rFonts w:ascii="Arial" w:hAnsi="Arial" w:cs="Arial"/>
        </w:rPr>
        <w:t xml:space="preserve">Any persons reported as sexual partners by a given person </w:t>
      </w:r>
      <w:r w:rsidR="00275DC8">
        <w:rPr>
          <w:rFonts w:ascii="Arial" w:hAnsi="Arial" w:cs="Arial"/>
        </w:rPr>
        <w:t>was</w:t>
      </w:r>
      <w:r w:rsidRPr="00D17406">
        <w:rPr>
          <w:rFonts w:ascii="Arial" w:hAnsi="Arial" w:cs="Arial"/>
        </w:rPr>
        <w:t xml:space="preserve"> a part of that person’s cluster.</w:t>
      </w:r>
    </w:p>
    <w:p w14:paraId="1DB49252" w14:textId="0134222F" w:rsidR="00B516D5" w:rsidRPr="00D17406" w:rsidRDefault="00B516D5" w:rsidP="00241D1B">
      <w:pPr>
        <w:pStyle w:val="ListParagraph"/>
        <w:numPr>
          <w:ilvl w:val="0"/>
          <w:numId w:val="5"/>
        </w:numPr>
        <w:spacing w:beforeLines="120" w:before="288" w:afterLines="120" w:after="288" w:line="259" w:lineRule="auto"/>
        <w:rPr>
          <w:rFonts w:ascii="Arial" w:hAnsi="Arial" w:cs="Arial"/>
        </w:rPr>
      </w:pPr>
      <w:r w:rsidRPr="00D17406">
        <w:rPr>
          <w:rFonts w:ascii="Arial" w:hAnsi="Arial" w:cs="Arial"/>
        </w:rPr>
        <w:t xml:space="preserve">A person can only be in one cluster: if a person </w:t>
      </w:r>
      <w:r w:rsidR="00275DC8">
        <w:rPr>
          <w:rFonts w:ascii="Arial" w:hAnsi="Arial" w:cs="Arial"/>
        </w:rPr>
        <w:t>wa</w:t>
      </w:r>
      <w:r w:rsidRPr="00D17406">
        <w:rPr>
          <w:rFonts w:ascii="Arial" w:hAnsi="Arial" w:cs="Arial"/>
        </w:rPr>
        <w:t xml:space="preserve">s linked to two or more other </w:t>
      </w:r>
      <w:proofErr w:type="gramStart"/>
      <w:r w:rsidRPr="00D17406">
        <w:rPr>
          <w:rFonts w:ascii="Arial" w:hAnsi="Arial" w:cs="Arial"/>
        </w:rPr>
        <w:t>people</w:t>
      </w:r>
      <w:proofErr w:type="gramEnd"/>
      <w:r w:rsidRPr="00D17406">
        <w:rPr>
          <w:rFonts w:ascii="Arial" w:hAnsi="Arial" w:cs="Arial"/>
        </w:rPr>
        <w:t xml:space="preserve"> then all of them, and anyone linked to them as a sexual or marital partner, </w:t>
      </w:r>
      <w:r w:rsidR="00275DC8">
        <w:rPr>
          <w:rFonts w:ascii="Arial" w:hAnsi="Arial" w:cs="Arial"/>
        </w:rPr>
        <w:t>was</w:t>
      </w:r>
      <w:r w:rsidRPr="00D17406">
        <w:rPr>
          <w:rFonts w:ascii="Arial" w:hAnsi="Arial" w:cs="Arial"/>
        </w:rPr>
        <w:t xml:space="preserve"> combined into a single larger cluster. </w:t>
      </w:r>
    </w:p>
    <w:p w14:paraId="335E1E1E" w14:textId="48101E18" w:rsidR="00B516D5" w:rsidRPr="00D17406" w:rsidRDefault="00B516D5" w:rsidP="00241D1B">
      <w:pPr>
        <w:pStyle w:val="ListParagraph"/>
        <w:numPr>
          <w:ilvl w:val="0"/>
          <w:numId w:val="5"/>
        </w:numPr>
        <w:spacing w:beforeLines="120" w:before="288" w:afterLines="120" w:after="288" w:line="259" w:lineRule="auto"/>
        <w:rPr>
          <w:rFonts w:ascii="Arial" w:hAnsi="Arial" w:cs="Arial"/>
        </w:rPr>
      </w:pPr>
      <w:r w:rsidRPr="00D17406">
        <w:rPr>
          <w:rFonts w:ascii="Arial" w:hAnsi="Arial" w:cs="Arial"/>
        </w:rPr>
        <w:t xml:space="preserve">Self-reported information </w:t>
      </w:r>
      <w:r w:rsidR="00275DC8">
        <w:rPr>
          <w:rFonts w:ascii="Arial" w:hAnsi="Arial" w:cs="Arial"/>
        </w:rPr>
        <w:t>was</w:t>
      </w:r>
      <w:r w:rsidRPr="00D17406">
        <w:rPr>
          <w:rFonts w:ascii="Arial" w:hAnsi="Arial" w:cs="Arial"/>
        </w:rPr>
        <w:t xml:space="preserve"> assumed to be correct, even if only one side of the partnership reports the partnership.</w:t>
      </w:r>
    </w:p>
    <w:p w14:paraId="67A80DC5" w14:textId="26746CF8" w:rsidR="00B516D5" w:rsidRPr="002332C5" w:rsidRDefault="00ED4ABB" w:rsidP="00241D1B">
      <w:pPr>
        <w:spacing w:beforeLines="120" w:before="288" w:afterLines="120" w:after="288"/>
        <w:rPr>
          <w:rFonts w:ascii="Arial" w:hAnsi="Arial" w:cs="Arial"/>
        </w:rPr>
      </w:pPr>
      <w:r>
        <w:rPr>
          <w:rFonts w:ascii="Arial" w:hAnsi="Arial" w:cs="Arial"/>
        </w:rPr>
        <w:t>Figure 9</w:t>
      </w:r>
      <w:r w:rsidR="00C542AA" w:rsidRPr="00D17406">
        <w:rPr>
          <w:rFonts w:ascii="Arial" w:hAnsi="Arial" w:cs="Arial"/>
        </w:rPr>
        <w:t xml:space="preserve"> </w:t>
      </w:r>
      <w:r w:rsidR="00B516D5" w:rsidRPr="00D17406">
        <w:rPr>
          <w:rFonts w:ascii="Arial" w:hAnsi="Arial" w:cs="Arial"/>
        </w:rPr>
        <w:t>below lists expected types of partnership cluster structures</w:t>
      </w:r>
      <w:r w:rsidR="002332C5">
        <w:rPr>
          <w:rFonts w:ascii="Arial" w:hAnsi="Arial" w:cs="Arial"/>
        </w:rPr>
        <w:t xml:space="preserve"> through six household cases</w:t>
      </w:r>
      <w:r w:rsidR="00B516D5" w:rsidRPr="00D17406">
        <w:rPr>
          <w:rFonts w:ascii="Arial" w:hAnsi="Arial" w:cs="Arial"/>
        </w:rPr>
        <w:t xml:space="preserve">. In </w:t>
      </w:r>
      <w:proofErr w:type="gramStart"/>
      <w:r w:rsidR="00B516D5" w:rsidRPr="00D17406">
        <w:rPr>
          <w:rFonts w:ascii="Arial" w:hAnsi="Arial" w:cs="Arial"/>
        </w:rPr>
        <w:t>all of</w:t>
      </w:r>
      <w:proofErr w:type="gramEnd"/>
      <w:r w:rsidR="00B516D5" w:rsidRPr="00D17406">
        <w:rPr>
          <w:rFonts w:ascii="Arial" w:hAnsi="Arial" w:cs="Arial"/>
        </w:rPr>
        <w:t xml:space="preserve"> these examples, other persons, such as children, grandparents, or other unrelated adults may be present in the household, but only the members related by spouse/sexual partner links </w:t>
      </w:r>
      <w:r w:rsidR="00270D82">
        <w:rPr>
          <w:rFonts w:ascii="Arial" w:hAnsi="Arial" w:cs="Arial"/>
        </w:rPr>
        <w:t>have been</w:t>
      </w:r>
      <w:r w:rsidR="00B516D5" w:rsidRPr="00D17406">
        <w:rPr>
          <w:rFonts w:ascii="Arial" w:hAnsi="Arial" w:cs="Arial"/>
        </w:rPr>
        <w:t xml:space="preserve"> shown.</w:t>
      </w:r>
      <w:r w:rsidR="000B456F">
        <w:rPr>
          <w:rFonts w:ascii="Arial" w:hAnsi="Arial" w:cs="Arial"/>
        </w:rPr>
        <w:t xml:space="preserve">  </w:t>
      </w:r>
    </w:p>
    <w:p w14:paraId="6ECC556B" w14:textId="520C9F63" w:rsidR="00B516D5" w:rsidRPr="00D17406" w:rsidRDefault="00B516D5" w:rsidP="00241D1B">
      <w:pPr>
        <w:spacing w:beforeLines="120" w:before="288" w:afterLines="120" w:after="288"/>
        <w:rPr>
          <w:rFonts w:ascii="Arial" w:hAnsi="Arial" w:cs="Arial"/>
        </w:rPr>
      </w:pPr>
      <w:r w:rsidRPr="00D17406">
        <w:rPr>
          <w:rFonts w:ascii="Arial" w:hAnsi="Arial" w:cs="Arial"/>
          <w:b/>
          <w:bCs/>
        </w:rPr>
        <w:t>Case 1</w:t>
      </w:r>
      <w:r w:rsidRPr="00D17406">
        <w:rPr>
          <w:rFonts w:ascii="Arial" w:hAnsi="Arial" w:cs="Arial"/>
        </w:rPr>
        <w:t xml:space="preserve"> is a household with two pairs of partners: a husband and wife who </w:t>
      </w:r>
      <w:r w:rsidR="00270D82">
        <w:rPr>
          <w:rFonts w:ascii="Arial" w:hAnsi="Arial" w:cs="Arial"/>
        </w:rPr>
        <w:t>we</w:t>
      </w:r>
      <w:r w:rsidRPr="00D17406">
        <w:rPr>
          <w:rFonts w:ascii="Arial" w:hAnsi="Arial" w:cs="Arial"/>
        </w:rPr>
        <w:t xml:space="preserve">re recorded as spouses and who reported each other as their only recent sexual partners, and an unmarried couple who also recorded each other as their only recent sexual partners. In this case the married couple </w:t>
      </w:r>
      <w:r w:rsidR="002C567D">
        <w:rPr>
          <w:rFonts w:ascii="Arial" w:hAnsi="Arial" w:cs="Arial"/>
        </w:rPr>
        <w:t>we</w:t>
      </w:r>
      <w:r w:rsidRPr="00D17406">
        <w:rPr>
          <w:rFonts w:ascii="Arial" w:hAnsi="Arial" w:cs="Arial"/>
        </w:rPr>
        <w:t>re assigned a cluster</w:t>
      </w:r>
      <w:r w:rsidR="00CE21DD" w:rsidRPr="00D17406">
        <w:rPr>
          <w:rFonts w:ascii="Arial" w:hAnsi="Arial" w:cs="Arial"/>
        </w:rPr>
        <w:t xml:space="preserve"> </w:t>
      </w:r>
      <w:r w:rsidRPr="00D17406">
        <w:rPr>
          <w:rFonts w:ascii="Arial" w:hAnsi="Arial" w:cs="Arial"/>
        </w:rPr>
        <w:t xml:space="preserve">number of 1 and the second couple </w:t>
      </w:r>
      <w:r w:rsidR="002C567D">
        <w:rPr>
          <w:rFonts w:ascii="Arial" w:hAnsi="Arial" w:cs="Arial"/>
        </w:rPr>
        <w:t>was</w:t>
      </w:r>
      <w:r w:rsidRPr="00D17406">
        <w:rPr>
          <w:rFonts w:ascii="Arial" w:hAnsi="Arial" w:cs="Arial"/>
        </w:rPr>
        <w:t xml:space="preserve"> assigned to cluster 2. </w:t>
      </w:r>
    </w:p>
    <w:p w14:paraId="0891C7AF" w14:textId="0DFBACF9" w:rsidR="00B516D5" w:rsidRPr="00D17406" w:rsidRDefault="00B516D5" w:rsidP="00241D1B">
      <w:pPr>
        <w:spacing w:beforeLines="120" w:before="288" w:afterLines="120" w:after="288"/>
        <w:rPr>
          <w:rFonts w:ascii="Arial" w:hAnsi="Arial" w:cs="Arial"/>
        </w:rPr>
      </w:pPr>
      <w:r w:rsidRPr="00D17406">
        <w:rPr>
          <w:rFonts w:ascii="Arial" w:hAnsi="Arial" w:cs="Arial"/>
          <w:b/>
          <w:bCs/>
        </w:rPr>
        <w:lastRenderedPageBreak/>
        <w:t>Case 2</w:t>
      </w:r>
      <w:r w:rsidRPr="00D17406">
        <w:rPr>
          <w:rFonts w:ascii="Arial" w:hAnsi="Arial" w:cs="Arial"/>
        </w:rPr>
        <w:t xml:space="preserve"> shows another relatively simple situation. Each partner has reported another sexual partner who </w:t>
      </w:r>
      <w:r w:rsidR="002C567D">
        <w:rPr>
          <w:rFonts w:ascii="Arial" w:hAnsi="Arial" w:cs="Arial"/>
        </w:rPr>
        <w:t>was</w:t>
      </w:r>
      <w:r w:rsidRPr="00D17406">
        <w:rPr>
          <w:rFonts w:ascii="Arial" w:hAnsi="Arial" w:cs="Arial"/>
        </w:rPr>
        <w:t xml:space="preserve"> outside the household. This example demonstrates the utility in distinguishing between null/</w:t>
      </w:r>
      <w:proofErr w:type="gramStart"/>
      <w:r w:rsidRPr="00D17406">
        <w:rPr>
          <w:rFonts w:ascii="Arial" w:hAnsi="Arial" w:cs="Arial"/>
        </w:rPr>
        <w:t>none</w:t>
      </w:r>
      <w:proofErr w:type="gramEnd"/>
      <w:r w:rsidRPr="00D17406">
        <w:rPr>
          <w:rFonts w:ascii="Arial" w:hAnsi="Arial" w:cs="Arial"/>
        </w:rPr>
        <w:t xml:space="preserve"> responses and ‘individual outside household’ responses to the sexual partner questions. The presence of the other partners d</w:t>
      </w:r>
      <w:r w:rsidR="00027804">
        <w:rPr>
          <w:rFonts w:ascii="Arial" w:hAnsi="Arial" w:cs="Arial"/>
        </w:rPr>
        <w:t>id</w:t>
      </w:r>
      <w:r w:rsidRPr="00D17406">
        <w:rPr>
          <w:rFonts w:ascii="Arial" w:hAnsi="Arial" w:cs="Arial"/>
        </w:rPr>
        <w:t xml:space="preserve"> not change the cluster numbering. Note that the husband/wife d</w:t>
      </w:r>
      <w:r w:rsidR="00027804">
        <w:rPr>
          <w:rFonts w:ascii="Arial" w:hAnsi="Arial" w:cs="Arial"/>
        </w:rPr>
        <w:t>id</w:t>
      </w:r>
      <w:r w:rsidRPr="00D17406">
        <w:rPr>
          <w:rFonts w:ascii="Arial" w:hAnsi="Arial" w:cs="Arial"/>
        </w:rPr>
        <w:t xml:space="preserve"> not need to be the primary or most recent partner and could be identified under </w:t>
      </w:r>
      <w:r w:rsidRPr="00D17406">
        <w:rPr>
          <w:rFonts w:ascii="Arial" w:hAnsi="Arial" w:cs="Arial"/>
          <w:i/>
          <w:iCs/>
        </w:rPr>
        <w:t>partid2</w:t>
      </w:r>
      <w:r w:rsidRPr="00D17406">
        <w:rPr>
          <w:rFonts w:ascii="Arial" w:hAnsi="Arial" w:cs="Arial"/>
        </w:rPr>
        <w:t xml:space="preserve"> or </w:t>
      </w:r>
      <w:r w:rsidRPr="00D17406">
        <w:rPr>
          <w:rFonts w:ascii="Arial" w:hAnsi="Arial" w:cs="Arial"/>
          <w:i/>
          <w:iCs/>
        </w:rPr>
        <w:t>partid3</w:t>
      </w:r>
      <w:r w:rsidRPr="00D17406">
        <w:rPr>
          <w:rFonts w:ascii="Arial" w:hAnsi="Arial" w:cs="Arial"/>
        </w:rPr>
        <w:t xml:space="preserve">. </w:t>
      </w:r>
    </w:p>
    <w:p w14:paraId="13AFB1AA" w14:textId="0B2771DA" w:rsidR="00B516D5" w:rsidRPr="00D17406" w:rsidRDefault="00B516D5" w:rsidP="00241D1B">
      <w:pPr>
        <w:spacing w:beforeLines="120" w:before="288" w:afterLines="120" w:after="288"/>
        <w:rPr>
          <w:rFonts w:ascii="Arial" w:hAnsi="Arial" w:cs="Arial"/>
        </w:rPr>
      </w:pPr>
      <w:r w:rsidRPr="00D17406">
        <w:rPr>
          <w:rFonts w:ascii="Arial" w:hAnsi="Arial" w:cs="Arial"/>
          <w:b/>
          <w:bCs/>
        </w:rPr>
        <w:t>Case 3</w:t>
      </w:r>
      <w:r w:rsidRPr="00D17406">
        <w:rPr>
          <w:rFonts w:ascii="Arial" w:hAnsi="Arial" w:cs="Arial"/>
        </w:rPr>
        <w:t xml:space="preserve"> shows a husband with multiple wives. </w:t>
      </w:r>
      <w:proofErr w:type="gramStart"/>
      <w:r w:rsidRPr="00D17406">
        <w:rPr>
          <w:rFonts w:ascii="Arial" w:hAnsi="Arial" w:cs="Arial"/>
        </w:rPr>
        <w:t>All of</w:t>
      </w:r>
      <w:proofErr w:type="gramEnd"/>
      <w:r w:rsidRPr="00D17406">
        <w:rPr>
          <w:rFonts w:ascii="Arial" w:hAnsi="Arial" w:cs="Arial"/>
        </w:rPr>
        <w:t xml:space="preserve"> the husband’s wives </w:t>
      </w:r>
      <w:r w:rsidR="00027804">
        <w:rPr>
          <w:rFonts w:ascii="Arial" w:hAnsi="Arial" w:cs="Arial"/>
        </w:rPr>
        <w:t>we</w:t>
      </w:r>
      <w:r w:rsidRPr="00D17406">
        <w:rPr>
          <w:rFonts w:ascii="Arial" w:hAnsi="Arial" w:cs="Arial"/>
        </w:rPr>
        <w:t xml:space="preserve">re linked to the husband, and to each other, through the partnership cluster number. </w:t>
      </w:r>
    </w:p>
    <w:p w14:paraId="5CAB7CAF" w14:textId="23D78D27" w:rsidR="00B516D5" w:rsidRPr="00D17406" w:rsidRDefault="00B516D5" w:rsidP="00241D1B">
      <w:pPr>
        <w:spacing w:beforeLines="120" w:before="288" w:afterLines="120" w:after="288"/>
        <w:rPr>
          <w:rFonts w:ascii="Arial" w:hAnsi="Arial" w:cs="Arial"/>
        </w:rPr>
      </w:pPr>
      <w:r w:rsidRPr="00D17406">
        <w:rPr>
          <w:rFonts w:ascii="Arial" w:hAnsi="Arial" w:cs="Arial"/>
          <w:b/>
          <w:bCs/>
        </w:rPr>
        <w:t>Case 4</w:t>
      </w:r>
      <w:r w:rsidRPr="00D17406">
        <w:rPr>
          <w:rFonts w:ascii="Arial" w:hAnsi="Arial" w:cs="Arial"/>
        </w:rPr>
        <w:t xml:space="preserve"> is </w:t>
      </w:r>
      <w:proofErr w:type="gramStart"/>
      <w:r w:rsidRPr="00D17406">
        <w:rPr>
          <w:rFonts w:ascii="Arial" w:hAnsi="Arial" w:cs="Arial"/>
        </w:rPr>
        <w:t>similar to</w:t>
      </w:r>
      <w:proofErr w:type="gramEnd"/>
      <w:r w:rsidRPr="00D17406">
        <w:rPr>
          <w:rFonts w:ascii="Arial" w:hAnsi="Arial" w:cs="Arial"/>
        </w:rPr>
        <w:t xml:space="preserve"> case 3, but there </w:t>
      </w:r>
      <w:r w:rsidR="00027804">
        <w:rPr>
          <w:rFonts w:ascii="Arial" w:hAnsi="Arial" w:cs="Arial"/>
        </w:rPr>
        <w:t>wa</w:t>
      </w:r>
      <w:r w:rsidRPr="00D17406">
        <w:rPr>
          <w:rFonts w:ascii="Arial" w:hAnsi="Arial" w:cs="Arial"/>
        </w:rPr>
        <w:t xml:space="preserve">s an additional woman in the household who </w:t>
      </w:r>
      <w:r w:rsidR="00027804">
        <w:rPr>
          <w:rFonts w:ascii="Arial" w:hAnsi="Arial" w:cs="Arial"/>
        </w:rPr>
        <w:t>wa</w:t>
      </w:r>
      <w:r w:rsidRPr="00D17406">
        <w:rPr>
          <w:rFonts w:ascii="Arial" w:hAnsi="Arial" w:cs="Arial"/>
        </w:rPr>
        <w:t xml:space="preserve">s linked to person 401 by sexual partnership reports. All three </w:t>
      </w:r>
      <w:r w:rsidR="00027804">
        <w:rPr>
          <w:rFonts w:ascii="Arial" w:hAnsi="Arial" w:cs="Arial"/>
        </w:rPr>
        <w:t>we</w:t>
      </w:r>
      <w:r w:rsidRPr="00D17406">
        <w:rPr>
          <w:rFonts w:ascii="Arial" w:hAnsi="Arial" w:cs="Arial"/>
        </w:rPr>
        <w:t xml:space="preserve">re linked in one partnership cluster. </w:t>
      </w:r>
    </w:p>
    <w:p w14:paraId="26651647" w14:textId="3B1AC747" w:rsidR="00B516D5" w:rsidRPr="00D17406" w:rsidRDefault="00B516D5" w:rsidP="00241D1B">
      <w:pPr>
        <w:spacing w:beforeLines="120" w:before="288" w:afterLines="120" w:after="288"/>
        <w:rPr>
          <w:rFonts w:ascii="Arial" w:hAnsi="Arial" w:cs="Arial"/>
        </w:rPr>
      </w:pPr>
      <w:r w:rsidRPr="00D17406">
        <w:rPr>
          <w:rFonts w:ascii="Arial" w:hAnsi="Arial" w:cs="Arial"/>
          <w:b/>
          <w:bCs/>
        </w:rPr>
        <w:t>Case 5</w:t>
      </w:r>
      <w:r w:rsidRPr="00D17406">
        <w:rPr>
          <w:rFonts w:ascii="Arial" w:hAnsi="Arial" w:cs="Arial"/>
        </w:rPr>
        <w:t xml:space="preserve"> illustrate</w:t>
      </w:r>
      <w:r w:rsidR="00027804">
        <w:rPr>
          <w:rFonts w:ascii="Arial" w:hAnsi="Arial" w:cs="Arial"/>
        </w:rPr>
        <w:t>d</w:t>
      </w:r>
      <w:r w:rsidRPr="00D17406">
        <w:rPr>
          <w:rFonts w:ascii="Arial" w:hAnsi="Arial" w:cs="Arial"/>
        </w:rPr>
        <w:t xml:space="preserve"> inconsistent reports of partnership within a household. Person 503 has reported a sexual partnership with person 501, but there was no reciprocal report by person 501. In this method, self-reports </w:t>
      </w:r>
      <w:r w:rsidR="00027804">
        <w:rPr>
          <w:rFonts w:ascii="Arial" w:hAnsi="Arial" w:cs="Arial"/>
        </w:rPr>
        <w:t>we</w:t>
      </w:r>
      <w:r w:rsidRPr="00D17406">
        <w:rPr>
          <w:rFonts w:ascii="Arial" w:hAnsi="Arial" w:cs="Arial"/>
        </w:rPr>
        <w:t xml:space="preserve">re treated as correct regardless of whether the relationship </w:t>
      </w:r>
      <w:r w:rsidR="00027804">
        <w:rPr>
          <w:rFonts w:ascii="Arial" w:hAnsi="Arial" w:cs="Arial"/>
        </w:rPr>
        <w:t>wa</w:t>
      </w:r>
      <w:r w:rsidRPr="00D17406">
        <w:rPr>
          <w:rFonts w:ascii="Arial" w:hAnsi="Arial" w:cs="Arial"/>
        </w:rPr>
        <w:t xml:space="preserve">s reciprocated, so these people </w:t>
      </w:r>
      <w:r w:rsidR="00027804">
        <w:rPr>
          <w:rFonts w:ascii="Arial" w:hAnsi="Arial" w:cs="Arial"/>
        </w:rPr>
        <w:t>were</w:t>
      </w:r>
      <w:r w:rsidRPr="00D17406">
        <w:rPr>
          <w:rFonts w:ascii="Arial" w:hAnsi="Arial" w:cs="Arial"/>
        </w:rPr>
        <w:t xml:space="preserve"> linked. In this example, person 501 </w:t>
      </w:r>
      <w:r w:rsidR="00027804">
        <w:rPr>
          <w:rFonts w:ascii="Arial" w:hAnsi="Arial" w:cs="Arial"/>
        </w:rPr>
        <w:t>wa</w:t>
      </w:r>
      <w:r w:rsidRPr="00D17406">
        <w:rPr>
          <w:rFonts w:ascii="Arial" w:hAnsi="Arial" w:cs="Arial"/>
        </w:rPr>
        <w:t xml:space="preserve">s also married to and a reciprocal sexual partner with person 502. As a result, person 502 </w:t>
      </w:r>
      <w:r w:rsidR="00027804">
        <w:rPr>
          <w:rFonts w:ascii="Arial" w:hAnsi="Arial" w:cs="Arial"/>
        </w:rPr>
        <w:t>wa</w:t>
      </w:r>
      <w:r w:rsidRPr="00D17406">
        <w:rPr>
          <w:rFonts w:ascii="Arial" w:hAnsi="Arial" w:cs="Arial"/>
        </w:rPr>
        <w:t xml:space="preserve">s linked together with person 503 in the same partnership cluster. </w:t>
      </w:r>
    </w:p>
    <w:p w14:paraId="0F145E57" w14:textId="64B3D3BC" w:rsidR="00B516D5" w:rsidRPr="00D17406" w:rsidRDefault="00B516D5" w:rsidP="00241D1B">
      <w:pPr>
        <w:spacing w:beforeLines="120" w:before="288" w:afterLines="120" w:after="288"/>
        <w:rPr>
          <w:rFonts w:ascii="Arial" w:hAnsi="Arial" w:cs="Arial"/>
        </w:rPr>
      </w:pPr>
      <w:r w:rsidRPr="00D17406">
        <w:rPr>
          <w:rFonts w:ascii="Arial" w:hAnsi="Arial" w:cs="Arial"/>
          <w:b/>
          <w:bCs/>
        </w:rPr>
        <w:t>Case 6</w:t>
      </w:r>
      <w:r w:rsidRPr="00D17406">
        <w:rPr>
          <w:rFonts w:ascii="Arial" w:hAnsi="Arial" w:cs="Arial"/>
        </w:rPr>
        <w:t xml:space="preserve"> demonstrates the (relatively rare) case of households with more complex connections. Here there </w:t>
      </w:r>
      <w:r w:rsidR="00014F38">
        <w:rPr>
          <w:rFonts w:ascii="Arial" w:hAnsi="Arial" w:cs="Arial"/>
        </w:rPr>
        <w:t>we</w:t>
      </w:r>
      <w:r w:rsidRPr="00D17406">
        <w:rPr>
          <w:rFonts w:ascii="Arial" w:hAnsi="Arial" w:cs="Arial"/>
        </w:rPr>
        <w:t xml:space="preserve">re two married couples, but these </w:t>
      </w:r>
      <w:r w:rsidR="00014F38">
        <w:rPr>
          <w:rFonts w:ascii="Arial" w:hAnsi="Arial" w:cs="Arial"/>
        </w:rPr>
        <w:t>we</w:t>
      </w:r>
      <w:r w:rsidRPr="00D17406">
        <w:rPr>
          <w:rFonts w:ascii="Arial" w:hAnsi="Arial" w:cs="Arial"/>
        </w:rPr>
        <w:t xml:space="preserve">re also connected by an additional non-marital sexual partnership. All four persons </w:t>
      </w:r>
      <w:r w:rsidR="00014F38">
        <w:rPr>
          <w:rFonts w:ascii="Arial" w:hAnsi="Arial" w:cs="Arial"/>
        </w:rPr>
        <w:t>we</w:t>
      </w:r>
      <w:r w:rsidRPr="00D17406">
        <w:rPr>
          <w:rFonts w:ascii="Arial" w:hAnsi="Arial" w:cs="Arial"/>
        </w:rPr>
        <w:t xml:space="preserve">re part of the same partnership cluster. Note that in this case person 602 </w:t>
      </w:r>
      <w:r w:rsidR="00014F38">
        <w:rPr>
          <w:rFonts w:ascii="Arial" w:hAnsi="Arial" w:cs="Arial"/>
        </w:rPr>
        <w:t>was</w:t>
      </w:r>
      <w:r w:rsidRPr="00D17406">
        <w:rPr>
          <w:rFonts w:ascii="Arial" w:hAnsi="Arial" w:cs="Arial"/>
        </w:rPr>
        <w:t xml:space="preserve"> linked to 603 and 604 by the partnership cluster number, but that neither of these numbers occur on her record at all, and 603 d</w:t>
      </w:r>
      <w:r w:rsidR="00014F38">
        <w:rPr>
          <w:rFonts w:ascii="Arial" w:hAnsi="Arial" w:cs="Arial"/>
        </w:rPr>
        <w:t>id</w:t>
      </w:r>
      <w:r w:rsidRPr="00D17406">
        <w:rPr>
          <w:rFonts w:ascii="Arial" w:hAnsi="Arial" w:cs="Arial"/>
        </w:rPr>
        <w:t xml:space="preserve"> not occur on either her or her husband’s record. That is, persons 602 and 604 </w:t>
      </w:r>
      <w:r w:rsidR="007D1956">
        <w:rPr>
          <w:rFonts w:ascii="Arial" w:hAnsi="Arial" w:cs="Arial"/>
        </w:rPr>
        <w:t>we</w:t>
      </w:r>
      <w:r w:rsidRPr="00D17406">
        <w:rPr>
          <w:rFonts w:ascii="Arial" w:hAnsi="Arial" w:cs="Arial"/>
        </w:rPr>
        <w:t>re indirectly linked through 603.</w:t>
      </w:r>
    </w:p>
    <w:p w14:paraId="083DCE1F" w14:textId="20D8D22C" w:rsidR="00C542AA" w:rsidRPr="00D17406" w:rsidRDefault="00C542AA" w:rsidP="00241D1B">
      <w:pPr>
        <w:spacing w:beforeLines="120" w:before="288" w:afterLines="120" w:after="288"/>
        <w:rPr>
          <w:rFonts w:ascii="Arial" w:hAnsi="Arial" w:cs="Arial"/>
          <w:b/>
          <w:bCs/>
        </w:rPr>
      </w:pPr>
      <w:r w:rsidRPr="00241D1B">
        <w:rPr>
          <w:rFonts w:ascii="Arial" w:hAnsi="Arial" w:cs="Arial"/>
          <w:b/>
          <w:bCs/>
        </w:rPr>
        <w:t xml:space="preserve">Figure </w:t>
      </w:r>
      <w:r w:rsidR="00ED4ABB" w:rsidRPr="00241D1B">
        <w:rPr>
          <w:rFonts w:ascii="Arial" w:hAnsi="Arial" w:cs="Arial"/>
          <w:b/>
          <w:bCs/>
        </w:rPr>
        <w:t>9</w:t>
      </w:r>
      <w:r w:rsidRPr="00ED4ABB">
        <w:rPr>
          <w:rFonts w:ascii="Arial" w:hAnsi="Arial" w:cs="Arial"/>
          <w:b/>
          <w:bCs/>
        </w:rPr>
        <w:t>.</w:t>
      </w:r>
      <w:r w:rsidRPr="00D17406">
        <w:rPr>
          <w:rFonts w:ascii="Arial" w:hAnsi="Arial" w:cs="Arial"/>
          <w:b/>
          <w:bCs/>
        </w:rPr>
        <w:t xml:space="preserve"> Examples of partner cluster structures</w:t>
      </w:r>
    </w:p>
    <w:tbl>
      <w:tblPr>
        <w:tblStyle w:val="TableGrid"/>
        <w:tblW w:w="0" w:type="auto"/>
        <w:tblInd w:w="0" w:type="dxa"/>
        <w:tblLook w:val="04A0" w:firstRow="1" w:lastRow="0" w:firstColumn="1" w:lastColumn="0" w:noHBand="0" w:noVBand="1"/>
      </w:tblPr>
      <w:tblGrid>
        <w:gridCol w:w="976"/>
        <w:gridCol w:w="1136"/>
        <w:gridCol w:w="1106"/>
        <w:gridCol w:w="1075"/>
        <w:gridCol w:w="1048"/>
        <w:gridCol w:w="1168"/>
        <w:gridCol w:w="1108"/>
        <w:gridCol w:w="1733"/>
      </w:tblGrid>
      <w:tr w:rsidR="00B516D5" w:rsidRPr="00D17406" w14:paraId="5AC07549" w14:textId="77777777" w:rsidTr="00575FD4">
        <w:trPr>
          <w:tblHeader/>
        </w:trPr>
        <w:tc>
          <w:tcPr>
            <w:tcW w:w="10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827DD2"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21B67C" w14:textId="77777777" w:rsidR="00B516D5" w:rsidRPr="00D17406" w:rsidRDefault="00B516D5" w:rsidP="00241D1B">
            <w:pPr>
              <w:spacing w:before="10" w:after="10" w:line="259" w:lineRule="auto"/>
              <w:rPr>
                <w:rFonts w:ascii="Arial" w:hAnsi="Arial" w:cs="Arial"/>
                <w:i/>
                <w:iCs/>
              </w:rPr>
            </w:pPr>
            <w:proofErr w:type="spellStart"/>
            <w:r w:rsidRPr="00D17406">
              <w:rPr>
                <w:rFonts w:ascii="Arial" w:hAnsi="Arial" w:cs="Arial"/>
                <w:i/>
                <w:iCs/>
              </w:rPr>
              <w:t>personid</w:t>
            </w:r>
            <w:proofErr w:type="spellEnd"/>
          </w:p>
        </w:tc>
        <w:tc>
          <w:tcPr>
            <w:tcW w:w="11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627AAF" w14:textId="77777777" w:rsidR="00B516D5" w:rsidRPr="00D17406" w:rsidRDefault="00B516D5" w:rsidP="00241D1B">
            <w:pPr>
              <w:spacing w:before="10" w:after="10" w:line="259" w:lineRule="auto"/>
              <w:rPr>
                <w:rFonts w:ascii="Arial" w:hAnsi="Arial" w:cs="Arial"/>
                <w:i/>
                <w:iCs/>
              </w:rPr>
            </w:pPr>
            <w:r w:rsidRPr="00D17406">
              <w:rPr>
                <w:rFonts w:ascii="Arial" w:hAnsi="Arial" w:cs="Arial"/>
                <w:i/>
                <w:iCs/>
              </w:rPr>
              <w:t>gender</w:t>
            </w:r>
          </w:p>
        </w:tc>
        <w:tc>
          <w:tcPr>
            <w:tcW w:w="10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09318F" w14:textId="77777777" w:rsidR="00B516D5" w:rsidRPr="00D17406" w:rsidRDefault="00B516D5" w:rsidP="00241D1B">
            <w:pPr>
              <w:spacing w:before="10" w:after="10" w:line="259" w:lineRule="auto"/>
              <w:rPr>
                <w:rFonts w:ascii="Arial" w:hAnsi="Arial" w:cs="Arial"/>
                <w:i/>
                <w:iCs/>
              </w:rPr>
            </w:pPr>
            <w:proofErr w:type="spellStart"/>
            <w:r w:rsidRPr="00D17406">
              <w:rPr>
                <w:rFonts w:ascii="Arial" w:hAnsi="Arial" w:cs="Arial"/>
                <w:i/>
                <w:iCs/>
              </w:rPr>
              <w:t>husid</w:t>
            </w:r>
            <w:proofErr w:type="spellEnd"/>
          </w:p>
        </w:tc>
        <w:tc>
          <w:tcPr>
            <w:tcW w:w="1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BF3EAD" w14:textId="77777777" w:rsidR="00B516D5" w:rsidRPr="00D17406" w:rsidRDefault="00B516D5" w:rsidP="00241D1B">
            <w:pPr>
              <w:spacing w:before="10" w:after="10" w:line="259" w:lineRule="auto"/>
              <w:rPr>
                <w:rFonts w:ascii="Arial" w:hAnsi="Arial" w:cs="Arial"/>
                <w:i/>
                <w:iCs/>
              </w:rPr>
            </w:pPr>
            <w:r w:rsidRPr="00D17406">
              <w:rPr>
                <w:rFonts w:ascii="Arial" w:hAnsi="Arial" w:cs="Arial"/>
                <w:i/>
                <w:iCs/>
              </w:rPr>
              <w:t>partid1</w:t>
            </w:r>
          </w:p>
        </w:tc>
        <w:tc>
          <w:tcPr>
            <w:tcW w:w="117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D432EA" w14:textId="77777777" w:rsidR="00B516D5" w:rsidRPr="00D17406" w:rsidRDefault="00B516D5" w:rsidP="00241D1B">
            <w:pPr>
              <w:spacing w:before="10" w:after="10" w:line="259" w:lineRule="auto"/>
              <w:rPr>
                <w:rFonts w:ascii="Arial" w:hAnsi="Arial" w:cs="Arial"/>
                <w:i/>
                <w:iCs/>
              </w:rPr>
            </w:pPr>
            <w:r w:rsidRPr="00D17406">
              <w:rPr>
                <w:rFonts w:ascii="Arial" w:hAnsi="Arial" w:cs="Arial"/>
                <w:i/>
                <w:iCs/>
              </w:rPr>
              <w:t>partid2</w:t>
            </w:r>
          </w:p>
        </w:tc>
        <w:tc>
          <w:tcPr>
            <w:tcW w:w="111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B1FA1A" w14:textId="77777777" w:rsidR="00B516D5" w:rsidRPr="00D17406" w:rsidRDefault="00B516D5" w:rsidP="00241D1B">
            <w:pPr>
              <w:spacing w:before="10" w:after="10" w:line="259" w:lineRule="auto"/>
              <w:rPr>
                <w:rFonts w:ascii="Arial" w:hAnsi="Arial" w:cs="Arial"/>
                <w:i/>
                <w:iCs/>
              </w:rPr>
            </w:pPr>
            <w:r w:rsidRPr="00D17406">
              <w:rPr>
                <w:rFonts w:ascii="Arial" w:hAnsi="Arial" w:cs="Arial"/>
                <w:i/>
                <w:iCs/>
              </w:rPr>
              <w:t>partid3</w:t>
            </w:r>
          </w:p>
        </w:tc>
        <w:tc>
          <w:tcPr>
            <w:tcW w:w="16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D468AC" w14:textId="77777777" w:rsidR="00B516D5" w:rsidRPr="00D17406" w:rsidRDefault="00B516D5" w:rsidP="00241D1B">
            <w:pPr>
              <w:spacing w:before="10" w:after="10" w:line="259" w:lineRule="auto"/>
              <w:rPr>
                <w:rFonts w:ascii="Arial" w:hAnsi="Arial" w:cs="Arial"/>
                <w:i/>
                <w:iCs/>
              </w:rPr>
            </w:pPr>
            <w:proofErr w:type="spellStart"/>
            <w:r w:rsidRPr="00D17406">
              <w:rPr>
                <w:rFonts w:ascii="Arial" w:hAnsi="Arial" w:cs="Arial"/>
                <w:i/>
                <w:iCs/>
              </w:rPr>
              <w:t>partnerclusterid</w:t>
            </w:r>
            <w:proofErr w:type="spellEnd"/>
          </w:p>
        </w:tc>
      </w:tr>
      <w:tr w:rsidR="00B516D5" w:rsidRPr="00D17406" w14:paraId="1E6E4C21"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24605374"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1. Two simple couples in same household</w:t>
            </w:r>
          </w:p>
        </w:tc>
      </w:tr>
      <w:tr w:rsidR="00B516D5" w:rsidRPr="00D17406" w14:paraId="3BF4143C" w14:textId="77777777" w:rsidTr="00B516D5">
        <w:tc>
          <w:tcPr>
            <w:tcW w:w="1002" w:type="dxa"/>
            <w:tcBorders>
              <w:top w:val="single" w:sz="4" w:space="0" w:color="auto"/>
              <w:left w:val="single" w:sz="4" w:space="0" w:color="auto"/>
              <w:bottom w:val="single" w:sz="4" w:space="0" w:color="auto"/>
              <w:right w:val="single" w:sz="4" w:space="0" w:color="auto"/>
            </w:tcBorders>
          </w:tcPr>
          <w:p w14:paraId="086B504E"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17F46A4C" w14:textId="77777777" w:rsidR="00B516D5" w:rsidRPr="00D17406" w:rsidRDefault="00B516D5" w:rsidP="00241D1B">
            <w:pPr>
              <w:spacing w:before="10" w:after="10" w:line="259" w:lineRule="auto"/>
              <w:rPr>
                <w:rFonts w:ascii="Arial" w:hAnsi="Arial" w:cs="Arial"/>
              </w:rPr>
            </w:pPr>
            <w:r w:rsidRPr="00D17406">
              <w:rPr>
                <w:rFonts w:ascii="Arial" w:hAnsi="Arial" w:cs="Arial"/>
              </w:rPr>
              <w:t>101</w:t>
            </w:r>
          </w:p>
        </w:tc>
        <w:tc>
          <w:tcPr>
            <w:tcW w:w="1113" w:type="dxa"/>
            <w:tcBorders>
              <w:top w:val="single" w:sz="4" w:space="0" w:color="auto"/>
              <w:left w:val="single" w:sz="4" w:space="0" w:color="auto"/>
              <w:bottom w:val="single" w:sz="4" w:space="0" w:color="auto"/>
              <w:right w:val="single" w:sz="4" w:space="0" w:color="auto"/>
            </w:tcBorders>
            <w:hideMark/>
          </w:tcPr>
          <w:p w14:paraId="169EB4A9"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61858312"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5A0234E9" w14:textId="77777777" w:rsidR="00B516D5" w:rsidRPr="00D17406" w:rsidRDefault="00B516D5" w:rsidP="00241D1B">
            <w:pPr>
              <w:spacing w:before="10" w:after="10" w:line="259" w:lineRule="auto"/>
              <w:rPr>
                <w:rFonts w:ascii="Arial" w:hAnsi="Arial" w:cs="Arial"/>
              </w:rPr>
            </w:pPr>
            <w:r w:rsidRPr="00D17406">
              <w:rPr>
                <w:rFonts w:ascii="Arial" w:hAnsi="Arial" w:cs="Arial"/>
              </w:rPr>
              <w:t>102</w:t>
            </w:r>
          </w:p>
        </w:tc>
        <w:tc>
          <w:tcPr>
            <w:tcW w:w="1178" w:type="dxa"/>
            <w:tcBorders>
              <w:top w:val="single" w:sz="4" w:space="0" w:color="auto"/>
              <w:left w:val="single" w:sz="4" w:space="0" w:color="auto"/>
              <w:bottom w:val="single" w:sz="4" w:space="0" w:color="auto"/>
              <w:right w:val="single" w:sz="4" w:space="0" w:color="auto"/>
            </w:tcBorders>
            <w:hideMark/>
          </w:tcPr>
          <w:p w14:paraId="21B4B3A6"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C5CBB73"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7C9003F0" w14:textId="77777777" w:rsidR="00B516D5" w:rsidRPr="00D17406" w:rsidRDefault="00B516D5" w:rsidP="00241D1B">
            <w:pPr>
              <w:spacing w:before="10" w:after="10" w:line="259" w:lineRule="auto"/>
              <w:rPr>
                <w:rFonts w:ascii="Arial" w:hAnsi="Arial" w:cs="Arial"/>
              </w:rPr>
            </w:pPr>
            <w:r w:rsidRPr="00D17406">
              <w:rPr>
                <w:rFonts w:ascii="Arial" w:hAnsi="Arial" w:cs="Arial"/>
              </w:rPr>
              <w:t>1</w:t>
            </w:r>
          </w:p>
        </w:tc>
      </w:tr>
      <w:tr w:rsidR="00B516D5" w:rsidRPr="00D17406" w14:paraId="0F75EE63" w14:textId="77777777" w:rsidTr="00B516D5">
        <w:tc>
          <w:tcPr>
            <w:tcW w:w="1002" w:type="dxa"/>
            <w:tcBorders>
              <w:top w:val="single" w:sz="4" w:space="0" w:color="auto"/>
              <w:left w:val="single" w:sz="4" w:space="0" w:color="auto"/>
              <w:bottom w:val="single" w:sz="4" w:space="0" w:color="auto"/>
              <w:right w:val="single" w:sz="4" w:space="0" w:color="auto"/>
            </w:tcBorders>
          </w:tcPr>
          <w:p w14:paraId="1DB919FD"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6126D0BB" w14:textId="77777777" w:rsidR="00B516D5" w:rsidRPr="00D17406" w:rsidRDefault="00B516D5" w:rsidP="00241D1B">
            <w:pPr>
              <w:spacing w:before="10" w:after="10" w:line="259" w:lineRule="auto"/>
              <w:rPr>
                <w:rFonts w:ascii="Arial" w:hAnsi="Arial" w:cs="Arial"/>
              </w:rPr>
            </w:pPr>
            <w:r w:rsidRPr="00D17406">
              <w:rPr>
                <w:rFonts w:ascii="Arial" w:hAnsi="Arial" w:cs="Arial"/>
              </w:rPr>
              <w:t>102</w:t>
            </w:r>
          </w:p>
        </w:tc>
        <w:tc>
          <w:tcPr>
            <w:tcW w:w="1113" w:type="dxa"/>
            <w:tcBorders>
              <w:top w:val="single" w:sz="4" w:space="0" w:color="auto"/>
              <w:left w:val="single" w:sz="4" w:space="0" w:color="auto"/>
              <w:bottom w:val="single" w:sz="4" w:space="0" w:color="auto"/>
              <w:right w:val="single" w:sz="4" w:space="0" w:color="auto"/>
            </w:tcBorders>
            <w:hideMark/>
          </w:tcPr>
          <w:p w14:paraId="29227D43"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2B2C3953" w14:textId="77777777" w:rsidR="00B516D5" w:rsidRPr="00D17406" w:rsidRDefault="00B516D5" w:rsidP="00241D1B">
            <w:pPr>
              <w:spacing w:before="10" w:after="10" w:line="259" w:lineRule="auto"/>
              <w:rPr>
                <w:rFonts w:ascii="Arial" w:hAnsi="Arial" w:cs="Arial"/>
              </w:rPr>
            </w:pPr>
            <w:r w:rsidRPr="00D17406">
              <w:rPr>
                <w:rFonts w:ascii="Arial" w:hAnsi="Arial" w:cs="Arial"/>
              </w:rPr>
              <w:t>101</w:t>
            </w:r>
          </w:p>
        </w:tc>
        <w:tc>
          <w:tcPr>
            <w:tcW w:w="1054" w:type="dxa"/>
            <w:tcBorders>
              <w:top w:val="single" w:sz="4" w:space="0" w:color="auto"/>
              <w:left w:val="single" w:sz="4" w:space="0" w:color="auto"/>
              <w:bottom w:val="single" w:sz="4" w:space="0" w:color="auto"/>
              <w:right w:val="single" w:sz="4" w:space="0" w:color="auto"/>
            </w:tcBorders>
            <w:hideMark/>
          </w:tcPr>
          <w:p w14:paraId="5A9FF1A7" w14:textId="77777777" w:rsidR="00B516D5" w:rsidRPr="00D17406" w:rsidRDefault="00B516D5" w:rsidP="00241D1B">
            <w:pPr>
              <w:spacing w:before="10" w:after="10" w:line="259" w:lineRule="auto"/>
              <w:rPr>
                <w:rFonts w:ascii="Arial" w:hAnsi="Arial" w:cs="Arial"/>
              </w:rPr>
            </w:pPr>
            <w:r w:rsidRPr="00D17406">
              <w:rPr>
                <w:rFonts w:ascii="Arial" w:hAnsi="Arial" w:cs="Arial"/>
              </w:rPr>
              <w:t>101</w:t>
            </w:r>
          </w:p>
        </w:tc>
        <w:tc>
          <w:tcPr>
            <w:tcW w:w="1178" w:type="dxa"/>
            <w:tcBorders>
              <w:top w:val="single" w:sz="4" w:space="0" w:color="auto"/>
              <w:left w:val="single" w:sz="4" w:space="0" w:color="auto"/>
              <w:bottom w:val="single" w:sz="4" w:space="0" w:color="auto"/>
              <w:right w:val="single" w:sz="4" w:space="0" w:color="auto"/>
            </w:tcBorders>
            <w:hideMark/>
          </w:tcPr>
          <w:p w14:paraId="45067EF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541A7C4"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62CDE278" w14:textId="77777777" w:rsidR="00B516D5" w:rsidRPr="00D17406" w:rsidRDefault="00B516D5" w:rsidP="00241D1B">
            <w:pPr>
              <w:spacing w:before="10" w:after="10" w:line="259" w:lineRule="auto"/>
              <w:rPr>
                <w:rFonts w:ascii="Arial" w:hAnsi="Arial" w:cs="Arial"/>
              </w:rPr>
            </w:pPr>
            <w:r w:rsidRPr="00D17406">
              <w:rPr>
                <w:rFonts w:ascii="Arial" w:hAnsi="Arial" w:cs="Arial"/>
              </w:rPr>
              <w:t>1</w:t>
            </w:r>
          </w:p>
        </w:tc>
      </w:tr>
      <w:tr w:rsidR="00B516D5" w:rsidRPr="00D17406" w14:paraId="5EDDF738" w14:textId="77777777" w:rsidTr="00B516D5">
        <w:tc>
          <w:tcPr>
            <w:tcW w:w="1002" w:type="dxa"/>
            <w:tcBorders>
              <w:top w:val="single" w:sz="4" w:space="0" w:color="auto"/>
              <w:left w:val="single" w:sz="4" w:space="0" w:color="auto"/>
              <w:bottom w:val="single" w:sz="4" w:space="0" w:color="auto"/>
              <w:right w:val="single" w:sz="4" w:space="0" w:color="auto"/>
            </w:tcBorders>
          </w:tcPr>
          <w:p w14:paraId="3A4708CF"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5229B38E" w14:textId="77777777" w:rsidR="00B516D5" w:rsidRPr="00D17406" w:rsidRDefault="00B516D5" w:rsidP="00241D1B">
            <w:pPr>
              <w:spacing w:before="10" w:after="10" w:line="259" w:lineRule="auto"/>
              <w:rPr>
                <w:rFonts w:ascii="Arial" w:hAnsi="Arial" w:cs="Arial"/>
              </w:rPr>
            </w:pPr>
            <w:r w:rsidRPr="00D17406">
              <w:rPr>
                <w:rFonts w:ascii="Arial" w:hAnsi="Arial" w:cs="Arial"/>
              </w:rPr>
              <w:t>103</w:t>
            </w:r>
          </w:p>
        </w:tc>
        <w:tc>
          <w:tcPr>
            <w:tcW w:w="1113" w:type="dxa"/>
            <w:tcBorders>
              <w:top w:val="single" w:sz="4" w:space="0" w:color="auto"/>
              <w:left w:val="single" w:sz="4" w:space="0" w:color="auto"/>
              <w:bottom w:val="single" w:sz="4" w:space="0" w:color="auto"/>
              <w:right w:val="single" w:sz="4" w:space="0" w:color="auto"/>
            </w:tcBorders>
            <w:hideMark/>
          </w:tcPr>
          <w:p w14:paraId="24DA3DEE"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6386AA2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403A7A14" w14:textId="77777777" w:rsidR="00B516D5" w:rsidRPr="00D17406" w:rsidRDefault="00B516D5" w:rsidP="00241D1B">
            <w:pPr>
              <w:spacing w:before="10" w:after="10" w:line="259" w:lineRule="auto"/>
              <w:rPr>
                <w:rFonts w:ascii="Arial" w:hAnsi="Arial" w:cs="Arial"/>
              </w:rPr>
            </w:pPr>
            <w:r w:rsidRPr="00D17406">
              <w:rPr>
                <w:rFonts w:ascii="Arial" w:hAnsi="Arial" w:cs="Arial"/>
              </w:rPr>
              <w:t>104</w:t>
            </w:r>
          </w:p>
        </w:tc>
        <w:tc>
          <w:tcPr>
            <w:tcW w:w="1178" w:type="dxa"/>
            <w:tcBorders>
              <w:top w:val="single" w:sz="4" w:space="0" w:color="auto"/>
              <w:left w:val="single" w:sz="4" w:space="0" w:color="auto"/>
              <w:bottom w:val="single" w:sz="4" w:space="0" w:color="auto"/>
              <w:right w:val="single" w:sz="4" w:space="0" w:color="auto"/>
            </w:tcBorders>
            <w:hideMark/>
          </w:tcPr>
          <w:p w14:paraId="1E6A17ED"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67249D96"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02BE7011" w14:textId="77777777" w:rsidR="00B516D5" w:rsidRPr="00D17406" w:rsidRDefault="00B516D5" w:rsidP="00241D1B">
            <w:pPr>
              <w:spacing w:before="10" w:after="10" w:line="259" w:lineRule="auto"/>
              <w:rPr>
                <w:rFonts w:ascii="Arial" w:hAnsi="Arial" w:cs="Arial"/>
              </w:rPr>
            </w:pPr>
            <w:r w:rsidRPr="00D17406">
              <w:rPr>
                <w:rFonts w:ascii="Arial" w:hAnsi="Arial" w:cs="Arial"/>
              </w:rPr>
              <w:t>2</w:t>
            </w:r>
          </w:p>
        </w:tc>
      </w:tr>
      <w:tr w:rsidR="00B516D5" w:rsidRPr="00D17406" w14:paraId="16FEF685" w14:textId="77777777" w:rsidTr="00B516D5">
        <w:tc>
          <w:tcPr>
            <w:tcW w:w="1002" w:type="dxa"/>
            <w:tcBorders>
              <w:top w:val="single" w:sz="4" w:space="0" w:color="auto"/>
              <w:left w:val="single" w:sz="4" w:space="0" w:color="auto"/>
              <w:bottom w:val="single" w:sz="4" w:space="0" w:color="auto"/>
              <w:right w:val="single" w:sz="4" w:space="0" w:color="auto"/>
            </w:tcBorders>
          </w:tcPr>
          <w:p w14:paraId="0461FE49"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3E64DFF5" w14:textId="77777777" w:rsidR="00B516D5" w:rsidRPr="00D17406" w:rsidRDefault="00B516D5" w:rsidP="00241D1B">
            <w:pPr>
              <w:spacing w:before="10" w:after="10" w:line="259" w:lineRule="auto"/>
              <w:rPr>
                <w:rFonts w:ascii="Arial" w:hAnsi="Arial" w:cs="Arial"/>
              </w:rPr>
            </w:pPr>
            <w:r w:rsidRPr="00D17406">
              <w:rPr>
                <w:rFonts w:ascii="Arial" w:hAnsi="Arial" w:cs="Arial"/>
              </w:rPr>
              <w:t>104</w:t>
            </w:r>
          </w:p>
        </w:tc>
        <w:tc>
          <w:tcPr>
            <w:tcW w:w="1113" w:type="dxa"/>
            <w:tcBorders>
              <w:top w:val="single" w:sz="4" w:space="0" w:color="auto"/>
              <w:left w:val="single" w:sz="4" w:space="0" w:color="auto"/>
              <w:bottom w:val="single" w:sz="4" w:space="0" w:color="auto"/>
              <w:right w:val="single" w:sz="4" w:space="0" w:color="auto"/>
            </w:tcBorders>
            <w:hideMark/>
          </w:tcPr>
          <w:p w14:paraId="3EF07EA3"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2B371BBE"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7C300A68" w14:textId="77777777" w:rsidR="00B516D5" w:rsidRPr="00D17406" w:rsidRDefault="00B516D5" w:rsidP="00241D1B">
            <w:pPr>
              <w:spacing w:before="10" w:after="10" w:line="259" w:lineRule="auto"/>
              <w:rPr>
                <w:rFonts w:ascii="Arial" w:hAnsi="Arial" w:cs="Arial"/>
              </w:rPr>
            </w:pPr>
            <w:r w:rsidRPr="00D17406">
              <w:rPr>
                <w:rFonts w:ascii="Arial" w:hAnsi="Arial" w:cs="Arial"/>
              </w:rPr>
              <w:t>103</w:t>
            </w:r>
          </w:p>
        </w:tc>
        <w:tc>
          <w:tcPr>
            <w:tcW w:w="1178" w:type="dxa"/>
            <w:tcBorders>
              <w:top w:val="single" w:sz="4" w:space="0" w:color="auto"/>
              <w:left w:val="single" w:sz="4" w:space="0" w:color="auto"/>
              <w:bottom w:val="single" w:sz="4" w:space="0" w:color="auto"/>
              <w:right w:val="single" w:sz="4" w:space="0" w:color="auto"/>
            </w:tcBorders>
            <w:hideMark/>
          </w:tcPr>
          <w:p w14:paraId="5A0C356F"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16AD4B1"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1A6E5D53" w14:textId="77777777" w:rsidR="00B516D5" w:rsidRPr="00D17406" w:rsidRDefault="00B516D5" w:rsidP="00241D1B">
            <w:pPr>
              <w:spacing w:before="10" w:after="10" w:line="259" w:lineRule="auto"/>
              <w:rPr>
                <w:rFonts w:ascii="Arial" w:hAnsi="Arial" w:cs="Arial"/>
              </w:rPr>
            </w:pPr>
            <w:r w:rsidRPr="00D17406">
              <w:rPr>
                <w:rFonts w:ascii="Arial" w:hAnsi="Arial" w:cs="Arial"/>
              </w:rPr>
              <w:t>2</w:t>
            </w:r>
          </w:p>
        </w:tc>
      </w:tr>
      <w:tr w:rsidR="00B516D5" w:rsidRPr="00D17406" w14:paraId="261CCDDA"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4E441D17"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2. Husband and wife with other partners outside household</w:t>
            </w:r>
          </w:p>
        </w:tc>
      </w:tr>
      <w:tr w:rsidR="00B516D5" w:rsidRPr="00D17406" w14:paraId="5F49D780" w14:textId="77777777" w:rsidTr="00B516D5">
        <w:tc>
          <w:tcPr>
            <w:tcW w:w="1002" w:type="dxa"/>
            <w:tcBorders>
              <w:top w:val="single" w:sz="4" w:space="0" w:color="auto"/>
              <w:left w:val="single" w:sz="4" w:space="0" w:color="auto"/>
              <w:bottom w:val="single" w:sz="4" w:space="0" w:color="auto"/>
              <w:right w:val="single" w:sz="4" w:space="0" w:color="auto"/>
            </w:tcBorders>
          </w:tcPr>
          <w:p w14:paraId="3A11FD83"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5F3751D8" w14:textId="77777777" w:rsidR="00B516D5" w:rsidRPr="00D17406" w:rsidRDefault="00B516D5" w:rsidP="00241D1B">
            <w:pPr>
              <w:spacing w:before="10" w:after="10" w:line="259" w:lineRule="auto"/>
              <w:rPr>
                <w:rFonts w:ascii="Arial" w:hAnsi="Arial" w:cs="Arial"/>
              </w:rPr>
            </w:pPr>
            <w:r w:rsidRPr="00D17406">
              <w:rPr>
                <w:rFonts w:ascii="Arial" w:hAnsi="Arial" w:cs="Arial"/>
              </w:rPr>
              <w:t>201</w:t>
            </w:r>
          </w:p>
        </w:tc>
        <w:tc>
          <w:tcPr>
            <w:tcW w:w="1113" w:type="dxa"/>
            <w:tcBorders>
              <w:top w:val="single" w:sz="4" w:space="0" w:color="auto"/>
              <w:left w:val="single" w:sz="4" w:space="0" w:color="auto"/>
              <w:bottom w:val="single" w:sz="4" w:space="0" w:color="auto"/>
              <w:right w:val="single" w:sz="4" w:space="0" w:color="auto"/>
            </w:tcBorders>
            <w:hideMark/>
          </w:tcPr>
          <w:p w14:paraId="684BC1B4"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3D53085B"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35746F77" w14:textId="77777777" w:rsidR="00B516D5" w:rsidRPr="00D17406" w:rsidRDefault="00B516D5" w:rsidP="00241D1B">
            <w:pPr>
              <w:spacing w:before="10" w:after="10" w:line="259" w:lineRule="auto"/>
              <w:rPr>
                <w:rFonts w:ascii="Arial" w:hAnsi="Arial" w:cs="Arial"/>
              </w:rPr>
            </w:pPr>
            <w:r w:rsidRPr="00D17406">
              <w:rPr>
                <w:rFonts w:ascii="Arial" w:hAnsi="Arial" w:cs="Arial"/>
              </w:rPr>
              <w:t>202</w:t>
            </w:r>
          </w:p>
        </w:tc>
        <w:tc>
          <w:tcPr>
            <w:tcW w:w="1178" w:type="dxa"/>
            <w:tcBorders>
              <w:top w:val="single" w:sz="4" w:space="0" w:color="auto"/>
              <w:left w:val="single" w:sz="4" w:space="0" w:color="auto"/>
              <w:bottom w:val="single" w:sz="4" w:space="0" w:color="auto"/>
              <w:right w:val="single" w:sz="4" w:space="0" w:color="auto"/>
            </w:tcBorders>
            <w:hideMark/>
          </w:tcPr>
          <w:p w14:paraId="4EE4EAFE"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roofErr w:type="gramStart"/>
            <w:r w:rsidRPr="00D17406">
              <w:rPr>
                <w:rFonts w:ascii="Arial" w:hAnsi="Arial" w:cs="Arial"/>
              </w:rPr>
              <w:t>not</w:t>
            </w:r>
            <w:proofErr w:type="gramEnd"/>
            <w:r w:rsidRPr="00D17406">
              <w:rPr>
                <w:rFonts w:ascii="Arial" w:hAnsi="Arial" w:cs="Arial"/>
              </w:rPr>
              <w:t xml:space="preserve"> in </w:t>
            </w:r>
            <w:proofErr w:type="spellStart"/>
            <w:r w:rsidRPr="00D17406">
              <w:rPr>
                <w:rFonts w:ascii="Arial" w:hAnsi="Arial" w:cs="Arial"/>
              </w:rPr>
              <w:t>hh</w:t>
            </w:r>
            <w:proofErr w:type="spellEnd"/>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3F17E60B"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12E110AF" w14:textId="77777777" w:rsidR="00B516D5" w:rsidRPr="00D17406" w:rsidRDefault="00B516D5" w:rsidP="00241D1B">
            <w:pPr>
              <w:spacing w:before="10" w:after="10" w:line="259" w:lineRule="auto"/>
              <w:rPr>
                <w:rFonts w:ascii="Arial" w:hAnsi="Arial" w:cs="Arial"/>
              </w:rPr>
            </w:pPr>
            <w:r w:rsidRPr="00D17406">
              <w:rPr>
                <w:rFonts w:ascii="Arial" w:hAnsi="Arial" w:cs="Arial"/>
              </w:rPr>
              <w:t>3</w:t>
            </w:r>
          </w:p>
        </w:tc>
      </w:tr>
      <w:tr w:rsidR="00B516D5" w:rsidRPr="00D17406" w14:paraId="062992C1" w14:textId="77777777" w:rsidTr="00B516D5">
        <w:tc>
          <w:tcPr>
            <w:tcW w:w="1002" w:type="dxa"/>
            <w:tcBorders>
              <w:top w:val="single" w:sz="4" w:space="0" w:color="auto"/>
              <w:left w:val="single" w:sz="4" w:space="0" w:color="auto"/>
              <w:bottom w:val="single" w:sz="4" w:space="0" w:color="auto"/>
              <w:right w:val="single" w:sz="4" w:space="0" w:color="auto"/>
            </w:tcBorders>
          </w:tcPr>
          <w:p w14:paraId="2EDD1FBE"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7417987B" w14:textId="77777777" w:rsidR="00B516D5" w:rsidRPr="00D17406" w:rsidRDefault="00B516D5" w:rsidP="00241D1B">
            <w:pPr>
              <w:spacing w:before="10" w:after="10" w:line="259" w:lineRule="auto"/>
              <w:rPr>
                <w:rFonts w:ascii="Arial" w:hAnsi="Arial" w:cs="Arial"/>
              </w:rPr>
            </w:pPr>
            <w:r w:rsidRPr="00D17406">
              <w:rPr>
                <w:rFonts w:ascii="Arial" w:hAnsi="Arial" w:cs="Arial"/>
              </w:rPr>
              <w:t>202</w:t>
            </w:r>
          </w:p>
        </w:tc>
        <w:tc>
          <w:tcPr>
            <w:tcW w:w="1113" w:type="dxa"/>
            <w:tcBorders>
              <w:top w:val="single" w:sz="4" w:space="0" w:color="auto"/>
              <w:left w:val="single" w:sz="4" w:space="0" w:color="auto"/>
              <w:bottom w:val="single" w:sz="4" w:space="0" w:color="auto"/>
              <w:right w:val="single" w:sz="4" w:space="0" w:color="auto"/>
            </w:tcBorders>
            <w:hideMark/>
          </w:tcPr>
          <w:p w14:paraId="4841AC6E"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1A80DAA5" w14:textId="77777777" w:rsidR="00B516D5" w:rsidRPr="00D17406" w:rsidRDefault="00B516D5" w:rsidP="00241D1B">
            <w:pPr>
              <w:spacing w:before="10" w:after="10" w:line="259" w:lineRule="auto"/>
              <w:rPr>
                <w:rFonts w:ascii="Arial" w:hAnsi="Arial" w:cs="Arial"/>
              </w:rPr>
            </w:pPr>
            <w:r w:rsidRPr="00D17406">
              <w:rPr>
                <w:rFonts w:ascii="Arial" w:hAnsi="Arial" w:cs="Arial"/>
              </w:rPr>
              <w:t>201</w:t>
            </w:r>
          </w:p>
        </w:tc>
        <w:tc>
          <w:tcPr>
            <w:tcW w:w="1054" w:type="dxa"/>
            <w:tcBorders>
              <w:top w:val="single" w:sz="4" w:space="0" w:color="auto"/>
              <w:left w:val="single" w:sz="4" w:space="0" w:color="auto"/>
              <w:bottom w:val="single" w:sz="4" w:space="0" w:color="auto"/>
              <w:right w:val="single" w:sz="4" w:space="0" w:color="auto"/>
            </w:tcBorders>
            <w:hideMark/>
          </w:tcPr>
          <w:p w14:paraId="5C50A7E2" w14:textId="77777777" w:rsidR="00B516D5" w:rsidRPr="00D17406" w:rsidRDefault="00B516D5" w:rsidP="00241D1B">
            <w:pPr>
              <w:spacing w:before="10" w:after="10" w:line="259" w:lineRule="auto"/>
              <w:rPr>
                <w:rFonts w:ascii="Arial" w:hAnsi="Arial" w:cs="Arial"/>
              </w:rPr>
            </w:pPr>
            <w:r w:rsidRPr="00D17406">
              <w:rPr>
                <w:rFonts w:ascii="Arial" w:hAnsi="Arial" w:cs="Arial"/>
              </w:rPr>
              <w:t>201</w:t>
            </w:r>
          </w:p>
        </w:tc>
        <w:tc>
          <w:tcPr>
            <w:tcW w:w="1178" w:type="dxa"/>
            <w:tcBorders>
              <w:top w:val="single" w:sz="4" w:space="0" w:color="auto"/>
              <w:left w:val="single" w:sz="4" w:space="0" w:color="auto"/>
              <w:bottom w:val="single" w:sz="4" w:space="0" w:color="auto"/>
              <w:right w:val="single" w:sz="4" w:space="0" w:color="auto"/>
            </w:tcBorders>
            <w:hideMark/>
          </w:tcPr>
          <w:p w14:paraId="1D456EEE"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roofErr w:type="gramStart"/>
            <w:r w:rsidRPr="00D17406">
              <w:rPr>
                <w:rFonts w:ascii="Arial" w:hAnsi="Arial" w:cs="Arial"/>
              </w:rPr>
              <w:t>not</w:t>
            </w:r>
            <w:proofErr w:type="gramEnd"/>
            <w:r w:rsidRPr="00D17406">
              <w:rPr>
                <w:rFonts w:ascii="Arial" w:hAnsi="Arial" w:cs="Arial"/>
              </w:rPr>
              <w:t xml:space="preserve"> in </w:t>
            </w:r>
            <w:proofErr w:type="spellStart"/>
            <w:r w:rsidRPr="00D17406">
              <w:rPr>
                <w:rFonts w:ascii="Arial" w:hAnsi="Arial" w:cs="Arial"/>
              </w:rPr>
              <w:t>hh</w:t>
            </w:r>
            <w:proofErr w:type="spellEnd"/>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0BBD7489"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7E2C5799" w14:textId="77777777" w:rsidR="00B516D5" w:rsidRPr="00D17406" w:rsidRDefault="00B516D5" w:rsidP="00241D1B">
            <w:pPr>
              <w:spacing w:before="10" w:after="10" w:line="259" w:lineRule="auto"/>
              <w:rPr>
                <w:rFonts w:ascii="Arial" w:hAnsi="Arial" w:cs="Arial"/>
              </w:rPr>
            </w:pPr>
            <w:r w:rsidRPr="00D17406">
              <w:rPr>
                <w:rFonts w:ascii="Arial" w:hAnsi="Arial" w:cs="Arial"/>
              </w:rPr>
              <w:t>3</w:t>
            </w:r>
          </w:p>
        </w:tc>
      </w:tr>
      <w:tr w:rsidR="00B516D5" w:rsidRPr="00D17406" w14:paraId="1BF95B27"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03EFA77F"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3. Husband and two wives</w:t>
            </w:r>
          </w:p>
        </w:tc>
      </w:tr>
      <w:tr w:rsidR="00B516D5" w:rsidRPr="00D17406" w14:paraId="50F47299" w14:textId="77777777" w:rsidTr="00B516D5">
        <w:tc>
          <w:tcPr>
            <w:tcW w:w="1002" w:type="dxa"/>
            <w:tcBorders>
              <w:top w:val="single" w:sz="4" w:space="0" w:color="auto"/>
              <w:left w:val="single" w:sz="4" w:space="0" w:color="auto"/>
              <w:bottom w:val="single" w:sz="4" w:space="0" w:color="auto"/>
              <w:right w:val="single" w:sz="4" w:space="0" w:color="auto"/>
            </w:tcBorders>
          </w:tcPr>
          <w:p w14:paraId="482A9A7E"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2575BDE0" w14:textId="77777777" w:rsidR="00B516D5" w:rsidRPr="00D17406" w:rsidRDefault="00B516D5" w:rsidP="00241D1B">
            <w:pPr>
              <w:spacing w:before="10" w:after="10" w:line="259" w:lineRule="auto"/>
              <w:rPr>
                <w:rFonts w:ascii="Arial" w:hAnsi="Arial" w:cs="Arial"/>
              </w:rPr>
            </w:pPr>
            <w:r w:rsidRPr="00D17406">
              <w:rPr>
                <w:rFonts w:ascii="Arial" w:hAnsi="Arial" w:cs="Arial"/>
              </w:rPr>
              <w:t>301</w:t>
            </w:r>
          </w:p>
        </w:tc>
        <w:tc>
          <w:tcPr>
            <w:tcW w:w="1113" w:type="dxa"/>
            <w:tcBorders>
              <w:top w:val="single" w:sz="4" w:space="0" w:color="auto"/>
              <w:left w:val="single" w:sz="4" w:space="0" w:color="auto"/>
              <w:bottom w:val="single" w:sz="4" w:space="0" w:color="auto"/>
              <w:right w:val="single" w:sz="4" w:space="0" w:color="auto"/>
            </w:tcBorders>
            <w:hideMark/>
          </w:tcPr>
          <w:p w14:paraId="3101F5A5"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3339886B"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413343AB" w14:textId="77777777" w:rsidR="00B516D5" w:rsidRPr="00D17406" w:rsidRDefault="00B516D5" w:rsidP="00241D1B">
            <w:pPr>
              <w:spacing w:before="10" w:after="10" w:line="259" w:lineRule="auto"/>
              <w:rPr>
                <w:rFonts w:ascii="Arial" w:hAnsi="Arial" w:cs="Arial"/>
              </w:rPr>
            </w:pPr>
            <w:r w:rsidRPr="00D17406">
              <w:rPr>
                <w:rFonts w:ascii="Arial" w:hAnsi="Arial" w:cs="Arial"/>
              </w:rPr>
              <w:t>302</w:t>
            </w:r>
          </w:p>
        </w:tc>
        <w:tc>
          <w:tcPr>
            <w:tcW w:w="1178" w:type="dxa"/>
            <w:tcBorders>
              <w:top w:val="single" w:sz="4" w:space="0" w:color="auto"/>
              <w:left w:val="single" w:sz="4" w:space="0" w:color="auto"/>
              <w:bottom w:val="single" w:sz="4" w:space="0" w:color="auto"/>
              <w:right w:val="single" w:sz="4" w:space="0" w:color="auto"/>
            </w:tcBorders>
            <w:hideMark/>
          </w:tcPr>
          <w:p w14:paraId="66B7C5F2" w14:textId="77777777" w:rsidR="00B516D5" w:rsidRPr="00D17406" w:rsidRDefault="00B516D5" w:rsidP="00241D1B">
            <w:pPr>
              <w:spacing w:before="10" w:after="10" w:line="259" w:lineRule="auto"/>
              <w:rPr>
                <w:rFonts w:ascii="Arial" w:hAnsi="Arial" w:cs="Arial"/>
              </w:rPr>
            </w:pPr>
            <w:r w:rsidRPr="00D17406">
              <w:rPr>
                <w:rFonts w:ascii="Arial" w:hAnsi="Arial" w:cs="Arial"/>
              </w:rPr>
              <w:t>303</w:t>
            </w:r>
          </w:p>
        </w:tc>
        <w:tc>
          <w:tcPr>
            <w:tcW w:w="1116" w:type="dxa"/>
            <w:tcBorders>
              <w:top w:val="single" w:sz="4" w:space="0" w:color="auto"/>
              <w:left w:val="single" w:sz="4" w:space="0" w:color="auto"/>
              <w:bottom w:val="single" w:sz="4" w:space="0" w:color="auto"/>
              <w:right w:val="single" w:sz="4" w:space="0" w:color="auto"/>
            </w:tcBorders>
            <w:hideMark/>
          </w:tcPr>
          <w:p w14:paraId="3331B20D"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14886E19" w14:textId="77777777" w:rsidR="00B516D5" w:rsidRPr="00D17406" w:rsidRDefault="00B516D5" w:rsidP="00241D1B">
            <w:pPr>
              <w:spacing w:before="10" w:after="10" w:line="259" w:lineRule="auto"/>
              <w:rPr>
                <w:rFonts w:ascii="Arial" w:hAnsi="Arial" w:cs="Arial"/>
              </w:rPr>
            </w:pPr>
            <w:r w:rsidRPr="00D17406">
              <w:rPr>
                <w:rFonts w:ascii="Arial" w:hAnsi="Arial" w:cs="Arial"/>
              </w:rPr>
              <w:t>4</w:t>
            </w:r>
          </w:p>
        </w:tc>
      </w:tr>
      <w:tr w:rsidR="00B516D5" w:rsidRPr="00D17406" w14:paraId="5F9D2993" w14:textId="77777777" w:rsidTr="00B516D5">
        <w:tc>
          <w:tcPr>
            <w:tcW w:w="1002" w:type="dxa"/>
            <w:tcBorders>
              <w:top w:val="single" w:sz="4" w:space="0" w:color="auto"/>
              <w:left w:val="single" w:sz="4" w:space="0" w:color="auto"/>
              <w:bottom w:val="single" w:sz="4" w:space="0" w:color="auto"/>
              <w:right w:val="single" w:sz="4" w:space="0" w:color="auto"/>
            </w:tcBorders>
          </w:tcPr>
          <w:p w14:paraId="4CDD364A"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5D78A580" w14:textId="77777777" w:rsidR="00B516D5" w:rsidRPr="00D17406" w:rsidRDefault="00B516D5" w:rsidP="00241D1B">
            <w:pPr>
              <w:spacing w:before="10" w:after="10" w:line="259" w:lineRule="auto"/>
              <w:rPr>
                <w:rFonts w:ascii="Arial" w:hAnsi="Arial" w:cs="Arial"/>
              </w:rPr>
            </w:pPr>
            <w:r w:rsidRPr="00D17406">
              <w:rPr>
                <w:rFonts w:ascii="Arial" w:hAnsi="Arial" w:cs="Arial"/>
              </w:rPr>
              <w:t>302</w:t>
            </w:r>
          </w:p>
        </w:tc>
        <w:tc>
          <w:tcPr>
            <w:tcW w:w="1113" w:type="dxa"/>
            <w:tcBorders>
              <w:top w:val="single" w:sz="4" w:space="0" w:color="auto"/>
              <w:left w:val="single" w:sz="4" w:space="0" w:color="auto"/>
              <w:bottom w:val="single" w:sz="4" w:space="0" w:color="auto"/>
              <w:right w:val="single" w:sz="4" w:space="0" w:color="auto"/>
            </w:tcBorders>
            <w:hideMark/>
          </w:tcPr>
          <w:p w14:paraId="7871F990"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477FEFE4" w14:textId="77777777" w:rsidR="00B516D5" w:rsidRPr="00D17406" w:rsidRDefault="00B516D5" w:rsidP="00241D1B">
            <w:pPr>
              <w:spacing w:before="10" w:after="10" w:line="259" w:lineRule="auto"/>
              <w:rPr>
                <w:rFonts w:ascii="Arial" w:hAnsi="Arial" w:cs="Arial"/>
              </w:rPr>
            </w:pPr>
            <w:r w:rsidRPr="00D17406">
              <w:rPr>
                <w:rFonts w:ascii="Arial" w:hAnsi="Arial" w:cs="Arial"/>
              </w:rPr>
              <w:t>301</w:t>
            </w:r>
          </w:p>
        </w:tc>
        <w:tc>
          <w:tcPr>
            <w:tcW w:w="1054" w:type="dxa"/>
            <w:tcBorders>
              <w:top w:val="single" w:sz="4" w:space="0" w:color="auto"/>
              <w:left w:val="single" w:sz="4" w:space="0" w:color="auto"/>
              <w:bottom w:val="single" w:sz="4" w:space="0" w:color="auto"/>
              <w:right w:val="single" w:sz="4" w:space="0" w:color="auto"/>
            </w:tcBorders>
            <w:hideMark/>
          </w:tcPr>
          <w:p w14:paraId="1222CAEF" w14:textId="77777777" w:rsidR="00B516D5" w:rsidRPr="00D17406" w:rsidRDefault="00B516D5" w:rsidP="00241D1B">
            <w:pPr>
              <w:spacing w:before="10" w:after="10" w:line="259" w:lineRule="auto"/>
              <w:rPr>
                <w:rFonts w:ascii="Arial" w:hAnsi="Arial" w:cs="Arial"/>
              </w:rPr>
            </w:pPr>
            <w:r w:rsidRPr="00D17406">
              <w:rPr>
                <w:rFonts w:ascii="Arial" w:hAnsi="Arial" w:cs="Arial"/>
              </w:rPr>
              <w:t>301</w:t>
            </w:r>
          </w:p>
        </w:tc>
        <w:tc>
          <w:tcPr>
            <w:tcW w:w="1178" w:type="dxa"/>
            <w:tcBorders>
              <w:top w:val="single" w:sz="4" w:space="0" w:color="auto"/>
              <w:left w:val="single" w:sz="4" w:space="0" w:color="auto"/>
              <w:bottom w:val="single" w:sz="4" w:space="0" w:color="auto"/>
              <w:right w:val="single" w:sz="4" w:space="0" w:color="auto"/>
            </w:tcBorders>
            <w:hideMark/>
          </w:tcPr>
          <w:p w14:paraId="5BCFE2C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513BCFB9"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7E9CC777" w14:textId="77777777" w:rsidR="00B516D5" w:rsidRPr="00D17406" w:rsidRDefault="00B516D5" w:rsidP="00241D1B">
            <w:pPr>
              <w:spacing w:before="10" w:after="10" w:line="259" w:lineRule="auto"/>
              <w:rPr>
                <w:rFonts w:ascii="Arial" w:hAnsi="Arial" w:cs="Arial"/>
              </w:rPr>
            </w:pPr>
            <w:r w:rsidRPr="00D17406">
              <w:rPr>
                <w:rFonts w:ascii="Arial" w:hAnsi="Arial" w:cs="Arial"/>
              </w:rPr>
              <w:t>4</w:t>
            </w:r>
          </w:p>
        </w:tc>
      </w:tr>
      <w:tr w:rsidR="00B516D5" w:rsidRPr="00D17406" w14:paraId="473A6AD3" w14:textId="77777777" w:rsidTr="00B516D5">
        <w:tc>
          <w:tcPr>
            <w:tcW w:w="1002" w:type="dxa"/>
            <w:tcBorders>
              <w:top w:val="single" w:sz="4" w:space="0" w:color="auto"/>
              <w:left w:val="single" w:sz="4" w:space="0" w:color="auto"/>
              <w:bottom w:val="single" w:sz="4" w:space="0" w:color="auto"/>
              <w:right w:val="single" w:sz="4" w:space="0" w:color="auto"/>
            </w:tcBorders>
          </w:tcPr>
          <w:p w14:paraId="2B50C44B"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54874D8F" w14:textId="77777777" w:rsidR="00B516D5" w:rsidRPr="00D17406" w:rsidRDefault="00B516D5" w:rsidP="00241D1B">
            <w:pPr>
              <w:spacing w:before="10" w:after="10" w:line="259" w:lineRule="auto"/>
              <w:rPr>
                <w:rFonts w:ascii="Arial" w:hAnsi="Arial" w:cs="Arial"/>
              </w:rPr>
            </w:pPr>
            <w:r w:rsidRPr="00D17406">
              <w:rPr>
                <w:rFonts w:ascii="Arial" w:hAnsi="Arial" w:cs="Arial"/>
              </w:rPr>
              <w:t>303</w:t>
            </w:r>
          </w:p>
        </w:tc>
        <w:tc>
          <w:tcPr>
            <w:tcW w:w="1113" w:type="dxa"/>
            <w:tcBorders>
              <w:top w:val="single" w:sz="4" w:space="0" w:color="auto"/>
              <w:left w:val="single" w:sz="4" w:space="0" w:color="auto"/>
              <w:bottom w:val="single" w:sz="4" w:space="0" w:color="auto"/>
              <w:right w:val="single" w:sz="4" w:space="0" w:color="auto"/>
            </w:tcBorders>
            <w:hideMark/>
          </w:tcPr>
          <w:p w14:paraId="65B73865"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40FB658A" w14:textId="77777777" w:rsidR="00B516D5" w:rsidRPr="00D17406" w:rsidRDefault="00B516D5" w:rsidP="00241D1B">
            <w:pPr>
              <w:spacing w:before="10" w:after="10" w:line="259" w:lineRule="auto"/>
              <w:rPr>
                <w:rFonts w:ascii="Arial" w:hAnsi="Arial" w:cs="Arial"/>
              </w:rPr>
            </w:pPr>
            <w:r w:rsidRPr="00D17406">
              <w:rPr>
                <w:rFonts w:ascii="Arial" w:hAnsi="Arial" w:cs="Arial"/>
              </w:rPr>
              <w:t>301</w:t>
            </w:r>
          </w:p>
        </w:tc>
        <w:tc>
          <w:tcPr>
            <w:tcW w:w="1054" w:type="dxa"/>
            <w:tcBorders>
              <w:top w:val="single" w:sz="4" w:space="0" w:color="auto"/>
              <w:left w:val="single" w:sz="4" w:space="0" w:color="auto"/>
              <w:bottom w:val="single" w:sz="4" w:space="0" w:color="auto"/>
              <w:right w:val="single" w:sz="4" w:space="0" w:color="auto"/>
            </w:tcBorders>
            <w:hideMark/>
          </w:tcPr>
          <w:p w14:paraId="077339BA" w14:textId="77777777" w:rsidR="00B516D5" w:rsidRPr="00D17406" w:rsidRDefault="00B516D5" w:rsidP="00241D1B">
            <w:pPr>
              <w:spacing w:before="10" w:after="10" w:line="259" w:lineRule="auto"/>
              <w:rPr>
                <w:rFonts w:ascii="Arial" w:hAnsi="Arial" w:cs="Arial"/>
              </w:rPr>
            </w:pPr>
            <w:r w:rsidRPr="00D17406">
              <w:rPr>
                <w:rFonts w:ascii="Arial" w:hAnsi="Arial" w:cs="Arial"/>
              </w:rPr>
              <w:t>301</w:t>
            </w:r>
          </w:p>
        </w:tc>
        <w:tc>
          <w:tcPr>
            <w:tcW w:w="1178" w:type="dxa"/>
            <w:tcBorders>
              <w:top w:val="single" w:sz="4" w:space="0" w:color="auto"/>
              <w:left w:val="single" w:sz="4" w:space="0" w:color="auto"/>
              <w:bottom w:val="single" w:sz="4" w:space="0" w:color="auto"/>
              <w:right w:val="single" w:sz="4" w:space="0" w:color="auto"/>
            </w:tcBorders>
            <w:hideMark/>
          </w:tcPr>
          <w:p w14:paraId="6A7A38D5"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6DE34048"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4226027E" w14:textId="77777777" w:rsidR="00B516D5" w:rsidRPr="00D17406" w:rsidRDefault="00B516D5" w:rsidP="00241D1B">
            <w:pPr>
              <w:spacing w:before="10" w:after="10" w:line="259" w:lineRule="auto"/>
              <w:rPr>
                <w:rFonts w:ascii="Arial" w:hAnsi="Arial" w:cs="Arial"/>
              </w:rPr>
            </w:pPr>
            <w:r w:rsidRPr="00D17406">
              <w:rPr>
                <w:rFonts w:ascii="Arial" w:hAnsi="Arial" w:cs="Arial"/>
              </w:rPr>
              <w:t>4</w:t>
            </w:r>
          </w:p>
        </w:tc>
      </w:tr>
      <w:tr w:rsidR="00B516D5" w:rsidRPr="00D17406" w14:paraId="35173DE4"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2720EC55"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4. Husband and wife with another partner in the household</w:t>
            </w:r>
          </w:p>
        </w:tc>
      </w:tr>
      <w:tr w:rsidR="00B516D5" w:rsidRPr="00D17406" w14:paraId="011D5640" w14:textId="77777777" w:rsidTr="00B516D5">
        <w:tc>
          <w:tcPr>
            <w:tcW w:w="1002" w:type="dxa"/>
            <w:tcBorders>
              <w:top w:val="single" w:sz="4" w:space="0" w:color="auto"/>
              <w:left w:val="single" w:sz="4" w:space="0" w:color="auto"/>
              <w:bottom w:val="single" w:sz="4" w:space="0" w:color="auto"/>
              <w:right w:val="single" w:sz="4" w:space="0" w:color="auto"/>
            </w:tcBorders>
          </w:tcPr>
          <w:p w14:paraId="57AE1278"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4C0759BD" w14:textId="77777777" w:rsidR="00B516D5" w:rsidRPr="00D17406" w:rsidRDefault="00B516D5" w:rsidP="00241D1B">
            <w:pPr>
              <w:spacing w:before="10" w:after="10" w:line="259" w:lineRule="auto"/>
              <w:rPr>
                <w:rFonts w:ascii="Arial" w:hAnsi="Arial" w:cs="Arial"/>
              </w:rPr>
            </w:pPr>
            <w:r w:rsidRPr="00D17406">
              <w:rPr>
                <w:rFonts w:ascii="Arial" w:hAnsi="Arial" w:cs="Arial"/>
              </w:rPr>
              <w:t>401</w:t>
            </w:r>
          </w:p>
        </w:tc>
        <w:tc>
          <w:tcPr>
            <w:tcW w:w="1113" w:type="dxa"/>
            <w:tcBorders>
              <w:top w:val="single" w:sz="4" w:space="0" w:color="auto"/>
              <w:left w:val="single" w:sz="4" w:space="0" w:color="auto"/>
              <w:bottom w:val="single" w:sz="4" w:space="0" w:color="auto"/>
              <w:right w:val="single" w:sz="4" w:space="0" w:color="auto"/>
            </w:tcBorders>
            <w:hideMark/>
          </w:tcPr>
          <w:p w14:paraId="510A80D3"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1AFCFE5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76B6015B" w14:textId="77777777" w:rsidR="00B516D5" w:rsidRPr="00D17406" w:rsidRDefault="00B516D5" w:rsidP="00241D1B">
            <w:pPr>
              <w:spacing w:before="10" w:after="10" w:line="259" w:lineRule="auto"/>
              <w:rPr>
                <w:rFonts w:ascii="Arial" w:hAnsi="Arial" w:cs="Arial"/>
              </w:rPr>
            </w:pPr>
            <w:r w:rsidRPr="00D17406">
              <w:rPr>
                <w:rFonts w:ascii="Arial" w:hAnsi="Arial" w:cs="Arial"/>
              </w:rPr>
              <w:t>403</w:t>
            </w:r>
          </w:p>
        </w:tc>
        <w:tc>
          <w:tcPr>
            <w:tcW w:w="1178" w:type="dxa"/>
            <w:tcBorders>
              <w:top w:val="single" w:sz="4" w:space="0" w:color="auto"/>
              <w:left w:val="single" w:sz="4" w:space="0" w:color="auto"/>
              <w:bottom w:val="single" w:sz="4" w:space="0" w:color="auto"/>
              <w:right w:val="single" w:sz="4" w:space="0" w:color="auto"/>
            </w:tcBorders>
            <w:hideMark/>
          </w:tcPr>
          <w:p w14:paraId="3F5EF147" w14:textId="77777777" w:rsidR="00B516D5" w:rsidRPr="00D17406" w:rsidRDefault="00B516D5" w:rsidP="00241D1B">
            <w:pPr>
              <w:spacing w:before="10" w:after="10" w:line="259" w:lineRule="auto"/>
              <w:rPr>
                <w:rFonts w:ascii="Arial" w:hAnsi="Arial" w:cs="Arial"/>
              </w:rPr>
            </w:pPr>
            <w:r w:rsidRPr="00D17406">
              <w:rPr>
                <w:rFonts w:ascii="Arial" w:hAnsi="Arial" w:cs="Arial"/>
              </w:rPr>
              <w:t>402</w:t>
            </w:r>
          </w:p>
        </w:tc>
        <w:tc>
          <w:tcPr>
            <w:tcW w:w="1116" w:type="dxa"/>
            <w:tcBorders>
              <w:top w:val="single" w:sz="4" w:space="0" w:color="auto"/>
              <w:left w:val="single" w:sz="4" w:space="0" w:color="auto"/>
              <w:bottom w:val="single" w:sz="4" w:space="0" w:color="auto"/>
              <w:right w:val="single" w:sz="4" w:space="0" w:color="auto"/>
            </w:tcBorders>
            <w:hideMark/>
          </w:tcPr>
          <w:p w14:paraId="385AF5F4"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149A5E38" w14:textId="77777777" w:rsidR="00B516D5" w:rsidRPr="00D17406" w:rsidRDefault="00B516D5" w:rsidP="00241D1B">
            <w:pPr>
              <w:spacing w:before="10" w:after="10" w:line="259" w:lineRule="auto"/>
              <w:rPr>
                <w:rFonts w:ascii="Arial" w:hAnsi="Arial" w:cs="Arial"/>
              </w:rPr>
            </w:pPr>
            <w:r w:rsidRPr="00D17406">
              <w:rPr>
                <w:rFonts w:ascii="Arial" w:hAnsi="Arial" w:cs="Arial"/>
              </w:rPr>
              <w:t>5</w:t>
            </w:r>
          </w:p>
        </w:tc>
      </w:tr>
      <w:tr w:rsidR="00B516D5" w:rsidRPr="00D17406" w14:paraId="5F53B1BC" w14:textId="77777777" w:rsidTr="00B516D5">
        <w:tc>
          <w:tcPr>
            <w:tcW w:w="1002" w:type="dxa"/>
            <w:tcBorders>
              <w:top w:val="single" w:sz="4" w:space="0" w:color="auto"/>
              <w:left w:val="single" w:sz="4" w:space="0" w:color="auto"/>
              <w:bottom w:val="single" w:sz="4" w:space="0" w:color="auto"/>
              <w:right w:val="single" w:sz="4" w:space="0" w:color="auto"/>
            </w:tcBorders>
          </w:tcPr>
          <w:p w14:paraId="5D8288CD"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73C6F91C" w14:textId="77777777" w:rsidR="00B516D5" w:rsidRPr="00D17406" w:rsidRDefault="00B516D5" w:rsidP="00241D1B">
            <w:pPr>
              <w:spacing w:before="10" w:after="10" w:line="259" w:lineRule="auto"/>
              <w:rPr>
                <w:rFonts w:ascii="Arial" w:hAnsi="Arial" w:cs="Arial"/>
              </w:rPr>
            </w:pPr>
            <w:r w:rsidRPr="00D17406">
              <w:rPr>
                <w:rFonts w:ascii="Arial" w:hAnsi="Arial" w:cs="Arial"/>
              </w:rPr>
              <w:t>402</w:t>
            </w:r>
          </w:p>
        </w:tc>
        <w:tc>
          <w:tcPr>
            <w:tcW w:w="1113" w:type="dxa"/>
            <w:tcBorders>
              <w:top w:val="single" w:sz="4" w:space="0" w:color="auto"/>
              <w:left w:val="single" w:sz="4" w:space="0" w:color="auto"/>
              <w:bottom w:val="single" w:sz="4" w:space="0" w:color="auto"/>
              <w:right w:val="single" w:sz="4" w:space="0" w:color="auto"/>
            </w:tcBorders>
            <w:hideMark/>
          </w:tcPr>
          <w:p w14:paraId="334FAE45"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12DD53BA" w14:textId="77777777" w:rsidR="00B516D5" w:rsidRPr="00D17406" w:rsidRDefault="00B516D5" w:rsidP="00241D1B">
            <w:pPr>
              <w:spacing w:before="10" w:after="10" w:line="259" w:lineRule="auto"/>
              <w:rPr>
                <w:rFonts w:ascii="Arial" w:hAnsi="Arial" w:cs="Arial"/>
              </w:rPr>
            </w:pPr>
            <w:r w:rsidRPr="00D17406">
              <w:rPr>
                <w:rFonts w:ascii="Arial" w:hAnsi="Arial" w:cs="Arial"/>
              </w:rPr>
              <w:t>401</w:t>
            </w:r>
          </w:p>
        </w:tc>
        <w:tc>
          <w:tcPr>
            <w:tcW w:w="1054" w:type="dxa"/>
            <w:tcBorders>
              <w:top w:val="single" w:sz="4" w:space="0" w:color="auto"/>
              <w:left w:val="single" w:sz="4" w:space="0" w:color="auto"/>
              <w:bottom w:val="single" w:sz="4" w:space="0" w:color="auto"/>
              <w:right w:val="single" w:sz="4" w:space="0" w:color="auto"/>
            </w:tcBorders>
            <w:hideMark/>
          </w:tcPr>
          <w:p w14:paraId="4FE1C50F" w14:textId="77777777" w:rsidR="00B516D5" w:rsidRPr="00D17406" w:rsidRDefault="00B516D5" w:rsidP="00241D1B">
            <w:pPr>
              <w:spacing w:before="10" w:after="10" w:line="259" w:lineRule="auto"/>
              <w:rPr>
                <w:rFonts w:ascii="Arial" w:hAnsi="Arial" w:cs="Arial"/>
              </w:rPr>
            </w:pPr>
            <w:r w:rsidRPr="00D17406">
              <w:rPr>
                <w:rFonts w:ascii="Arial" w:hAnsi="Arial" w:cs="Arial"/>
              </w:rPr>
              <w:t>401</w:t>
            </w:r>
          </w:p>
        </w:tc>
        <w:tc>
          <w:tcPr>
            <w:tcW w:w="1178" w:type="dxa"/>
            <w:tcBorders>
              <w:top w:val="single" w:sz="4" w:space="0" w:color="auto"/>
              <w:left w:val="single" w:sz="4" w:space="0" w:color="auto"/>
              <w:bottom w:val="single" w:sz="4" w:space="0" w:color="auto"/>
              <w:right w:val="single" w:sz="4" w:space="0" w:color="auto"/>
            </w:tcBorders>
            <w:hideMark/>
          </w:tcPr>
          <w:p w14:paraId="2351BD06"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11CD4A3A"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0BA54BA5" w14:textId="77777777" w:rsidR="00B516D5" w:rsidRPr="00D17406" w:rsidRDefault="00B516D5" w:rsidP="00241D1B">
            <w:pPr>
              <w:spacing w:before="10" w:after="10" w:line="259" w:lineRule="auto"/>
              <w:rPr>
                <w:rFonts w:ascii="Arial" w:hAnsi="Arial" w:cs="Arial"/>
              </w:rPr>
            </w:pPr>
            <w:r w:rsidRPr="00D17406">
              <w:rPr>
                <w:rFonts w:ascii="Arial" w:hAnsi="Arial" w:cs="Arial"/>
              </w:rPr>
              <w:t>5</w:t>
            </w:r>
          </w:p>
        </w:tc>
      </w:tr>
      <w:tr w:rsidR="00B516D5" w:rsidRPr="00D17406" w14:paraId="67E54EA1" w14:textId="77777777" w:rsidTr="00B516D5">
        <w:tc>
          <w:tcPr>
            <w:tcW w:w="1002" w:type="dxa"/>
            <w:tcBorders>
              <w:top w:val="single" w:sz="4" w:space="0" w:color="auto"/>
              <w:left w:val="single" w:sz="4" w:space="0" w:color="auto"/>
              <w:bottom w:val="single" w:sz="4" w:space="0" w:color="auto"/>
              <w:right w:val="single" w:sz="4" w:space="0" w:color="auto"/>
            </w:tcBorders>
          </w:tcPr>
          <w:p w14:paraId="28D66D5D"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452E4A1F" w14:textId="77777777" w:rsidR="00B516D5" w:rsidRPr="00D17406" w:rsidRDefault="00B516D5" w:rsidP="00241D1B">
            <w:pPr>
              <w:spacing w:before="10" w:after="10" w:line="259" w:lineRule="auto"/>
              <w:rPr>
                <w:rFonts w:ascii="Arial" w:hAnsi="Arial" w:cs="Arial"/>
              </w:rPr>
            </w:pPr>
            <w:r w:rsidRPr="00D17406">
              <w:rPr>
                <w:rFonts w:ascii="Arial" w:hAnsi="Arial" w:cs="Arial"/>
              </w:rPr>
              <w:t>403</w:t>
            </w:r>
          </w:p>
        </w:tc>
        <w:tc>
          <w:tcPr>
            <w:tcW w:w="1113" w:type="dxa"/>
            <w:tcBorders>
              <w:top w:val="single" w:sz="4" w:space="0" w:color="auto"/>
              <w:left w:val="single" w:sz="4" w:space="0" w:color="auto"/>
              <w:bottom w:val="single" w:sz="4" w:space="0" w:color="auto"/>
              <w:right w:val="single" w:sz="4" w:space="0" w:color="auto"/>
            </w:tcBorders>
            <w:hideMark/>
          </w:tcPr>
          <w:p w14:paraId="1BDE7017"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3F7EDA41"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0087B66D" w14:textId="77777777" w:rsidR="00B516D5" w:rsidRPr="00D17406" w:rsidRDefault="00B516D5" w:rsidP="00241D1B">
            <w:pPr>
              <w:spacing w:before="10" w:after="10" w:line="259" w:lineRule="auto"/>
              <w:rPr>
                <w:rFonts w:ascii="Arial" w:hAnsi="Arial" w:cs="Arial"/>
              </w:rPr>
            </w:pPr>
            <w:r w:rsidRPr="00D17406">
              <w:rPr>
                <w:rFonts w:ascii="Arial" w:hAnsi="Arial" w:cs="Arial"/>
              </w:rPr>
              <w:t>401</w:t>
            </w:r>
          </w:p>
        </w:tc>
        <w:tc>
          <w:tcPr>
            <w:tcW w:w="1178" w:type="dxa"/>
            <w:tcBorders>
              <w:top w:val="single" w:sz="4" w:space="0" w:color="auto"/>
              <w:left w:val="single" w:sz="4" w:space="0" w:color="auto"/>
              <w:bottom w:val="single" w:sz="4" w:space="0" w:color="auto"/>
              <w:right w:val="single" w:sz="4" w:space="0" w:color="auto"/>
            </w:tcBorders>
            <w:hideMark/>
          </w:tcPr>
          <w:p w14:paraId="716E19A9"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7DB4CBA"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231B42FB" w14:textId="77777777" w:rsidR="00B516D5" w:rsidRPr="00D17406" w:rsidRDefault="00B516D5" w:rsidP="00241D1B">
            <w:pPr>
              <w:spacing w:before="10" w:after="10" w:line="259" w:lineRule="auto"/>
              <w:rPr>
                <w:rFonts w:ascii="Arial" w:hAnsi="Arial" w:cs="Arial"/>
              </w:rPr>
            </w:pPr>
            <w:r w:rsidRPr="00D17406">
              <w:rPr>
                <w:rFonts w:ascii="Arial" w:hAnsi="Arial" w:cs="Arial"/>
              </w:rPr>
              <w:t>5</w:t>
            </w:r>
          </w:p>
        </w:tc>
      </w:tr>
      <w:tr w:rsidR="00B516D5" w:rsidRPr="00D17406" w14:paraId="06A5DCC6"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63066036"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5. Inconsistently reported partnership</w:t>
            </w:r>
          </w:p>
        </w:tc>
      </w:tr>
      <w:tr w:rsidR="00B516D5" w:rsidRPr="00D17406" w14:paraId="2CDFAE98" w14:textId="77777777" w:rsidTr="00B516D5">
        <w:tc>
          <w:tcPr>
            <w:tcW w:w="1002" w:type="dxa"/>
            <w:tcBorders>
              <w:top w:val="single" w:sz="4" w:space="0" w:color="auto"/>
              <w:left w:val="single" w:sz="4" w:space="0" w:color="auto"/>
              <w:bottom w:val="single" w:sz="4" w:space="0" w:color="auto"/>
              <w:right w:val="single" w:sz="4" w:space="0" w:color="auto"/>
            </w:tcBorders>
          </w:tcPr>
          <w:p w14:paraId="241353A6"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147CD83B" w14:textId="77777777" w:rsidR="00B516D5" w:rsidRPr="00D17406" w:rsidRDefault="00B516D5" w:rsidP="00241D1B">
            <w:pPr>
              <w:spacing w:before="10" w:after="10" w:line="259" w:lineRule="auto"/>
              <w:rPr>
                <w:rFonts w:ascii="Arial" w:hAnsi="Arial" w:cs="Arial"/>
              </w:rPr>
            </w:pPr>
            <w:r w:rsidRPr="00D17406">
              <w:rPr>
                <w:rFonts w:ascii="Arial" w:hAnsi="Arial" w:cs="Arial"/>
              </w:rPr>
              <w:t>501</w:t>
            </w:r>
          </w:p>
        </w:tc>
        <w:tc>
          <w:tcPr>
            <w:tcW w:w="1113" w:type="dxa"/>
            <w:tcBorders>
              <w:top w:val="single" w:sz="4" w:space="0" w:color="auto"/>
              <w:left w:val="single" w:sz="4" w:space="0" w:color="auto"/>
              <w:bottom w:val="single" w:sz="4" w:space="0" w:color="auto"/>
              <w:right w:val="single" w:sz="4" w:space="0" w:color="auto"/>
            </w:tcBorders>
            <w:hideMark/>
          </w:tcPr>
          <w:p w14:paraId="14800982"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0EF96AF0"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11884132" w14:textId="77777777" w:rsidR="00B516D5" w:rsidRPr="00D17406" w:rsidRDefault="00B516D5" w:rsidP="00241D1B">
            <w:pPr>
              <w:spacing w:before="10" w:after="10" w:line="259" w:lineRule="auto"/>
              <w:rPr>
                <w:rFonts w:ascii="Arial" w:hAnsi="Arial" w:cs="Arial"/>
              </w:rPr>
            </w:pPr>
            <w:r w:rsidRPr="00D17406">
              <w:rPr>
                <w:rFonts w:ascii="Arial" w:hAnsi="Arial" w:cs="Arial"/>
              </w:rPr>
              <w:t>502</w:t>
            </w:r>
          </w:p>
        </w:tc>
        <w:tc>
          <w:tcPr>
            <w:tcW w:w="1178" w:type="dxa"/>
            <w:tcBorders>
              <w:top w:val="single" w:sz="4" w:space="0" w:color="auto"/>
              <w:left w:val="single" w:sz="4" w:space="0" w:color="auto"/>
              <w:bottom w:val="single" w:sz="4" w:space="0" w:color="auto"/>
              <w:right w:val="single" w:sz="4" w:space="0" w:color="auto"/>
            </w:tcBorders>
            <w:hideMark/>
          </w:tcPr>
          <w:p w14:paraId="3339E3FF"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4EEC7664"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6086C27A" w14:textId="77777777" w:rsidR="00B516D5" w:rsidRPr="00D17406" w:rsidRDefault="00B516D5" w:rsidP="00241D1B">
            <w:pPr>
              <w:spacing w:before="10" w:after="10" w:line="259" w:lineRule="auto"/>
              <w:rPr>
                <w:rFonts w:ascii="Arial" w:hAnsi="Arial" w:cs="Arial"/>
              </w:rPr>
            </w:pPr>
            <w:r w:rsidRPr="00D17406">
              <w:rPr>
                <w:rFonts w:ascii="Arial" w:hAnsi="Arial" w:cs="Arial"/>
              </w:rPr>
              <w:t>6</w:t>
            </w:r>
          </w:p>
        </w:tc>
      </w:tr>
      <w:tr w:rsidR="00B516D5" w:rsidRPr="00D17406" w14:paraId="578BEF75" w14:textId="77777777" w:rsidTr="00B516D5">
        <w:tc>
          <w:tcPr>
            <w:tcW w:w="1002" w:type="dxa"/>
            <w:tcBorders>
              <w:top w:val="single" w:sz="4" w:space="0" w:color="auto"/>
              <w:left w:val="single" w:sz="4" w:space="0" w:color="auto"/>
              <w:bottom w:val="single" w:sz="4" w:space="0" w:color="auto"/>
              <w:right w:val="single" w:sz="4" w:space="0" w:color="auto"/>
            </w:tcBorders>
          </w:tcPr>
          <w:p w14:paraId="1C39C2C1"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6EF12F2A" w14:textId="77777777" w:rsidR="00B516D5" w:rsidRPr="00D17406" w:rsidRDefault="00B516D5" w:rsidP="00241D1B">
            <w:pPr>
              <w:spacing w:before="10" w:after="10" w:line="259" w:lineRule="auto"/>
              <w:rPr>
                <w:rFonts w:ascii="Arial" w:hAnsi="Arial" w:cs="Arial"/>
              </w:rPr>
            </w:pPr>
            <w:r w:rsidRPr="00D17406">
              <w:rPr>
                <w:rFonts w:ascii="Arial" w:hAnsi="Arial" w:cs="Arial"/>
              </w:rPr>
              <w:t>502</w:t>
            </w:r>
          </w:p>
        </w:tc>
        <w:tc>
          <w:tcPr>
            <w:tcW w:w="1113" w:type="dxa"/>
            <w:tcBorders>
              <w:top w:val="single" w:sz="4" w:space="0" w:color="auto"/>
              <w:left w:val="single" w:sz="4" w:space="0" w:color="auto"/>
              <w:bottom w:val="single" w:sz="4" w:space="0" w:color="auto"/>
              <w:right w:val="single" w:sz="4" w:space="0" w:color="auto"/>
            </w:tcBorders>
            <w:hideMark/>
          </w:tcPr>
          <w:p w14:paraId="35AB6248"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0AE64019" w14:textId="77777777" w:rsidR="00B516D5" w:rsidRPr="00D17406" w:rsidRDefault="00B516D5" w:rsidP="00241D1B">
            <w:pPr>
              <w:spacing w:before="10" w:after="10" w:line="259" w:lineRule="auto"/>
              <w:rPr>
                <w:rFonts w:ascii="Arial" w:hAnsi="Arial" w:cs="Arial"/>
              </w:rPr>
            </w:pPr>
            <w:r w:rsidRPr="00D17406">
              <w:rPr>
                <w:rFonts w:ascii="Arial" w:hAnsi="Arial" w:cs="Arial"/>
              </w:rPr>
              <w:t>501</w:t>
            </w:r>
          </w:p>
        </w:tc>
        <w:tc>
          <w:tcPr>
            <w:tcW w:w="1054" w:type="dxa"/>
            <w:tcBorders>
              <w:top w:val="single" w:sz="4" w:space="0" w:color="auto"/>
              <w:left w:val="single" w:sz="4" w:space="0" w:color="auto"/>
              <w:bottom w:val="single" w:sz="4" w:space="0" w:color="auto"/>
              <w:right w:val="single" w:sz="4" w:space="0" w:color="auto"/>
            </w:tcBorders>
            <w:hideMark/>
          </w:tcPr>
          <w:p w14:paraId="3E35ADB0" w14:textId="77777777" w:rsidR="00B516D5" w:rsidRPr="00D17406" w:rsidRDefault="00B516D5" w:rsidP="00241D1B">
            <w:pPr>
              <w:spacing w:before="10" w:after="10" w:line="259" w:lineRule="auto"/>
              <w:rPr>
                <w:rFonts w:ascii="Arial" w:hAnsi="Arial" w:cs="Arial"/>
              </w:rPr>
            </w:pPr>
            <w:r w:rsidRPr="00D17406">
              <w:rPr>
                <w:rFonts w:ascii="Arial" w:hAnsi="Arial" w:cs="Arial"/>
              </w:rPr>
              <w:t>501</w:t>
            </w:r>
          </w:p>
        </w:tc>
        <w:tc>
          <w:tcPr>
            <w:tcW w:w="1178" w:type="dxa"/>
            <w:tcBorders>
              <w:top w:val="single" w:sz="4" w:space="0" w:color="auto"/>
              <w:left w:val="single" w:sz="4" w:space="0" w:color="auto"/>
              <w:bottom w:val="single" w:sz="4" w:space="0" w:color="auto"/>
              <w:right w:val="single" w:sz="4" w:space="0" w:color="auto"/>
            </w:tcBorders>
            <w:hideMark/>
          </w:tcPr>
          <w:p w14:paraId="2C55120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56A16F42"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0A361338" w14:textId="77777777" w:rsidR="00B516D5" w:rsidRPr="00D17406" w:rsidRDefault="00B516D5" w:rsidP="00241D1B">
            <w:pPr>
              <w:spacing w:before="10" w:after="10" w:line="259" w:lineRule="auto"/>
              <w:rPr>
                <w:rFonts w:ascii="Arial" w:hAnsi="Arial" w:cs="Arial"/>
              </w:rPr>
            </w:pPr>
            <w:r w:rsidRPr="00D17406">
              <w:rPr>
                <w:rFonts w:ascii="Arial" w:hAnsi="Arial" w:cs="Arial"/>
              </w:rPr>
              <w:t>6</w:t>
            </w:r>
          </w:p>
        </w:tc>
      </w:tr>
      <w:tr w:rsidR="00B516D5" w:rsidRPr="00D17406" w14:paraId="2849B3C2" w14:textId="77777777" w:rsidTr="00B516D5">
        <w:tc>
          <w:tcPr>
            <w:tcW w:w="1002" w:type="dxa"/>
            <w:tcBorders>
              <w:top w:val="single" w:sz="4" w:space="0" w:color="auto"/>
              <w:left w:val="single" w:sz="4" w:space="0" w:color="auto"/>
              <w:bottom w:val="single" w:sz="4" w:space="0" w:color="auto"/>
              <w:right w:val="single" w:sz="4" w:space="0" w:color="auto"/>
            </w:tcBorders>
          </w:tcPr>
          <w:p w14:paraId="2E6E4A79"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582BDE2B" w14:textId="77777777" w:rsidR="00B516D5" w:rsidRPr="00D17406" w:rsidRDefault="00B516D5" w:rsidP="00241D1B">
            <w:pPr>
              <w:spacing w:before="10" w:after="10" w:line="259" w:lineRule="auto"/>
              <w:rPr>
                <w:rFonts w:ascii="Arial" w:hAnsi="Arial" w:cs="Arial"/>
              </w:rPr>
            </w:pPr>
            <w:r w:rsidRPr="00D17406">
              <w:rPr>
                <w:rFonts w:ascii="Arial" w:hAnsi="Arial" w:cs="Arial"/>
              </w:rPr>
              <w:t>503</w:t>
            </w:r>
          </w:p>
        </w:tc>
        <w:tc>
          <w:tcPr>
            <w:tcW w:w="1113" w:type="dxa"/>
            <w:tcBorders>
              <w:top w:val="single" w:sz="4" w:space="0" w:color="auto"/>
              <w:left w:val="single" w:sz="4" w:space="0" w:color="auto"/>
              <w:bottom w:val="single" w:sz="4" w:space="0" w:color="auto"/>
              <w:right w:val="single" w:sz="4" w:space="0" w:color="auto"/>
            </w:tcBorders>
            <w:hideMark/>
          </w:tcPr>
          <w:p w14:paraId="25F70C23"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11995F81"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43F18199" w14:textId="77777777" w:rsidR="00B516D5" w:rsidRPr="00D17406" w:rsidRDefault="00B516D5" w:rsidP="00241D1B">
            <w:pPr>
              <w:spacing w:before="10" w:after="10" w:line="259" w:lineRule="auto"/>
              <w:rPr>
                <w:rFonts w:ascii="Arial" w:hAnsi="Arial" w:cs="Arial"/>
              </w:rPr>
            </w:pPr>
            <w:r w:rsidRPr="00D17406">
              <w:rPr>
                <w:rFonts w:ascii="Arial" w:hAnsi="Arial" w:cs="Arial"/>
              </w:rPr>
              <w:t>501</w:t>
            </w:r>
          </w:p>
        </w:tc>
        <w:tc>
          <w:tcPr>
            <w:tcW w:w="1178" w:type="dxa"/>
            <w:tcBorders>
              <w:top w:val="single" w:sz="4" w:space="0" w:color="auto"/>
              <w:left w:val="single" w:sz="4" w:space="0" w:color="auto"/>
              <w:bottom w:val="single" w:sz="4" w:space="0" w:color="auto"/>
              <w:right w:val="single" w:sz="4" w:space="0" w:color="auto"/>
            </w:tcBorders>
            <w:hideMark/>
          </w:tcPr>
          <w:p w14:paraId="2305AB1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B816966"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1EB531F1" w14:textId="77777777" w:rsidR="00B516D5" w:rsidRPr="00D17406" w:rsidRDefault="00B516D5" w:rsidP="00241D1B">
            <w:pPr>
              <w:spacing w:before="10" w:after="10" w:line="259" w:lineRule="auto"/>
              <w:rPr>
                <w:rFonts w:ascii="Arial" w:hAnsi="Arial" w:cs="Arial"/>
              </w:rPr>
            </w:pPr>
            <w:r w:rsidRPr="00D17406">
              <w:rPr>
                <w:rFonts w:ascii="Arial" w:hAnsi="Arial" w:cs="Arial"/>
              </w:rPr>
              <w:t>6</w:t>
            </w:r>
          </w:p>
        </w:tc>
      </w:tr>
      <w:tr w:rsidR="00B516D5" w:rsidRPr="00D17406" w14:paraId="4749BFAA" w14:textId="77777777" w:rsidTr="00B516D5">
        <w:tc>
          <w:tcPr>
            <w:tcW w:w="9350" w:type="dxa"/>
            <w:gridSpan w:val="8"/>
            <w:tcBorders>
              <w:top w:val="single" w:sz="4" w:space="0" w:color="auto"/>
              <w:left w:val="single" w:sz="4" w:space="0" w:color="auto"/>
              <w:bottom w:val="single" w:sz="4" w:space="0" w:color="auto"/>
              <w:right w:val="single" w:sz="4" w:space="0" w:color="auto"/>
            </w:tcBorders>
            <w:hideMark/>
          </w:tcPr>
          <w:p w14:paraId="2E81DEB6" w14:textId="77777777" w:rsidR="00B516D5" w:rsidRPr="00D17406" w:rsidRDefault="00B516D5" w:rsidP="00241D1B">
            <w:pPr>
              <w:spacing w:before="10" w:after="10" w:line="259" w:lineRule="auto"/>
              <w:rPr>
                <w:rFonts w:ascii="Arial" w:hAnsi="Arial" w:cs="Arial"/>
                <w:b/>
                <w:bCs/>
              </w:rPr>
            </w:pPr>
            <w:r w:rsidRPr="00D17406">
              <w:rPr>
                <w:rFonts w:ascii="Arial" w:hAnsi="Arial" w:cs="Arial"/>
                <w:b/>
                <w:bCs/>
              </w:rPr>
              <w:t>Case 6. Complex/ chained partnership</w:t>
            </w:r>
          </w:p>
        </w:tc>
      </w:tr>
      <w:tr w:rsidR="00B516D5" w:rsidRPr="00D17406" w14:paraId="6476F14E" w14:textId="77777777" w:rsidTr="00B516D5">
        <w:tc>
          <w:tcPr>
            <w:tcW w:w="1002" w:type="dxa"/>
            <w:tcBorders>
              <w:top w:val="single" w:sz="4" w:space="0" w:color="auto"/>
              <w:left w:val="single" w:sz="4" w:space="0" w:color="auto"/>
              <w:bottom w:val="single" w:sz="4" w:space="0" w:color="auto"/>
              <w:right w:val="single" w:sz="4" w:space="0" w:color="auto"/>
            </w:tcBorders>
          </w:tcPr>
          <w:p w14:paraId="734AA489"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11971C6D" w14:textId="77777777" w:rsidR="00B516D5" w:rsidRPr="00D17406" w:rsidRDefault="00B516D5" w:rsidP="00241D1B">
            <w:pPr>
              <w:spacing w:before="10" w:after="10" w:line="259" w:lineRule="auto"/>
              <w:rPr>
                <w:rFonts w:ascii="Arial" w:hAnsi="Arial" w:cs="Arial"/>
              </w:rPr>
            </w:pPr>
            <w:r w:rsidRPr="00D17406">
              <w:rPr>
                <w:rFonts w:ascii="Arial" w:hAnsi="Arial" w:cs="Arial"/>
              </w:rPr>
              <w:t>601</w:t>
            </w:r>
          </w:p>
        </w:tc>
        <w:tc>
          <w:tcPr>
            <w:tcW w:w="1113" w:type="dxa"/>
            <w:tcBorders>
              <w:top w:val="single" w:sz="4" w:space="0" w:color="auto"/>
              <w:left w:val="single" w:sz="4" w:space="0" w:color="auto"/>
              <w:bottom w:val="single" w:sz="4" w:space="0" w:color="auto"/>
              <w:right w:val="single" w:sz="4" w:space="0" w:color="auto"/>
            </w:tcBorders>
            <w:hideMark/>
          </w:tcPr>
          <w:p w14:paraId="6D2A306D"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0690B399"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78469A91" w14:textId="77777777" w:rsidR="00B516D5" w:rsidRPr="00D17406" w:rsidRDefault="00B516D5" w:rsidP="00241D1B">
            <w:pPr>
              <w:spacing w:before="10" w:after="10" w:line="259" w:lineRule="auto"/>
              <w:rPr>
                <w:rFonts w:ascii="Arial" w:hAnsi="Arial" w:cs="Arial"/>
              </w:rPr>
            </w:pPr>
            <w:r w:rsidRPr="00D17406">
              <w:rPr>
                <w:rFonts w:ascii="Arial" w:hAnsi="Arial" w:cs="Arial"/>
              </w:rPr>
              <w:t>602</w:t>
            </w:r>
          </w:p>
        </w:tc>
        <w:tc>
          <w:tcPr>
            <w:tcW w:w="1178" w:type="dxa"/>
            <w:tcBorders>
              <w:top w:val="single" w:sz="4" w:space="0" w:color="auto"/>
              <w:left w:val="single" w:sz="4" w:space="0" w:color="auto"/>
              <w:bottom w:val="single" w:sz="4" w:space="0" w:color="auto"/>
              <w:right w:val="single" w:sz="4" w:space="0" w:color="auto"/>
            </w:tcBorders>
            <w:hideMark/>
          </w:tcPr>
          <w:p w14:paraId="47A4B066" w14:textId="77777777" w:rsidR="00B516D5" w:rsidRPr="00D17406" w:rsidRDefault="00B516D5" w:rsidP="00241D1B">
            <w:pPr>
              <w:spacing w:before="10" w:after="10" w:line="259" w:lineRule="auto"/>
              <w:rPr>
                <w:rFonts w:ascii="Arial" w:hAnsi="Arial" w:cs="Arial"/>
              </w:rPr>
            </w:pPr>
            <w:r w:rsidRPr="00D17406">
              <w:rPr>
                <w:rFonts w:ascii="Arial" w:hAnsi="Arial" w:cs="Arial"/>
              </w:rPr>
              <w:t>604</w:t>
            </w:r>
          </w:p>
        </w:tc>
        <w:tc>
          <w:tcPr>
            <w:tcW w:w="1116" w:type="dxa"/>
            <w:tcBorders>
              <w:top w:val="single" w:sz="4" w:space="0" w:color="auto"/>
              <w:left w:val="single" w:sz="4" w:space="0" w:color="auto"/>
              <w:bottom w:val="single" w:sz="4" w:space="0" w:color="auto"/>
              <w:right w:val="single" w:sz="4" w:space="0" w:color="auto"/>
            </w:tcBorders>
            <w:hideMark/>
          </w:tcPr>
          <w:p w14:paraId="14101F7C"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49949723" w14:textId="77777777" w:rsidR="00B516D5" w:rsidRPr="00D17406" w:rsidRDefault="00B516D5" w:rsidP="00241D1B">
            <w:pPr>
              <w:spacing w:before="10" w:after="10" w:line="259" w:lineRule="auto"/>
              <w:rPr>
                <w:rFonts w:ascii="Arial" w:hAnsi="Arial" w:cs="Arial"/>
              </w:rPr>
            </w:pPr>
            <w:r w:rsidRPr="00D17406">
              <w:rPr>
                <w:rFonts w:ascii="Arial" w:hAnsi="Arial" w:cs="Arial"/>
              </w:rPr>
              <w:t>7</w:t>
            </w:r>
          </w:p>
        </w:tc>
      </w:tr>
      <w:tr w:rsidR="00B516D5" w:rsidRPr="00D17406" w14:paraId="68A79ABF" w14:textId="77777777" w:rsidTr="00B516D5">
        <w:tc>
          <w:tcPr>
            <w:tcW w:w="1002" w:type="dxa"/>
            <w:tcBorders>
              <w:top w:val="single" w:sz="4" w:space="0" w:color="auto"/>
              <w:left w:val="single" w:sz="4" w:space="0" w:color="auto"/>
              <w:bottom w:val="single" w:sz="4" w:space="0" w:color="auto"/>
              <w:right w:val="single" w:sz="4" w:space="0" w:color="auto"/>
            </w:tcBorders>
          </w:tcPr>
          <w:p w14:paraId="42142423"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19BB34A6" w14:textId="77777777" w:rsidR="00B516D5" w:rsidRPr="00D17406" w:rsidRDefault="00B516D5" w:rsidP="00241D1B">
            <w:pPr>
              <w:spacing w:before="10" w:after="10" w:line="259" w:lineRule="auto"/>
              <w:rPr>
                <w:rFonts w:ascii="Arial" w:hAnsi="Arial" w:cs="Arial"/>
              </w:rPr>
            </w:pPr>
            <w:r w:rsidRPr="00D17406">
              <w:rPr>
                <w:rFonts w:ascii="Arial" w:hAnsi="Arial" w:cs="Arial"/>
              </w:rPr>
              <w:t>602</w:t>
            </w:r>
          </w:p>
        </w:tc>
        <w:tc>
          <w:tcPr>
            <w:tcW w:w="1113" w:type="dxa"/>
            <w:tcBorders>
              <w:top w:val="single" w:sz="4" w:space="0" w:color="auto"/>
              <w:left w:val="single" w:sz="4" w:space="0" w:color="auto"/>
              <w:bottom w:val="single" w:sz="4" w:space="0" w:color="auto"/>
              <w:right w:val="single" w:sz="4" w:space="0" w:color="auto"/>
            </w:tcBorders>
            <w:hideMark/>
          </w:tcPr>
          <w:p w14:paraId="3DDF874B"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43560A8F" w14:textId="77777777" w:rsidR="00B516D5" w:rsidRPr="00D17406" w:rsidRDefault="00B516D5" w:rsidP="00241D1B">
            <w:pPr>
              <w:spacing w:before="10" w:after="10" w:line="259" w:lineRule="auto"/>
              <w:rPr>
                <w:rFonts w:ascii="Arial" w:hAnsi="Arial" w:cs="Arial"/>
              </w:rPr>
            </w:pPr>
            <w:r w:rsidRPr="00D17406">
              <w:rPr>
                <w:rFonts w:ascii="Arial" w:hAnsi="Arial" w:cs="Arial"/>
              </w:rPr>
              <w:t>601</w:t>
            </w:r>
          </w:p>
        </w:tc>
        <w:tc>
          <w:tcPr>
            <w:tcW w:w="1054" w:type="dxa"/>
            <w:tcBorders>
              <w:top w:val="single" w:sz="4" w:space="0" w:color="auto"/>
              <w:left w:val="single" w:sz="4" w:space="0" w:color="auto"/>
              <w:bottom w:val="single" w:sz="4" w:space="0" w:color="auto"/>
              <w:right w:val="single" w:sz="4" w:space="0" w:color="auto"/>
            </w:tcBorders>
            <w:hideMark/>
          </w:tcPr>
          <w:p w14:paraId="56DFE045" w14:textId="77777777" w:rsidR="00B516D5" w:rsidRPr="00D17406" w:rsidRDefault="00B516D5" w:rsidP="00241D1B">
            <w:pPr>
              <w:spacing w:before="10" w:after="10" w:line="259" w:lineRule="auto"/>
              <w:rPr>
                <w:rFonts w:ascii="Arial" w:hAnsi="Arial" w:cs="Arial"/>
              </w:rPr>
            </w:pPr>
            <w:r w:rsidRPr="00D17406">
              <w:rPr>
                <w:rFonts w:ascii="Arial" w:hAnsi="Arial" w:cs="Arial"/>
              </w:rPr>
              <w:t>601</w:t>
            </w:r>
          </w:p>
        </w:tc>
        <w:tc>
          <w:tcPr>
            <w:tcW w:w="1178" w:type="dxa"/>
            <w:tcBorders>
              <w:top w:val="single" w:sz="4" w:space="0" w:color="auto"/>
              <w:left w:val="single" w:sz="4" w:space="0" w:color="auto"/>
              <w:bottom w:val="single" w:sz="4" w:space="0" w:color="auto"/>
              <w:right w:val="single" w:sz="4" w:space="0" w:color="auto"/>
            </w:tcBorders>
            <w:hideMark/>
          </w:tcPr>
          <w:p w14:paraId="65ABAC7A"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0604B65D"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7DD4D2CA" w14:textId="77777777" w:rsidR="00B516D5" w:rsidRPr="00D17406" w:rsidRDefault="00B516D5" w:rsidP="00241D1B">
            <w:pPr>
              <w:spacing w:before="10" w:after="10" w:line="259" w:lineRule="auto"/>
              <w:rPr>
                <w:rFonts w:ascii="Arial" w:hAnsi="Arial" w:cs="Arial"/>
              </w:rPr>
            </w:pPr>
            <w:r w:rsidRPr="00D17406">
              <w:rPr>
                <w:rFonts w:ascii="Arial" w:hAnsi="Arial" w:cs="Arial"/>
              </w:rPr>
              <w:t>7</w:t>
            </w:r>
          </w:p>
        </w:tc>
      </w:tr>
      <w:tr w:rsidR="00B516D5" w:rsidRPr="00D17406" w14:paraId="3BFB0641" w14:textId="77777777" w:rsidTr="00B516D5">
        <w:tc>
          <w:tcPr>
            <w:tcW w:w="1002" w:type="dxa"/>
            <w:tcBorders>
              <w:top w:val="single" w:sz="4" w:space="0" w:color="auto"/>
              <w:left w:val="single" w:sz="4" w:space="0" w:color="auto"/>
              <w:bottom w:val="single" w:sz="4" w:space="0" w:color="auto"/>
              <w:right w:val="single" w:sz="4" w:space="0" w:color="auto"/>
            </w:tcBorders>
          </w:tcPr>
          <w:p w14:paraId="00E88BE6"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744BA95A" w14:textId="77777777" w:rsidR="00B516D5" w:rsidRPr="00D17406" w:rsidRDefault="00B516D5" w:rsidP="00241D1B">
            <w:pPr>
              <w:spacing w:before="10" w:after="10" w:line="259" w:lineRule="auto"/>
              <w:rPr>
                <w:rFonts w:ascii="Arial" w:hAnsi="Arial" w:cs="Arial"/>
              </w:rPr>
            </w:pPr>
            <w:r w:rsidRPr="00D17406">
              <w:rPr>
                <w:rFonts w:ascii="Arial" w:hAnsi="Arial" w:cs="Arial"/>
              </w:rPr>
              <w:t>603</w:t>
            </w:r>
          </w:p>
        </w:tc>
        <w:tc>
          <w:tcPr>
            <w:tcW w:w="1113" w:type="dxa"/>
            <w:tcBorders>
              <w:top w:val="single" w:sz="4" w:space="0" w:color="auto"/>
              <w:left w:val="single" w:sz="4" w:space="0" w:color="auto"/>
              <w:bottom w:val="single" w:sz="4" w:space="0" w:color="auto"/>
              <w:right w:val="single" w:sz="4" w:space="0" w:color="auto"/>
            </w:tcBorders>
            <w:hideMark/>
          </w:tcPr>
          <w:p w14:paraId="15ACE7BF" w14:textId="77777777" w:rsidR="00B516D5" w:rsidRPr="00D17406" w:rsidRDefault="00B516D5" w:rsidP="00241D1B">
            <w:pPr>
              <w:spacing w:before="10" w:after="10" w:line="259" w:lineRule="auto"/>
              <w:rPr>
                <w:rFonts w:ascii="Arial" w:hAnsi="Arial" w:cs="Arial"/>
              </w:rPr>
            </w:pPr>
            <w:r w:rsidRPr="00D17406">
              <w:rPr>
                <w:rFonts w:ascii="Arial" w:hAnsi="Arial" w:cs="Arial"/>
              </w:rPr>
              <w:t>M</w:t>
            </w:r>
          </w:p>
        </w:tc>
        <w:tc>
          <w:tcPr>
            <w:tcW w:w="1087" w:type="dxa"/>
            <w:tcBorders>
              <w:top w:val="single" w:sz="4" w:space="0" w:color="auto"/>
              <w:left w:val="single" w:sz="4" w:space="0" w:color="auto"/>
              <w:bottom w:val="single" w:sz="4" w:space="0" w:color="auto"/>
              <w:right w:val="single" w:sz="4" w:space="0" w:color="auto"/>
            </w:tcBorders>
            <w:hideMark/>
          </w:tcPr>
          <w:p w14:paraId="254347C1"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054" w:type="dxa"/>
            <w:tcBorders>
              <w:top w:val="single" w:sz="4" w:space="0" w:color="auto"/>
              <w:left w:val="single" w:sz="4" w:space="0" w:color="auto"/>
              <w:bottom w:val="single" w:sz="4" w:space="0" w:color="auto"/>
              <w:right w:val="single" w:sz="4" w:space="0" w:color="auto"/>
            </w:tcBorders>
            <w:hideMark/>
          </w:tcPr>
          <w:p w14:paraId="212487E3" w14:textId="77777777" w:rsidR="00B516D5" w:rsidRPr="00D17406" w:rsidRDefault="00B516D5" w:rsidP="00241D1B">
            <w:pPr>
              <w:spacing w:before="10" w:after="10" w:line="259" w:lineRule="auto"/>
              <w:rPr>
                <w:rFonts w:ascii="Arial" w:hAnsi="Arial" w:cs="Arial"/>
              </w:rPr>
            </w:pPr>
            <w:r w:rsidRPr="00D17406">
              <w:rPr>
                <w:rFonts w:ascii="Arial" w:hAnsi="Arial" w:cs="Arial"/>
              </w:rPr>
              <w:t>604</w:t>
            </w:r>
          </w:p>
        </w:tc>
        <w:tc>
          <w:tcPr>
            <w:tcW w:w="1178" w:type="dxa"/>
            <w:tcBorders>
              <w:top w:val="single" w:sz="4" w:space="0" w:color="auto"/>
              <w:left w:val="single" w:sz="4" w:space="0" w:color="auto"/>
              <w:bottom w:val="single" w:sz="4" w:space="0" w:color="auto"/>
              <w:right w:val="single" w:sz="4" w:space="0" w:color="auto"/>
            </w:tcBorders>
            <w:hideMark/>
          </w:tcPr>
          <w:p w14:paraId="117DE1F7"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116" w:type="dxa"/>
            <w:tcBorders>
              <w:top w:val="single" w:sz="4" w:space="0" w:color="auto"/>
              <w:left w:val="single" w:sz="4" w:space="0" w:color="auto"/>
              <w:bottom w:val="single" w:sz="4" w:space="0" w:color="auto"/>
              <w:right w:val="single" w:sz="4" w:space="0" w:color="auto"/>
            </w:tcBorders>
            <w:hideMark/>
          </w:tcPr>
          <w:p w14:paraId="255273AF"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672CC7D4" w14:textId="77777777" w:rsidR="00B516D5" w:rsidRPr="00D17406" w:rsidRDefault="00B516D5" w:rsidP="00241D1B">
            <w:pPr>
              <w:spacing w:before="10" w:after="10" w:line="259" w:lineRule="auto"/>
              <w:rPr>
                <w:rFonts w:ascii="Arial" w:hAnsi="Arial" w:cs="Arial"/>
              </w:rPr>
            </w:pPr>
            <w:r w:rsidRPr="00D17406">
              <w:rPr>
                <w:rFonts w:ascii="Arial" w:hAnsi="Arial" w:cs="Arial"/>
              </w:rPr>
              <w:t>7</w:t>
            </w:r>
          </w:p>
        </w:tc>
      </w:tr>
      <w:tr w:rsidR="00B516D5" w:rsidRPr="00D17406" w14:paraId="49CEF387" w14:textId="77777777" w:rsidTr="00B516D5">
        <w:tc>
          <w:tcPr>
            <w:tcW w:w="1002" w:type="dxa"/>
            <w:tcBorders>
              <w:top w:val="single" w:sz="4" w:space="0" w:color="auto"/>
              <w:left w:val="single" w:sz="4" w:space="0" w:color="auto"/>
              <w:bottom w:val="single" w:sz="4" w:space="0" w:color="auto"/>
              <w:right w:val="single" w:sz="4" w:space="0" w:color="auto"/>
            </w:tcBorders>
          </w:tcPr>
          <w:p w14:paraId="282BB738" w14:textId="77777777" w:rsidR="00B516D5" w:rsidRPr="00D17406" w:rsidRDefault="00B516D5" w:rsidP="00241D1B">
            <w:pPr>
              <w:spacing w:before="10" w:after="10" w:line="259" w:lineRule="auto"/>
              <w:rPr>
                <w:rFonts w:ascii="Arial" w:hAnsi="Arial" w:cs="Arial"/>
              </w:rPr>
            </w:pPr>
          </w:p>
        </w:tc>
        <w:tc>
          <w:tcPr>
            <w:tcW w:w="1139" w:type="dxa"/>
            <w:tcBorders>
              <w:top w:val="single" w:sz="4" w:space="0" w:color="auto"/>
              <w:left w:val="single" w:sz="4" w:space="0" w:color="auto"/>
              <w:bottom w:val="single" w:sz="4" w:space="0" w:color="auto"/>
              <w:right w:val="single" w:sz="4" w:space="0" w:color="auto"/>
            </w:tcBorders>
            <w:hideMark/>
          </w:tcPr>
          <w:p w14:paraId="30209D63" w14:textId="77777777" w:rsidR="00B516D5" w:rsidRPr="00D17406" w:rsidRDefault="00B516D5" w:rsidP="00241D1B">
            <w:pPr>
              <w:spacing w:before="10" w:after="10" w:line="259" w:lineRule="auto"/>
              <w:rPr>
                <w:rFonts w:ascii="Arial" w:hAnsi="Arial" w:cs="Arial"/>
              </w:rPr>
            </w:pPr>
            <w:r w:rsidRPr="00D17406">
              <w:rPr>
                <w:rFonts w:ascii="Arial" w:hAnsi="Arial" w:cs="Arial"/>
              </w:rPr>
              <w:t>604</w:t>
            </w:r>
          </w:p>
        </w:tc>
        <w:tc>
          <w:tcPr>
            <w:tcW w:w="1113" w:type="dxa"/>
            <w:tcBorders>
              <w:top w:val="single" w:sz="4" w:space="0" w:color="auto"/>
              <w:left w:val="single" w:sz="4" w:space="0" w:color="auto"/>
              <w:bottom w:val="single" w:sz="4" w:space="0" w:color="auto"/>
              <w:right w:val="single" w:sz="4" w:space="0" w:color="auto"/>
            </w:tcBorders>
            <w:hideMark/>
          </w:tcPr>
          <w:p w14:paraId="6E42A1B9" w14:textId="77777777" w:rsidR="00B516D5" w:rsidRPr="00D17406" w:rsidRDefault="00B516D5" w:rsidP="00241D1B">
            <w:pPr>
              <w:spacing w:before="10" w:after="10" w:line="259" w:lineRule="auto"/>
              <w:rPr>
                <w:rFonts w:ascii="Arial" w:hAnsi="Arial" w:cs="Arial"/>
              </w:rPr>
            </w:pPr>
            <w:r w:rsidRPr="00D17406">
              <w:rPr>
                <w:rFonts w:ascii="Arial" w:hAnsi="Arial" w:cs="Arial"/>
              </w:rPr>
              <w:t>F</w:t>
            </w:r>
          </w:p>
        </w:tc>
        <w:tc>
          <w:tcPr>
            <w:tcW w:w="1087" w:type="dxa"/>
            <w:tcBorders>
              <w:top w:val="single" w:sz="4" w:space="0" w:color="auto"/>
              <w:left w:val="single" w:sz="4" w:space="0" w:color="auto"/>
              <w:bottom w:val="single" w:sz="4" w:space="0" w:color="auto"/>
              <w:right w:val="single" w:sz="4" w:space="0" w:color="auto"/>
            </w:tcBorders>
            <w:hideMark/>
          </w:tcPr>
          <w:p w14:paraId="0D433058" w14:textId="77777777" w:rsidR="00B516D5" w:rsidRPr="00D17406" w:rsidRDefault="00B516D5" w:rsidP="00241D1B">
            <w:pPr>
              <w:spacing w:before="10" w:after="10" w:line="259" w:lineRule="auto"/>
              <w:rPr>
                <w:rFonts w:ascii="Arial" w:hAnsi="Arial" w:cs="Arial"/>
              </w:rPr>
            </w:pPr>
            <w:r w:rsidRPr="00D17406">
              <w:rPr>
                <w:rFonts w:ascii="Arial" w:hAnsi="Arial" w:cs="Arial"/>
              </w:rPr>
              <w:t>603</w:t>
            </w:r>
          </w:p>
        </w:tc>
        <w:tc>
          <w:tcPr>
            <w:tcW w:w="1054" w:type="dxa"/>
            <w:tcBorders>
              <w:top w:val="single" w:sz="4" w:space="0" w:color="auto"/>
              <w:left w:val="single" w:sz="4" w:space="0" w:color="auto"/>
              <w:bottom w:val="single" w:sz="4" w:space="0" w:color="auto"/>
              <w:right w:val="single" w:sz="4" w:space="0" w:color="auto"/>
            </w:tcBorders>
            <w:hideMark/>
          </w:tcPr>
          <w:p w14:paraId="65A25671" w14:textId="77777777" w:rsidR="00B516D5" w:rsidRPr="00D17406" w:rsidRDefault="00B516D5" w:rsidP="00241D1B">
            <w:pPr>
              <w:spacing w:before="10" w:after="10" w:line="259" w:lineRule="auto"/>
              <w:rPr>
                <w:rFonts w:ascii="Arial" w:hAnsi="Arial" w:cs="Arial"/>
              </w:rPr>
            </w:pPr>
            <w:r w:rsidRPr="00D17406">
              <w:rPr>
                <w:rFonts w:ascii="Arial" w:hAnsi="Arial" w:cs="Arial"/>
              </w:rPr>
              <w:t>603</w:t>
            </w:r>
          </w:p>
        </w:tc>
        <w:tc>
          <w:tcPr>
            <w:tcW w:w="1178" w:type="dxa"/>
            <w:tcBorders>
              <w:top w:val="single" w:sz="4" w:space="0" w:color="auto"/>
              <w:left w:val="single" w:sz="4" w:space="0" w:color="auto"/>
              <w:bottom w:val="single" w:sz="4" w:space="0" w:color="auto"/>
              <w:right w:val="single" w:sz="4" w:space="0" w:color="auto"/>
            </w:tcBorders>
            <w:hideMark/>
          </w:tcPr>
          <w:p w14:paraId="1FDB08EA" w14:textId="77777777" w:rsidR="00B516D5" w:rsidRPr="00D17406" w:rsidRDefault="00B516D5" w:rsidP="00241D1B">
            <w:pPr>
              <w:spacing w:before="10" w:after="10" w:line="259" w:lineRule="auto"/>
              <w:rPr>
                <w:rFonts w:ascii="Arial" w:hAnsi="Arial" w:cs="Arial"/>
              </w:rPr>
            </w:pPr>
            <w:r w:rsidRPr="00D17406">
              <w:rPr>
                <w:rFonts w:ascii="Arial" w:hAnsi="Arial" w:cs="Arial"/>
              </w:rPr>
              <w:t>601</w:t>
            </w:r>
          </w:p>
        </w:tc>
        <w:tc>
          <w:tcPr>
            <w:tcW w:w="1116" w:type="dxa"/>
            <w:tcBorders>
              <w:top w:val="single" w:sz="4" w:space="0" w:color="auto"/>
              <w:left w:val="single" w:sz="4" w:space="0" w:color="auto"/>
              <w:bottom w:val="single" w:sz="4" w:space="0" w:color="auto"/>
              <w:right w:val="single" w:sz="4" w:space="0" w:color="auto"/>
            </w:tcBorders>
            <w:hideMark/>
          </w:tcPr>
          <w:p w14:paraId="30F1C702" w14:textId="77777777" w:rsidR="00B516D5" w:rsidRPr="00D17406" w:rsidRDefault="00B516D5" w:rsidP="00241D1B">
            <w:pPr>
              <w:spacing w:before="10" w:after="10" w:line="259" w:lineRule="auto"/>
              <w:rPr>
                <w:rFonts w:ascii="Arial" w:hAnsi="Arial" w:cs="Arial"/>
              </w:rPr>
            </w:pPr>
            <w:r w:rsidRPr="00D17406">
              <w:rPr>
                <w:rFonts w:ascii="Arial" w:hAnsi="Arial" w:cs="Arial"/>
              </w:rPr>
              <w:t>.</w:t>
            </w:r>
          </w:p>
        </w:tc>
        <w:tc>
          <w:tcPr>
            <w:tcW w:w="1661" w:type="dxa"/>
            <w:tcBorders>
              <w:top w:val="single" w:sz="4" w:space="0" w:color="auto"/>
              <w:left w:val="single" w:sz="4" w:space="0" w:color="auto"/>
              <w:bottom w:val="single" w:sz="4" w:space="0" w:color="auto"/>
              <w:right w:val="single" w:sz="4" w:space="0" w:color="auto"/>
            </w:tcBorders>
            <w:hideMark/>
          </w:tcPr>
          <w:p w14:paraId="466C74F0" w14:textId="77777777" w:rsidR="00B516D5" w:rsidRPr="00D17406" w:rsidRDefault="00B516D5" w:rsidP="00241D1B">
            <w:pPr>
              <w:spacing w:before="10" w:after="10" w:line="259" w:lineRule="auto"/>
              <w:rPr>
                <w:rFonts w:ascii="Arial" w:hAnsi="Arial" w:cs="Arial"/>
              </w:rPr>
            </w:pPr>
            <w:r w:rsidRPr="00D17406">
              <w:rPr>
                <w:rFonts w:ascii="Arial" w:hAnsi="Arial" w:cs="Arial"/>
              </w:rPr>
              <w:t>7</w:t>
            </w:r>
          </w:p>
        </w:tc>
      </w:tr>
    </w:tbl>
    <w:p w14:paraId="236161CE" w14:textId="77777777" w:rsidR="00B516D5" w:rsidRPr="00D17406" w:rsidRDefault="00B516D5" w:rsidP="00241D1B">
      <w:pPr>
        <w:spacing w:beforeLines="120" w:before="288" w:afterLines="120" w:after="288"/>
        <w:rPr>
          <w:rFonts w:ascii="Arial" w:hAnsi="Arial" w:cs="Arial"/>
        </w:rPr>
      </w:pPr>
    </w:p>
    <w:p w14:paraId="1DCCA2D2" w14:textId="33F8C570" w:rsidR="00B516D5" w:rsidRPr="00D17406" w:rsidRDefault="00BF6BE3" w:rsidP="00241D1B">
      <w:pPr>
        <w:pStyle w:val="Heading3"/>
        <w:spacing w:beforeLines="120" w:before="288" w:afterLines="120" w:after="288"/>
        <w:rPr>
          <w:rFonts w:ascii="Arial" w:hAnsi="Arial" w:cs="Arial"/>
        </w:rPr>
      </w:pPr>
      <w:bookmarkStart w:id="80" w:name="_Toc47374433"/>
      <w:bookmarkStart w:id="81" w:name="_Toc133243770"/>
      <w:r>
        <w:rPr>
          <w:rFonts w:ascii="Arial" w:hAnsi="Arial" w:cs="Arial"/>
        </w:rPr>
        <w:t>3</w:t>
      </w:r>
      <w:r w:rsidR="00B516D5" w:rsidRPr="00D17406">
        <w:rPr>
          <w:rFonts w:ascii="Arial" w:hAnsi="Arial" w:cs="Arial"/>
        </w:rPr>
        <w:t>.</w:t>
      </w:r>
      <w:r w:rsidR="0076245C" w:rsidRPr="00D17406">
        <w:rPr>
          <w:rFonts w:ascii="Arial" w:hAnsi="Arial" w:cs="Arial"/>
        </w:rPr>
        <w:t>8</w:t>
      </w:r>
      <w:r w:rsidR="00B516D5" w:rsidRPr="00D17406">
        <w:rPr>
          <w:rFonts w:ascii="Arial" w:hAnsi="Arial" w:cs="Arial"/>
        </w:rPr>
        <w:t xml:space="preserve">.2 </w:t>
      </w:r>
      <w:r w:rsidR="000F7FEC" w:rsidRPr="00D17406">
        <w:rPr>
          <w:rFonts w:ascii="Arial" w:hAnsi="Arial" w:cs="Arial"/>
        </w:rPr>
        <w:t xml:space="preserve">Parent </w:t>
      </w:r>
      <w:r w:rsidR="00B516D5" w:rsidRPr="00D17406">
        <w:rPr>
          <w:rFonts w:ascii="Arial" w:hAnsi="Arial" w:cs="Arial"/>
        </w:rPr>
        <w:t>and Child Linkage</w:t>
      </w:r>
      <w:bookmarkEnd w:id="80"/>
      <w:bookmarkEnd w:id="81"/>
    </w:p>
    <w:p w14:paraId="66D9B611" w14:textId="4346B391" w:rsidR="00B516D5" w:rsidRPr="00D17406" w:rsidRDefault="000F7FEC" w:rsidP="00241D1B">
      <w:pPr>
        <w:spacing w:beforeLines="120" w:before="288" w:afterLines="120" w:after="288"/>
        <w:rPr>
          <w:rFonts w:ascii="Arial" w:hAnsi="Arial" w:cs="Arial"/>
        </w:rPr>
      </w:pPr>
      <w:r w:rsidRPr="00D17406">
        <w:rPr>
          <w:rFonts w:ascii="Arial" w:hAnsi="Arial" w:cs="Arial"/>
        </w:rPr>
        <w:t>PHIAs d</w:t>
      </w:r>
      <w:r w:rsidR="00340752">
        <w:rPr>
          <w:rFonts w:ascii="Arial" w:hAnsi="Arial" w:cs="Arial"/>
        </w:rPr>
        <w:t>id</w:t>
      </w:r>
      <w:r w:rsidRPr="00D17406">
        <w:rPr>
          <w:rFonts w:ascii="Arial" w:hAnsi="Arial" w:cs="Arial"/>
        </w:rPr>
        <w:t xml:space="preserve"> not collect interview or biomarker data for children (see each </w:t>
      </w:r>
      <w:r w:rsidR="0060550A" w:rsidRPr="00D17406">
        <w:rPr>
          <w:rFonts w:ascii="Arial" w:hAnsi="Arial" w:cs="Arial"/>
        </w:rPr>
        <w:t xml:space="preserve">PHIA’s </w:t>
      </w:r>
      <w:r w:rsidRPr="00D17406">
        <w:rPr>
          <w:rFonts w:ascii="Arial" w:hAnsi="Arial" w:cs="Arial"/>
          <w:b/>
          <w:bCs/>
          <w:i/>
          <w:iCs/>
        </w:rPr>
        <w:t>Supplement</w:t>
      </w:r>
      <w:r w:rsidRPr="00D17406">
        <w:rPr>
          <w:rFonts w:ascii="Arial" w:hAnsi="Arial" w:cs="Arial"/>
        </w:rPr>
        <w:t xml:space="preserve"> for exceptions)</w:t>
      </w:r>
      <w:r w:rsidR="00B478B8">
        <w:rPr>
          <w:rFonts w:ascii="Arial" w:hAnsi="Arial" w:cs="Arial"/>
        </w:rPr>
        <w:t xml:space="preserve"> but</w:t>
      </w:r>
      <w:r w:rsidRPr="00D17406">
        <w:rPr>
          <w:rFonts w:ascii="Arial" w:hAnsi="Arial" w:cs="Arial"/>
        </w:rPr>
        <w:t xml:space="preserve"> </w:t>
      </w:r>
      <w:r w:rsidR="00B516D5" w:rsidRPr="00D17406">
        <w:rPr>
          <w:rFonts w:ascii="Arial" w:hAnsi="Arial" w:cs="Arial"/>
        </w:rPr>
        <w:t>data</w:t>
      </w:r>
      <w:r w:rsidRPr="00D17406">
        <w:rPr>
          <w:rFonts w:ascii="Arial" w:hAnsi="Arial" w:cs="Arial"/>
        </w:rPr>
        <w:t xml:space="preserve"> </w:t>
      </w:r>
      <w:r w:rsidR="00340752">
        <w:rPr>
          <w:rFonts w:ascii="Arial" w:hAnsi="Arial" w:cs="Arial"/>
        </w:rPr>
        <w:t>wa</w:t>
      </w:r>
      <w:r w:rsidRPr="00D17406">
        <w:rPr>
          <w:rFonts w:ascii="Arial" w:hAnsi="Arial" w:cs="Arial"/>
        </w:rPr>
        <w:t>s captured in the household roster</w:t>
      </w:r>
      <w:r w:rsidR="00471923" w:rsidRPr="00D17406">
        <w:rPr>
          <w:rFonts w:ascii="Arial" w:hAnsi="Arial" w:cs="Arial"/>
        </w:rPr>
        <w:t xml:space="preserve"> for children and</w:t>
      </w:r>
      <w:r w:rsidR="00B516D5" w:rsidRPr="00D17406">
        <w:rPr>
          <w:rFonts w:ascii="Arial" w:hAnsi="Arial" w:cs="Arial"/>
        </w:rPr>
        <w:t xml:space="preserve"> regarding </w:t>
      </w:r>
      <w:r w:rsidRPr="00D17406">
        <w:rPr>
          <w:rFonts w:ascii="Arial" w:hAnsi="Arial" w:cs="Arial"/>
        </w:rPr>
        <w:t xml:space="preserve">parent and child </w:t>
      </w:r>
      <w:r w:rsidR="00B516D5" w:rsidRPr="00D17406">
        <w:rPr>
          <w:rFonts w:ascii="Arial" w:hAnsi="Arial" w:cs="Arial"/>
        </w:rPr>
        <w:t>relationships</w:t>
      </w:r>
      <w:r w:rsidRPr="00D17406">
        <w:rPr>
          <w:rFonts w:ascii="Arial" w:hAnsi="Arial" w:cs="Arial"/>
        </w:rPr>
        <w:t>.</w:t>
      </w:r>
      <w:r w:rsidR="00B478B8">
        <w:rPr>
          <w:rFonts w:ascii="Arial" w:hAnsi="Arial" w:cs="Arial"/>
        </w:rPr>
        <w:t xml:space="preserve"> Because </w:t>
      </w:r>
      <w:r w:rsidR="00471923" w:rsidRPr="00D17406">
        <w:rPr>
          <w:rFonts w:ascii="Arial" w:hAnsi="Arial" w:cs="Arial"/>
        </w:rPr>
        <w:t xml:space="preserve">biomarker information </w:t>
      </w:r>
      <w:r w:rsidR="00340752">
        <w:rPr>
          <w:rFonts w:ascii="Arial" w:hAnsi="Arial" w:cs="Arial"/>
        </w:rPr>
        <w:t>wa</w:t>
      </w:r>
      <w:r w:rsidR="00471923" w:rsidRPr="00D17406">
        <w:rPr>
          <w:rFonts w:ascii="Arial" w:hAnsi="Arial" w:cs="Arial"/>
        </w:rPr>
        <w:t xml:space="preserve">s not captured </w:t>
      </w:r>
      <w:r w:rsidR="00B478B8">
        <w:rPr>
          <w:rFonts w:ascii="Arial" w:hAnsi="Arial" w:cs="Arial"/>
        </w:rPr>
        <w:t>for</w:t>
      </w:r>
      <w:r w:rsidR="00471923" w:rsidRPr="00D17406">
        <w:rPr>
          <w:rFonts w:ascii="Arial" w:hAnsi="Arial" w:cs="Arial"/>
        </w:rPr>
        <w:t xml:space="preserve"> children, users in mother to child transmission should use the mother as the unit of analysis.</w:t>
      </w:r>
      <w:r w:rsidR="000B456F">
        <w:rPr>
          <w:rFonts w:ascii="Arial" w:hAnsi="Arial" w:cs="Arial"/>
        </w:rPr>
        <w:t xml:space="preserve"> </w:t>
      </w:r>
      <w:r w:rsidR="004140BF">
        <w:rPr>
          <w:rFonts w:ascii="Arial" w:hAnsi="Arial" w:cs="Arial"/>
        </w:rPr>
        <w:t xml:space="preserve">Linkage data </w:t>
      </w:r>
      <w:r w:rsidR="00D70187">
        <w:rPr>
          <w:rFonts w:ascii="Arial" w:hAnsi="Arial" w:cs="Arial"/>
        </w:rPr>
        <w:t xml:space="preserve">can </w:t>
      </w:r>
      <w:r w:rsidRPr="00D17406">
        <w:rPr>
          <w:rFonts w:ascii="Arial" w:hAnsi="Arial" w:cs="Arial"/>
        </w:rPr>
        <w:t>be used to link children to their parents and may be of interest for researchers interested in subjects such as orphans and other vulnerable children.</w:t>
      </w:r>
      <w:r w:rsidR="000B456F">
        <w:rPr>
          <w:rFonts w:ascii="Arial" w:hAnsi="Arial" w:cs="Arial"/>
        </w:rPr>
        <w:t xml:space="preserve">  </w:t>
      </w:r>
    </w:p>
    <w:p w14:paraId="75955010" w14:textId="64B8D0A9" w:rsidR="002332C5" w:rsidRDefault="00B516D5" w:rsidP="00241D1B">
      <w:pPr>
        <w:spacing w:beforeLines="120" w:before="288" w:afterLines="120" w:after="288"/>
        <w:rPr>
          <w:rFonts w:ascii="Arial" w:hAnsi="Arial" w:cs="Arial"/>
        </w:rPr>
      </w:pPr>
      <w:r w:rsidRPr="00D17406">
        <w:rPr>
          <w:rFonts w:ascii="Arial" w:hAnsi="Arial" w:cs="Arial"/>
        </w:rPr>
        <w:t>For children aged 0-1</w:t>
      </w:r>
      <w:r w:rsidR="000F7FEC" w:rsidRPr="00D17406">
        <w:rPr>
          <w:rFonts w:ascii="Arial" w:hAnsi="Arial" w:cs="Arial"/>
        </w:rPr>
        <w:t>7</w:t>
      </w:r>
      <w:r w:rsidRPr="00D17406">
        <w:rPr>
          <w:rFonts w:ascii="Arial" w:hAnsi="Arial" w:cs="Arial"/>
        </w:rPr>
        <w:t xml:space="preserve"> years, the identity of the</w:t>
      </w:r>
      <w:r w:rsidR="000F7FEC" w:rsidRPr="00D17406">
        <w:rPr>
          <w:rFonts w:ascii="Arial" w:hAnsi="Arial" w:cs="Arial"/>
        </w:rPr>
        <w:t>ir</w:t>
      </w:r>
      <w:r w:rsidRPr="00D17406">
        <w:rPr>
          <w:rFonts w:ascii="Arial" w:hAnsi="Arial" w:cs="Arial"/>
        </w:rPr>
        <w:t xml:space="preserve"> mother </w:t>
      </w:r>
      <w:r w:rsidR="00340752">
        <w:rPr>
          <w:rFonts w:ascii="Arial" w:hAnsi="Arial" w:cs="Arial"/>
        </w:rPr>
        <w:t>wa</w:t>
      </w:r>
      <w:r w:rsidRPr="00D17406">
        <w:rPr>
          <w:rFonts w:ascii="Arial" w:hAnsi="Arial" w:cs="Arial"/>
        </w:rPr>
        <w:t xml:space="preserve">s captured in the household roster by the identifier variable </w:t>
      </w:r>
      <w:proofErr w:type="spellStart"/>
      <w:r w:rsidR="000F7FEC" w:rsidRPr="00D17406">
        <w:rPr>
          <w:rFonts w:ascii="Arial" w:hAnsi="Arial" w:cs="Arial"/>
          <w:i/>
          <w:iCs/>
        </w:rPr>
        <w:t>natmomnm</w:t>
      </w:r>
      <w:proofErr w:type="spellEnd"/>
      <w:r w:rsidRPr="00D17406">
        <w:rPr>
          <w:rFonts w:ascii="Arial" w:hAnsi="Arial" w:cs="Arial"/>
        </w:rPr>
        <w:t xml:space="preserve">, </w:t>
      </w:r>
      <w:r w:rsidR="002332C5">
        <w:rPr>
          <w:rFonts w:ascii="Arial" w:hAnsi="Arial" w:cs="Arial"/>
        </w:rPr>
        <w:t xml:space="preserve">a numeric variable indicating </w:t>
      </w:r>
      <w:r w:rsidRPr="00D17406">
        <w:rPr>
          <w:rFonts w:ascii="Arial" w:hAnsi="Arial" w:cs="Arial"/>
        </w:rPr>
        <w:t xml:space="preserve">the “line number” of the mother </w:t>
      </w:r>
      <w:r w:rsidR="002332C5">
        <w:rPr>
          <w:rFonts w:ascii="Arial" w:hAnsi="Arial" w:cs="Arial"/>
        </w:rPr>
        <w:t>on the roster; this variable ca</w:t>
      </w:r>
      <w:r w:rsidRPr="00D17406">
        <w:rPr>
          <w:rFonts w:ascii="Arial" w:hAnsi="Arial" w:cs="Arial"/>
        </w:rPr>
        <w:t xml:space="preserve">n be used to generate </w:t>
      </w:r>
      <w:proofErr w:type="spellStart"/>
      <w:r w:rsidR="000F7FEC" w:rsidRPr="00D17406">
        <w:rPr>
          <w:rFonts w:ascii="Arial" w:hAnsi="Arial" w:cs="Arial"/>
          <w:i/>
          <w:iCs/>
        </w:rPr>
        <w:t>personid</w:t>
      </w:r>
      <w:proofErr w:type="spellEnd"/>
      <w:r w:rsidR="000F7FEC" w:rsidRPr="00D17406">
        <w:rPr>
          <w:rFonts w:ascii="Arial" w:hAnsi="Arial" w:cs="Arial"/>
        </w:rPr>
        <w:t xml:space="preserve"> </w:t>
      </w:r>
      <w:r w:rsidRPr="00D17406">
        <w:rPr>
          <w:rFonts w:ascii="Arial" w:hAnsi="Arial" w:cs="Arial"/>
        </w:rPr>
        <w:t xml:space="preserve">of the mother within the rostered household members. For children whose mothers </w:t>
      </w:r>
      <w:r w:rsidR="00450CB4">
        <w:rPr>
          <w:rFonts w:ascii="Arial" w:hAnsi="Arial" w:cs="Arial"/>
        </w:rPr>
        <w:t>we</w:t>
      </w:r>
      <w:r w:rsidRPr="00D17406">
        <w:rPr>
          <w:rFonts w:ascii="Arial" w:hAnsi="Arial" w:cs="Arial"/>
        </w:rPr>
        <w:t xml:space="preserve">re </w:t>
      </w:r>
      <w:r w:rsidR="00471923" w:rsidRPr="00D17406">
        <w:rPr>
          <w:rFonts w:ascii="Arial" w:hAnsi="Arial" w:cs="Arial"/>
        </w:rPr>
        <w:t>not in the household</w:t>
      </w:r>
      <w:r w:rsidRPr="00D17406">
        <w:rPr>
          <w:rFonts w:ascii="Arial" w:hAnsi="Arial" w:cs="Arial"/>
        </w:rPr>
        <w:t xml:space="preserve">, </w:t>
      </w:r>
      <w:proofErr w:type="spellStart"/>
      <w:r w:rsidR="00471923" w:rsidRPr="00D17406">
        <w:rPr>
          <w:rFonts w:ascii="Arial" w:hAnsi="Arial" w:cs="Arial"/>
          <w:i/>
          <w:iCs/>
        </w:rPr>
        <w:t>natmomnm</w:t>
      </w:r>
      <w:proofErr w:type="spellEnd"/>
      <w:r w:rsidR="00471923" w:rsidRPr="00D17406" w:rsidDel="00471923">
        <w:rPr>
          <w:rFonts w:ascii="Arial" w:hAnsi="Arial" w:cs="Arial"/>
        </w:rPr>
        <w:t xml:space="preserve"> </w:t>
      </w:r>
      <w:r w:rsidRPr="00D17406">
        <w:rPr>
          <w:rFonts w:ascii="Arial" w:hAnsi="Arial" w:cs="Arial"/>
        </w:rPr>
        <w:t xml:space="preserve">is </w:t>
      </w:r>
      <w:r w:rsidR="002332C5">
        <w:rPr>
          <w:rFonts w:ascii="Arial" w:hAnsi="Arial" w:cs="Arial"/>
        </w:rPr>
        <w:t>missing</w:t>
      </w:r>
      <w:r w:rsidR="00471923" w:rsidRPr="00D17406">
        <w:rPr>
          <w:rFonts w:ascii="Arial" w:hAnsi="Arial" w:cs="Arial"/>
        </w:rPr>
        <w:t>.</w:t>
      </w:r>
      <w:r w:rsidRPr="00D17406">
        <w:rPr>
          <w:rFonts w:ascii="Arial" w:hAnsi="Arial" w:cs="Arial"/>
        </w:rPr>
        <w:t xml:space="preserve"> </w:t>
      </w:r>
      <w:r w:rsidR="00471923" w:rsidRPr="00D17406">
        <w:rPr>
          <w:rFonts w:ascii="Arial" w:hAnsi="Arial" w:cs="Arial"/>
        </w:rPr>
        <w:t xml:space="preserve">Similarly, the variable </w:t>
      </w:r>
      <w:proofErr w:type="spellStart"/>
      <w:r w:rsidR="00471923" w:rsidRPr="00D17406">
        <w:rPr>
          <w:rFonts w:ascii="Arial" w:hAnsi="Arial" w:cs="Arial"/>
          <w:i/>
          <w:iCs/>
        </w:rPr>
        <w:t>dadmalename</w:t>
      </w:r>
      <w:proofErr w:type="spellEnd"/>
      <w:r w:rsidR="00471923" w:rsidRPr="00D17406">
        <w:rPr>
          <w:rFonts w:ascii="Arial" w:hAnsi="Arial" w:cs="Arial"/>
          <w:i/>
          <w:iCs/>
        </w:rPr>
        <w:t xml:space="preserve"> </w:t>
      </w:r>
      <w:r w:rsidR="00450CB4">
        <w:rPr>
          <w:rFonts w:ascii="Arial" w:hAnsi="Arial" w:cs="Arial"/>
        </w:rPr>
        <w:t>was</w:t>
      </w:r>
      <w:r w:rsidR="00471923" w:rsidRPr="00D17406">
        <w:rPr>
          <w:rFonts w:ascii="Arial" w:hAnsi="Arial" w:cs="Arial"/>
        </w:rPr>
        <w:t xml:space="preserve"> used to capture the “line number” of the child’s father and </w:t>
      </w:r>
      <w:r w:rsidR="00450CB4">
        <w:rPr>
          <w:rFonts w:ascii="Arial" w:hAnsi="Arial" w:cs="Arial"/>
        </w:rPr>
        <w:t>wa</w:t>
      </w:r>
      <w:r w:rsidR="00471923" w:rsidRPr="00D17406">
        <w:rPr>
          <w:rFonts w:ascii="Arial" w:hAnsi="Arial" w:cs="Arial"/>
        </w:rPr>
        <w:t xml:space="preserve">s </w:t>
      </w:r>
      <w:r w:rsidR="002332C5">
        <w:rPr>
          <w:rFonts w:ascii="Arial" w:hAnsi="Arial" w:cs="Arial"/>
        </w:rPr>
        <w:t>missing</w:t>
      </w:r>
      <w:r w:rsidR="00471923" w:rsidRPr="00D17406">
        <w:rPr>
          <w:rFonts w:ascii="Arial" w:hAnsi="Arial" w:cs="Arial"/>
        </w:rPr>
        <w:t xml:space="preserve"> for children without a known father in the household. </w:t>
      </w:r>
    </w:p>
    <w:p w14:paraId="1CEA4A66" w14:textId="0A44737D" w:rsidR="00B516D5" w:rsidRPr="00D17406" w:rsidRDefault="00B516D5" w:rsidP="00241D1B">
      <w:pPr>
        <w:spacing w:beforeLines="120" w:before="288" w:afterLines="120" w:after="288"/>
        <w:rPr>
          <w:rFonts w:ascii="Arial" w:hAnsi="Arial" w:cs="Arial"/>
        </w:rPr>
      </w:pPr>
      <w:r w:rsidRPr="00D17406">
        <w:rPr>
          <w:rFonts w:ascii="Arial" w:hAnsi="Arial" w:cs="Arial"/>
        </w:rPr>
        <w:t>The household head reports the information on the mother</w:t>
      </w:r>
      <w:r w:rsidR="00471923" w:rsidRPr="00D17406">
        <w:rPr>
          <w:rFonts w:ascii="Arial" w:hAnsi="Arial" w:cs="Arial"/>
        </w:rPr>
        <w:t xml:space="preserve"> and father</w:t>
      </w:r>
      <w:r w:rsidRPr="00D17406">
        <w:rPr>
          <w:rFonts w:ascii="Arial" w:hAnsi="Arial" w:cs="Arial"/>
        </w:rPr>
        <w:t xml:space="preserve"> of the child, </w:t>
      </w:r>
      <w:r w:rsidR="00471923" w:rsidRPr="00D17406">
        <w:rPr>
          <w:rFonts w:ascii="Arial" w:hAnsi="Arial" w:cs="Arial"/>
        </w:rPr>
        <w:t xml:space="preserve">including whether they </w:t>
      </w:r>
      <w:r w:rsidR="00450CB4">
        <w:rPr>
          <w:rFonts w:ascii="Arial" w:hAnsi="Arial" w:cs="Arial"/>
        </w:rPr>
        <w:t>we</w:t>
      </w:r>
      <w:r w:rsidR="00471923" w:rsidRPr="00D17406">
        <w:rPr>
          <w:rFonts w:ascii="Arial" w:hAnsi="Arial" w:cs="Arial"/>
        </w:rPr>
        <w:t>re</w:t>
      </w:r>
      <w:r w:rsidRPr="00D17406">
        <w:rPr>
          <w:rFonts w:ascii="Arial" w:hAnsi="Arial" w:cs="Arial"/>
        </w:rPr>
        <w:t xml:space="preserve"> alive</w:t>
      </w:r>
      <w:r w:rsidR="00471923" w:rsidRPr="00D17406">
        <w:rPr>
          <w:rFonts w:ascii="Arial" w:hAnsi="Arial" w:cs="Arial"/>
        </w:rPr>
        <w:t xml:space="preserve"> and whether they </w:t>
      </w:r>
      <w:r w:rsidR="00450CB4">
        <w:rPr>
          <w:rFonts w:ascii="Arial" w:hAnsi="Arial" w:cs="Arial"/>
        </w:rPr>
        <w:t>we</w:t>
      </w:r>
      <w:r w:rsidR="00471923" w:rsidRPr="00D17406">
        <w:rPr>
          <w:rFonts w:ascii="Arial" w:hAnsi="Arial" w:cs="Arial"/>
        </w:rPr>
        <w:t>re a</w:t>
      </w:r>
      <w:r w:rsidRPr="00D17406">
        <w:rPr>
          <w:rFonts w:ascii="Arial" w:hAnsi="Arial" w:cs="Arial"/>
        </w:rPr>
        <w:t xml:space="preserve"> usual household resident</w:t>
      </w:r>
      <w:r w:rsidR="00471923" w:rsidRPr="00D17406">
        <w:rPr>
          <w:rFonts w:ascii="Arial" w:hAnsi="Arial" w:cs="Arial"/>
        </w:rPr>
        <w:t>.</w:t>
      </w:r>
      <w:r w:rsidR="000B456F">
        <w:rPr>
          <w:rFonts w:ascii="Arial" w:hAnsi="Arial" w:cs="Arial"/>
        </w:rPr>
        <w:t xml:space="preserve">  </w:t>
      </w:r>
      <w:r w:rsidR="00471923" w:rsidRPr="00D17406">
        <w:rPr>
          <w:rFonts w:ascii="Arial" w:hAnsi="Arial" w:cs="Arial"/>
        </w:rPr>
        <w:t xml:space="preserve">The household interview also collects information on whether the mother or father </w:t>
      </w:r>
      <w:r w:rsidRPr="00D17406">
        <w:rPr>
          <w:rFonts w:ascii="Arial" w:hAnsi="Arial" w:cs="Arial"/>
        </w:rPr>
        <w:t>ha</w:t>
      </w:r>
      <w:r w:rsidR="00471923" w:rsidRPr="00D17406">
        <w:rPr>
          <w:rFonts w:ascii="Arial" w:hAnsi="Arial" w:cs="Arial"/>
        </w:rPr>
        <w:t>ve</w:t>
      </w:r>
      <w:r w:rsidRPr="00D17406">
        <w:rPr>
          <w:rFonts w:ascii="Arial" w:hAnsi="Arial" w:cs="Arial"/>
        </w:rPr>
        <w:t xml:space="preserve"> been sick for at least 3 months in the last 12 months and </w:t>
      </w:r>
      <w:r w:rsidR="00471923" w:rsidRPr="00D17406">
        <w:rPr>
          <w:rFonts w:ascii="Arial" w:hAnsi="Arial" w:cs="Arial"/>
        </w:rPr>
        <w:t>their HIV</w:t>
      </w:r>
      <w:r w:rsidRPr="00D17406">
        <w:rPr>
          <w:rFonts w:ascii="Arial" w:hAnsi="Arial" w:cs="Arial"/>
        </w:rPr>
        <w:t xml:space="preserve"> statu</w:t>
      </w:r>
      <w:r w:rsidR="00471923" w:rsidRPr="00D17406">
        <w:rPr>
          <w:rFonts w:ascii="Arial" w:hAnsi="Arial" w:cs="Arial"/>
        </w:rPr>
        <w:t>s</w:t>
      </w:r>
      <w:r w:rsidRPr="00D17406">
        <w:rPr>
          <w:rFonts w:ascii="Arial" w:hAnsi="Arial" w:cs="Arial"/>
        </w:rPr>
        <w:t xml:space="preserve"> as well as demogra</w:t>
      </w:r>
      <w:r w:rsidR="00471923" w:rsidRPr="00D17406">
        <w:rPr>
          <w:rFonts w:ascii="Arial" w:hAnsi="Arial" w:cs="Arial"/>
        </w:rPr>
        <w:t>p</w:t>
      </w:r>
      <w:r w:rsidRPr="00D17406">
        <w:rPr>
          <w:rFonts w:ascii="Arial" w:hAnsi="Arial" w:cs="Arial"/>
        </w:rPr>
        <w:t>hic information on the child</w:t>
      </w:r>
      <w:r w:rsidR="00471923" w:rsidRPr="00D17406">
        <w:rPr>
          <w:rFonts w:ascii="Arial" w:hAnsi="Arial" w:cs="Arial"/>
        </w:rPr>
        <w:t xml:space="preserve"> including</w:t>
      </w:r>
      <w:r w:rsidRPr="00D17406">
        <w:rPr>
          <w:rFonts w:ascii="Arial" w:hAnsi="Arial" w:cs="Arial"/>
        </w:rPr>
        <w:t xml:space="preserve"> education, </w:t>
      </w:r>
      <w:r w:rsidR="00471923" w:rsidRPr="00D17406">
        <w:rPr>
          <w:rFonts w:ascii="Arial" w:hAnsi="Arial" w:cs="Arial"/>
        </w:rPr>
        <w:t>gender</w:t>
      </w:r>
      <w:r w:rsidRPr="00D17406">
        <w:rPr>
          <w:rFonts w:ascii="Arial" w:hAnsi="Arial" w:cs="Arial"/>
        </w:rPr>
        <w:t xml:space="preserve">, </w:t>
      </w:r>
      <w:r w:rsidR="00471923" w:rsidRPr="00D17406">
        <w:rPr>
          <w:rFonts w:ascii="Arial" w:hAnsi="Arial" w:cs="Arial"/>
        </w:rPr>
        <w:t xml:space="preserve">and </w:t>
      </w:r>
      <w:r w:rsidRPr="00D17406">
        <w:rPr>
          <w:rFonts w:ascii="Arial" w:hAnsi="Arial" w:cs="Arial"/>
        </w:rPr>
        <w:t>age.</w:t>
      </w:r>
      <w:r w:rsidR="000B456F">
        <w:rPr>
          <w:rFonts w:ascii="Arial" w:hAnsi="Arial" w:cs="Arial"/>
        </w:rPr>
        <w:t xml:space="preserve">  </w:t>
      </w:r>
    </w:p>
    <w:p w14:paraId="6AF404F7" w14:textId="61B268A6" w:rsidR="006410A0" w:rsidRPr="00D17406" w:rsidRDefault="006410A0" w:rsidP="00241D1B">
      <w:pPr>
        <w:spacing w:beforeLines="120" w:before="288" w:afterLines="120" w:after="288"/>
        <w:rPr>
          <w:rFonts w:ascii="Arial" w:hAnsi="Arial" w:cs="Arial"/>
        </w:rPr>
      </w:pPr>
      <w:r w:rsidRPr="00D17406">
        <w:rPr>
          <w:rFonts w:ascii="Arial" w:hAnsi="Arial" w:cs="Arial"/>
        </w:rPr>
        <w:t>For some surveys, there may be additional information on children collected through their parents or mother.</w:t>
      </w:r>
      <w:r w:rsidR="000B456F">
        <w:rPr>
          <w:rFonts w:ascii="Arial" w:hAnsi="Arial" w:cs="Arial"/>
        </w:rPr>
        <w:t xml:space="preserve">  </w:t>
      </w:r>
      <w:r w:rsidRPr="00D17406">
        <w:rPr>
          <w:rFonts w:ascii="Arial" w:hAnsi="Arial" w:cs="Arial"/>
        </w:rPr>
        <w:t xml:space="preserve">See each </w:t>
      </w:r>
      <w:r w:rsidR="005C323F" w:rsidRPr="00D17406">
        <w:rPr>
          <w:rFonts w:ascii="Arial" w:hAnsi="Arial" w:cs="Arial"/>
        </w:rPr>
        <w:t>PHIA’s</w:t>
      </w:r>
      <w:r w:rsidRPr="00D17406">
        <w:rPr>
          <w:rFonts w:ascii="Arial" w:hAnsi="Arial" w:cs="Arial"/>
        </w:rPr>
        <w:t xml:space="preserve"> </w:t>
      </w:r>
      <w:r w:rsidRPr="00D17406">
        <w:rPr>
          <w:rFonts w:ascii="Arial" w:hAnsi="Arial" w:cs="Arial"/>
          <w:b/>
          <w:bCs/>
          <w:i/>
          <w:iCs/>
        </w:rPr>
        <w:t xml:space="preserve">Supplement </w:t>
      </w:r>
      <w:r w:rsidRPr="00D17406">
        <w:rPr>
          <w:rFonts w:ascii="Arial" w:hAnsi="Arial" w:cs="Arial"/>
        </w:rPr>
        <w:t>for details.</w:t>
      </w:r>
      <w:r w:rsidR="000B456F">
        <w:rPr>
          <w:rFonts w:ascii="Arial" w:hAnsi="Arial" w:cs="Arial"/>
        </w:rPr>
        <w:t xml:space="preserve">  </w:t>
      </w:r>
    </w:p>
    <w:p w14:paraId="151511CF" w14:textId="44F78B67" w:rsidR="00DE471C" w:rsidRPr="00D17406" w:rsidRDefault="00BF6BE3" w:rsidP="00241D1B">
      <w:pPr>
        <w:pStyle w:val="Heading1"/>
        <w:spacing w:beforeLines="120" w:before="288" w:afterLines="120" w:after="288"/>
        <w:rPr>
          <w:rFonts w:ascii="Arial" w:hAnsi="Arial" w:cs="Arial"/>
        </w:rPr>
      </w:pPr>
      <w:bookmarkStart w:id="82" w:name="_Toc133243771"/>
      <w:r>
        <w:rPr>
          <w:rFonts w:ascii="Arial" w:hAnsi="Arial" w:cs="Arial"/>
        </w:rPr>
        <w:lastRenderedPageBreak/>
        <w:t xml:space="preserve">4. </w:t>
      </w:r>
      <w:r w:rsidR="00DE471C" w:rsidRPr="00D17406">
        <w:rPr>
          <w:rFonts w:ascii="Arial" w:hAnsi="Arial" w:cs="Arial"/>
        </w:rPr>
        <w:t>Data Management and Cleaning</w:t>
      </w:r>
      <w:bookmarkEnd w:id="82"/>
    </w:p>
    <w:p w14:paraId="18C8F155" w14:textId="5719AB3C" w:rsidR="00DE471C" w:rsidRPr="00D17406" w:rsidRDefault="00DE471C" w:rsidP="00241D1B">
      <w:pPr>
        <w:spacing w:beforeLines="120" w:before="288" w:afterLines="120" w:after="288"/>
        <w:rPr>
          <w:rFonts w:ascii="Arial" w:hAnsi="Arial" w:cs="Arial"/>
        </w:rPr>
      </w:pPr>
      <w:r w:rsidRPr="00D17406">
        <w:rPr>
          <w:rFonts w:ascii="Arial" w:hAnsi="Arial" w:cs="Arial"/>
        </w:rPr>
        <w:t xml:space="preserve">Although there </w:t>
      </w:r>
      <w:r w:rsidR="00450CB4">
        <w:rPr>
          <w:rFonts w:ascii="Arial" w:hAnsi="Arial" w:cs="Arial"/>
        </w:rPr>
        <w:t>we</w:t>
      </w:r>
      <w:r w:rsidRPr="00D17406">
        <w:rPr>
          <w:rFonts w:ascii="Arial" w:hAnsi="Arial" w:cs="Arial"/>
        </w:rPr>
        <w:t xml:space="preserve">re controls on data quality in the field, this section on data cleaning deals primarily with those processes carried out once the raw data </w:t>
      </w:r>
      <w:r w:rsidR="00450CB4">
        <w:rPr>
          <w:rFonts w:ascii="Arial" w:hAnsi="Arial" w:cs="Arial"/>
        </w:rPr>
        <w:t>has been</w:t>
      </w:r>
      <w:r w:rsidRPr="00D17406">
        <w:rPr>
          <w:rFonts w:ascii="Arial" w:hAnsi="Arial" w:cs="Arial"/>
        </w:rPr>
        <w:t xml:space="preserve"> transmitted to the central server. Depending upon the survey, the data management architecture may vary. However, the generalized conceptual model remains the sam</w:t>
      </w:r>
      <w:r w:rsidRPr="00ED4ABB">
        <w:rPr>
          <w:rFonts w:ascii="Arial" w:hAnsi="Arial" w:cs="Arial"/>
        </w:rPr>
        <w:t>e (</w:t>
      </w:r>
      <w:r w:rsidRPr="00241D1B">
        <w:rPr>
          <w:rFonts w:ascii="Arial" w:hAnsi="Arial" w:cs="Arial"/>
        </w:rPr>
        <w:t xml:space="preserve">Figure </w:t>
      </w:r>
      <w:r w:rsidR="00622A47" w:rsidRPr="00241D1B">
        <w:rPr>
          <w:rFonts w:ascii="Arial" w:hAnsi="Arial" w:cs="Arial"/>
        </w:rPr>
        <w:t>1</w:t>
      </w:r>
      <w:r w:rsidR="00ED4ABB" w:rsidRPr="00241D1B">
        <w:rPr>
          <w:rFonts w:ascii="Arial" w:hAnsi="Arial" w:cs="Arial"/>
        </w:rPr>
        <w:t>0</w:t>
      </w:r>
      <w:r w:rsidRPr="00ED4ABB">
        <w:rPr>
          <w:rFonts w:ascii="Arial" w:hAnsi="Arial" w:cs="Arial"/>
        </w:rPr>
        <w:t>).</w:t>
      </w:r>
      <w:r w:rsidRPr="00D17406">
        <w:rPr>
          <w:rFonts w:ascii="Arial" w:hAnsi="Arial" w:cs="Arial"/>
        </w:rPr>
        <w:t xml:space="preserve"> Data </w:t>
      </w:r>
      <w:r w:rsidR="00450CB4">
        <w:rPr>
          <w:rFonts w:ascii="Arial" w:hAnsi="Arial" w:cs="Arial"/>
        </w:rPr>
        <w:t>wa</w:t>
      </w:r>
      <w:r w:rsidRPr="00D17406">
        <w:rPr>
          <w:rFonts w:ascii="Arial" w:hAnsi="Arial" w:cs="Arial"/>
        </w:rPr>
        <w:t xml:space="preserve">s transmitted to a central server and undergoes a three-step process where data </w:t>
      </w:r>
      <w:r w:rsidR="006A0982">
        <w:rPr>
          <w:rFonts w:ascii="Arial" w:hAnsi="Arial" w:cs="Arial"/>
        </w:rPr>
        <w:t>we</w:t>
      </w:r>
      <w:r w:rsidRPr="00D17406">
        <w:rPr>
          <w:rFonts w:ascii="Arial" w:hAnsi="Arial" w:cs="Arial"/>
        </w:rPr>
        <w:t xml:space="preserve">re received, </w:t>
      </w:r>
      <w:proofErr w:type="gramStart"/>
      <w:r w:rsidRPr="00D17406">
        <w:rPr>
          <w:rFonts w:ascii="Arial" w:hAnsi="Arial" w:cs="Arial"/>
        </w:rPr>
        <w:t>retained</w:t>
      </w:r>
      <w:proofErr w:type="gramEnd"/>
      <w:r w:rsidRPr="00D17406">
        <w:rPr>
          <w:rFonts w:ascii="Arial" w:hAnsi="Arial" w:cs="Arial"/>
        </w:rPr>
        <w:t xml:space="preserve"> and reviewed. </w:t>
      </w:r>
    </w:p>
    <w:p w14:paraId="6FDF0931" w14:textId="0ECAF271" w:rsidR="00DE471C" w:rsidRPr="00D17406" w:rsidRDefault="00DE471C" w:rsidP="00241D1B">
      <w:pPr>
        <w:spacing w:beforeLines="120" w:before="288" w:afterLines="120" w:after="288"/>
        <w:rPr>
          <w:rFonts w:ascii="Arial" w:hAnsi="Arial" w:cs="Arial"/>
          <w:noProof/>
        </w:rPr>
      </w:pPr>
      <w:r w:rsidRPr="00241D1B">
        <w:rPr>
          <w:rFonts w:ascii="Arial" w:hAnsi="Arial" w:cs="Arial"/>
          <w:b/>
          <w:bCs/>
        </w:rPr>
        <w:t>Figure 1</w:t>
      </w:r>
      <w:r w:rsidR="00ED4ABB" w:rsidRPr="00241D1B">
        <w:rPr>
          <w:rFonts w:ascii="Arial" w:hAnsi="Arial" w:cs="Arial"/>
          <w:b/>
          <w:bCs/>
        </w:rPr>
        <w:t>0</w:t>
      </w:r>
      <w:r w:rsidRPr="00ED4ABB">
        <w:rPr>
          <w:rFonts w:ascii="Arial" w:hAnsi="Arial" w:cs="Arial"/>
          <w:b/>
          <w:bCs/>
        </w:rPr>
        <w:t>.</w:t>
      </w:r>
      <w:r w:rsidRPr="00D17406">
        <w:rPr>
          <w:rFonts w:ascii="Arial" w:hAnsi="Arial" w:cs="Arial"/>
          <w:b/>
          <w:bCs/>
        </w:rPr>
        <w:t xml:space="preserve"> Flow of PHIA data from the field</w:t>
      </w:r>
    </w:p>
    <w:p w14:paraId="5A70894C" w14:textId="77777777" w:rsidR="00DE471C" w:rsidRPr="00D17406" w:rsidRDefault="00DE471C" w:rsidP="00241D1B">
      <w:pPr>
        <w:spacing w:beforeLines="120" w:before="288" w:afterLines="120" w:after="288"/>
        <w:rPr>
          <w:rFonts w:ascii="Arial" w:hAnsi="Arial" w:cs="Arial"/>
        </w:rPr>
      </w:pPr>
      <w:r w:rsidRPr="00D17406">
        <w:rPr>
          <w:rFonts w:ascii="Arial" w:hAnsi="Arial" w:cs="Arial"/>
          <w:noProof/>
        </w:rPr>
        <mc:AlternateContent>
          <mc:Choice Requires="wpg">
            <w:drawing>
              <wp:anchor distT="0" distB="0" distL="114300" distR="114300" simplePos="0" relativeHeight="251633664" behindDoc="0" locked="0" layoutInCell="1" allowOverlap="1" wp14:anchorId="4110A215" wp14:editId="3626D63F">
                <wp:simplePos x="0" y="0"/>
                <wp:positionH relativeFrom="column">
                  <wp:posOffset>67641</wp:posOffset>
                </wp:positionH>
                <wp:positionV relativeFrom="paragraph">
                  <wp:posOffset>274120</wp:posOffset>
                </wp:positionV>
                <wp:extent cx="5784850" cy="2051050"/>
                <wp:effectExtent l="0" t="0" r="25400" b="25400"/>
                <wp:wrapNone/>
                <wp:docPr id="1" name="Group 1"/>
                <wp:cNvGraphicFramePr/>
                <a:graphic xmlns:a="http://schemas.openxmlformats.org/drawingml/2006/main">
                  <a:graphicData uri="http://schemas.microsoft.com/office/word/2010/wordprocessingGroup">
                    <wpg:wgp>
                      <wpg:cNvGrpSpPr/>
                      <wpg:grpSpPr>
                        <a:xfrm>
                          <a:off x="0" y="0"/>
                          <a:ext cx="5784850" cy="2051050"/>
                          <a:chOff x="0" y="69850"/>
                          <a:chExt cx="5784850" cy="2051050"/>
                        </a:xfrm>
                      </wpg:grpSpPr>
                      <wps:wsp>
                        <wps:cNvPr id="3" name="Connector: Elbow 3"/>
                        <wps:cNvCnPr/>
                        <wps:spPr>
                          <a:xfrm flipV="1">
                            <a:off x="690826" y="593985"/>
                            <a:ext cx="407362" cy="15413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 name="Connector: Elbow 6"/>
                        <wps:cNvCnPr/>
                        <wps:spPr>
                          <a:xfrm flipV="1">
                            <a:off x="425450" y="1168400"/>
                            <a:ext cx="666750" cy="298450"/>
                          </a:xfrm>
                          <a:prstGeom prst="bentConnector3">
                            <a:avLst>
                              <a:gd name="adj1" fmla="val 80476"/>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 name="Rectangle 7"/>
                        <wps:cNvSpPr/>
                        <wps:spPr>
                          <a:xfrm>
                            <a:off x="1111250" y="463550"/>
                            <a:ext cx="116205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1CF090" w14:textId="77777777" w:rsidR="0034258C" w:rsidRPr="004D2F0A" w:rsidRDefault="0034258C" w:rsidP="00DE471C">
                              <w:pPr>
                                <w:jc w:val="center"/>
                                <w:rPr>
                                  <w:color w:val="FFFFFF" w:themeColor="background1"/>
                                </w:rPr>
                              </w:pPr>
                              <w:r>
                                <w:t>RECEIVED: files from the field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Arrow: Right 8"/>
                        <wps:cNvSpPr/>
                        <wps:spPr>
                          <a:xfrm>
                            <a:off x="2425700" y="590550"/>
                            <a:ext cx="381000" cy="330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2940050" y="457200"/>
                            <a:ext cx="1155700" cy="85090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B1F3CB" w14:textId="71E40802" w:rsidR="0034258C" w:rsidRDefault="0034258C" w:rsidP="00DE471C">
                              <w:pPr>
                                <w:jc w:val="center"/>
                              </w:pPr>
                              <w:r>
                                <w:t>RETAINED:</w:t>
                              </w:r>
                              <w:r w:rsidR="000B456F">
                                <w:t xml:space="preserve"> </w:t>
                              </w:r>
                              <w:r>
                                <w:t xml:space="preserve">files </w:t>
                              </w:r>
                            </w:p>
                            <w:p w14:paraId="06E286E5" w14:textId="77777777" w:rsidR="0034258C" w:rsidRDefault="0034258C" w:rsidP="00DE471C">
                              <w:pPr>
                                <w:jc w:val="center"/>
                              </w:pPr>
                              <w:r>
                                <w:t>Structure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4648200" y="444500"/>
                            <a:ext cx="1079500" cy="8763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823CF6" w14:textId="54141F33" w:rsidR="0034258C" w:rsidRDefault="0034258C" w:rsidP="00DE471C">
                              <w:pPr>
                                <w:jc w:val="center"/>
                              </w:pPr>
                              <w:r>
                                <w:t>REVIEWED:</w:t>
                              </w:r>
                              <w:r w:rsidR="000B456F">
                                <w:t xml:space="preserve"> </w:t>
                              </w:r>
                              <w:r>
                                <w:t xml:space="preserve">files </w:t>
                              </w:r>
                            </w:p>
                            <w:p w14:paraId="63695B1E" w14:textId="77777777" w:rsidR="0034258C" w:rsidRDefault="0034258C" w:rsidP="00DE471C">
                              <w:pPr>
                                <w:jc w:val="center"/>
                              </w:pPr>
                              <w:r>
                                <w:t>Consistency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463550"/>
                            <a:ext cx="779318" cy="1352550"/>
                            <a:chOff x="0" y="463550"/>
                            <a:chExt cx="779318" cy="1352550"/>
                          </a:xfrm>
                        </wpg:grpSpPr>
                        <wpg:grpSp>
                          <wpg:cNvPr id="16" name="Group 16"/>
                          <wpg:cNvGrpSpPr/>
                          <wpg:grpSpPr>
                            <a:xfrm>
                              <a:off x="355600" y="702361"/>
                              <a:ext cx="342900" cy="358089"/>
                              <a:chOff x="-6350" y="467411"/>
                              <a:chExt cx="342900" cy="358089"/>
                            </a:xfrm>
                          </wpg:grpSpPr>
                          <wpg:grpSp>
                            <wpg:cNvPr id="57" name="Group 57"/>
                            <wpg:cNvGrpSpPr/>
                            <wpg:grpSpPr>
                              <a:xfrm>
                                <a:off x="-6350" y="467411"/>
                                <a:ext cx="342900" cy="120650"/>
                                <a:chOff x="-6350" y="467411"/>
                                <a:chExt cx="342900" cy="120650"/>
                              </a:xfrm>
                            </wpg:grpSpPr>
                            <wps:wsp>
                              <wps:cNvPr id="58" name="Rectangle 58"/>
                              <wps:cNvSpPr/>
                              <wps:spPr>
                                <a:xfrm>
                                  <a:off x="-635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10160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22225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1" name="Group 61"/>
                            <wpg:cNvGrpSpPr/>
                            <wpg:grpSpPr>
                              <a:xfrm>
                                <a:off x="-6350" y="588061"/>
                                <a:ext cx="342900" cy="120650"/>
                                <a:chOff x="-6350" y="467411"/>
                                <a:chExt cx="342900" cy="120650"/>
                              </a:xfrm>
                            </wpg:grpSpPr>
                            <wps:wsp>
                              <wps:cNvPr id="62" name="Rectangle 62"/>
                              <wps:cNvSpPr/>
                              <wps:spPr>
                                <a:xfrm>
                                  <a:off x="-635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10795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222250" y="467411"/>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5" name="Group 65"/>
                            <wpg:cNvGrpSpPr/>
                            <wpg:grpSpPr>
                              <a:xfrm>
                                <a:off x="-6350" y="708711"/>
                                <a:ext cx="342900" cy="116789"/>
                                <a:chOff x="-6350" y="467411"/>
                                <a:chExt cx="342900" cy="116789"/>
                              </a:xfrm>
                            </wpg:grpSpPr>
                            <wps:wsp>
                              <wps:cNvPr id="66" name="Rectangle 66"/>
                              <wps:cNvSpPr/>
                              <wps:spPr>
                                <a:xfrm>
                                  <a:off x="-6350" y="467411"/>
                                  <a:ext cx="114300" cy="116789"/>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107950" y="467411"/>
                                  <a:ext cx="114300" cy="116789"/>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ectangle 68"/>
                              <wps:cNvSpPr/>
                              <wps:spPr>
                                <a:xfrm>
                                  <a:off x="222250" y="467411"/>
                                  <a:ext cx="114300" cy="116789"/>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69" name="Group 69"/>
                          <wpg:cNvGrpSpPr/>
                          <wpg:grpSpPr>
                            <a:xfrm>
                              <a:off x="0" y="698500"/>
                              <a:ext cx="342900" cy="361950"/>
                              <a:chOff x="0" y="0"/>
                              <a:chExt cx="342900" cy="361950"/>
                            </a:xfrm>
                          </wpg:grpSpPr>
                          <wpg:grpSp>
                            <wpg:cNvPr id="70" name="Group 70"/>
                            <wpg:cNvGrpSpPr/>
                            <wpg:grpSpPr>
                              <a:xfrm>
                                <a:off x="0" y="0"/>
                                <a:ext cx="342900" cy="120650"/>
                                <a:chOff x="0" y="0"/>
                                <a:chExt cx="342900" cy="120650"/>
                              </a:xfrm>
                            </wpg:grpSpPr>
                            <wps:wsp>
                              <wps:cNvPr id="72" name="Rectangle 72"/>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10795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a:off x="0" y="120650"/>
                                <a:ext cx="342900" cy="120650"/>
                                <a:chOff x="0" y="0"/>
                                <a:chExt cx="342900" cy="120650"/>
                              </a:xfrm>
                            </wpg:grpSpPr>
                            <wps:wsp>
                              <wps:cNvPr id="133" name="Rectangle 133"/>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ectangle 134"/>
                              <wps:cNvSpPr/>
                              <wps:spPr>
                                <a:xfrm>
                                  <a:off x="1143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ectangle 135"/>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6" name="Group 136"/>
                            <wpg:cNvGrpSpPr/>
                            <wpg:grpSpPr>
                              <a:xfrm>
                                <a:off x="0" y="241300"/>
                                <a:ext cx="342900" cy="120650"/>
                                <a:chOff x="0" y="0"/>
                                <a:chExt cx="342900" cy="120650"/>
                              </a:xfrm>
                            </wpg:grpSpPr>
                            <wps:wsp>
                              <wps:cNvPr id="141" name="Rectangle 141"/>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ectangle 143"/>
                              <wps:cNvSpPr/>
                              <wps:spPr>
                                <a:xfrm>
                                  <a:off x="1143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ectangle 144"/>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45" name="Group 145"/>
                          <wpg:cNvGrpSpPr/>
                          <wpg:grpSpPr>
                            <a:xfrm>
                              <a:off x="82550" y="1454150"/>
                              <a:ext cx="342900" cy="361950"/>
                              <a:chOff x="0" y="0"/>
                              <a:chExt cx="342900" cy="361950"/>
                            </a:xfrm>
                          </wpg:grpSpPr>
                          <wpg:grpSp>
                            <wpg:cNvPr id="146" name="Group 146"/>
                            <wpg:cNvGrpSpPr/>
                            <wpg:grpSpPr>
                              <a:xfrm>
                                <a:off x="0" y="0"/>
                                <a:ext cx="342900" cy="120650"/>
                                <a:chOff x="0" y="0"/>
                                <a:chExt cx="342900" cy="120650"/>
                              </a:xfrm>
                            </wpg:grpSpPr>
                            <wps:wsp>
                              <wps:cNvPr id="147" name="Rectangle 147"/>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0795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0" name="Group 150"/>
                            <wpg:cNvGrpSpPr/>
                            <wpg:grpSpPr>
                              <a:xfrm>
                                <a:off x="0" y="120650"/>
                                <a:ext cx="342900" cy="120650"/>
                                <a:chOff x="0" y="0"/>
                                <a:chExt cx="342900" cy="120650"/>
                              </a:xfrm>
                            </wpg:grpSpPr>
                            <wps:wsp>
                              <wps:cNvPr id="151" name="Rectangle 151"/>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ectangle 152"/>
                              <wps:cNvSpPr/>
                              <wps:spPr>
                                <a:xfrm>
                                  <a:off x="1143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Rectangle 153"/>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4" name="Group 154"/>
                            <wpg:cNvGrpSpPr/>
                            <wpg:grpSpPr>
                              <a:xfrm>
                                <a:off x="0" y="241300"/>
                                <a:ext cx="342900" cy="120650"/>
                                <a:chOff x="0" y="0"/>
                                <a:chExt cx="342900" cy="120650"/>
                              </a:xfrm>
                            </wpg:grpSpPr>
                            <wps:wsp>
                              <wps:cNvPr id="155" name="Rectangle 155"/>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ectangle 156"/>
                              <wps:cNvSpPr/>
                              <wps:spPr>
                                <a:xfrm>
                                  <a:off x="1143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ectangle 157"/>
                              <wps:cNvSpPr/>
                              <wps:spPr>
                                <a:xfrm>
                                  <a:off x="22860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58" name="Rectangle 158"/>
                          <wps:cNvSpPr/>
                          <wps:spPr>
                            <a:xfrm>
                              <a:off x="0" y="463550"/>
                              <a:ext cx="698500" cy="247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EE66FC" w14:textId="77777777" w:rsidR="0034258C" w:rsidRPr="008229E1" w:rsidRDefault="0034258C" w:rsidP="00DE471C">
                                <w:pPr>
                                  <w:jc w:val="center"/>
                                  <w:rPr>
                                    <w:sz w:val="16"/>
                                    <w:szCs w:val="16"/>
                                  </w:rPr>
                                </w:pPr>
                                <w:r w:rsidRPr="008229E1">
                                  <w:rPr>
                                    <w:sz w:val="16"/>
                                    <w:szCs w:val="16"/>
                                  </w:rPr>
                                  <w:t>Tablet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ectangle 72"/>
                          <wps:cNvSpPr/>
                          <wps:spPr>
                            <a:xfrm>
                              <a:off x="82549" y="1212850"/>
                              <a:ext cx="696769" cy="2349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40A98E" w14:textId="77777777" w:rsidR="0034258C" w:rsidRPr="008229E1" w:rsidRDefault="0034258C" w:rsidP="00DE471C">
                                <w:pPr>
                                  <w:jc w:val="center"/>
                                  <w:rPr>
                                    <w:sz w:val="16"/>
                                    <w:szCs w:val="16"/>
                                  </w:rPr>
                                </w:pPr>
                                <w:r>
                                  <w:rPr>
                                    <w:sz w:val="16"/>
                                    <w:szCs w:val="16"/>
                                  </w:rPr>
                                  <w:t>Lab</w:t>
                                </w:r>
                                <w:r w:rsidRPr="008229E1">
                                  <w:rPr>
                                    <w:sz w:val="16"/>
                                    <w:szCs w:val="16"/>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0" name="Group 75"/>
                        <wpg:cNvGrpSpPr/>
                        <wpg:grpSpPr>
                          <a:xfrm>
                            <a:off x="2946400" y="1384300"/>
                            <a:ext cx="2806700" cy="342900"/>
                            <a:chOff x="-1397000" y="-444500"/>
                            <a:chExt cx="2863851" cy="342900"/>
                          </a:xfrm>
                        </wpg:grpSpPr>
                        <wps:wsp>
                          <wps:cNvPr id="161" name="Rectangle 76"/>
                          <wps:cNvSpPr/>
                          <wps:spPr>
                            <a:xfrm>
                              <a:off x="-1397000" y="-444500"/>
                              <a:ext cx="1143000" cy="33655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E755C9" w14:textId="77777777" w:rsidR="0034258C" w:rsidRPr="009B0A7F" w:rsidRDefault="0034258C" w:rsidP="00DE471C">
                                <w:pPr>
                                  <w:jc w:val="center"/>
                                  <w:rPr>
                                    <w:color w:val="385623" w:themeColor="accent6" w:themeShade="80"/>
                                  </w:rPr>
                                </w:pPr>
                                <w:r>
                                  <w:rPr>
                                    <w:color w:val="385623" w:themeColor="accent6" w:themeShade="80"/>
                                  </w:rPr>
                                  <w:t xml:space="preserve">Field Checks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77"/>
                          <wps:cNvSpPr/>
                          <wps:spPr>
                            <a:xfrm>
                              <a:off x="358891" y="-438150"/>
                              <a:ext cx="1107960" cy="33655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63C2EC" w14:textId="77777777" w:rsidR="0034258C" w:rsidRPr="009B0A7F" w:rsidRDefault="0034258C" w:rsidP="00DE471C">
                                <w:pPr>
                                  <w:jc w:val="center"/>
                                  <w:rPr>
                                    <w:color w:val="385623" w:themeColor="accent6" w:themeShade="80"/>
                                  </w:rPr>
                                </w:pPr>
                                <w:r>
                                  <w:rPr>
                                    <w:color w:val="385623" w:themeColor="accent6" w:themeShade="80"/>
                                  </w:rPr>
                                  <w:t>Dashboard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Rectangle 163"/>
                        <wps:cNvSpPr/>
                        <wps:spPr>
                          <a:xfrm>
                            <a:off x="2940050" y="1784350"/>
                            <a:ext cx="2844800" cy="33655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9E684A" w14:textId="77777777" w:rsidR="0034258C" w:rsidRPr="009B0A7F" w:rsidRDefault="0034258C" w:rsidP="00DE471C">
                              <w:pPr>
                                <w:jc w:val="center"/>
                                <w:rPr>
                                  <w:color w:val="385623" w:themeColor="accent6" w:themeShade="80"/>
                                </w:rPr>
                              </w:pPr>
                              <w:r>
                                <w:rPr>
                                  <w:color w:val="385623" w:themeColor="accent6" w:themeShade="80"/>
                                </w:rPr>
                                <w:t xml:space="preserve">Monitoring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Rectangle 164"/>
                        <wps:cNvSpPr/>
                        <wps:spPr>
                          <a:xfrm>
                            <a:off x="2908300" y="69850"/>
                            <a:ext cx="2851150" cy="3238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9123A7" w14:textId="77777777" w:rsidR="0034258C" w:rsidRPr="008229E1" w:rsidRDefault="0034258C" w:rsidP="00DE471C">
                              <w:pPr>
                                <w:jc w:val="center"/>
                                <w:rPr>
                                  <w:color w:val="FFFFFF" w:themeColor="background1"/>
                                </w:rPr>
                              </w:pPr>
                              <w:r w:rsidRPr="008229E1">
                                <w:rPr>
                                  <w:color w:val="FFFFFF" w:themeColor="background1"/>
                                </w:rPr>
                                <w:t xml:space="preserve">Analysis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Arrow: Down 165"/>
                        <wps:cNvSpPr/>
                        <wps:spPr>
                          <a:xfrm>
                            <a:off x="4210050" y="1168400"/>
                            <a:ext cx="234950" cy="444500"/>
                          </a:xfrm>
                          <a:prstGeom prst="downArrow">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Arrow: Up 166"/>
                        <wps:cNvSpPr/>
                        <wps:spPr>
                          <a:xfrm>
                            <a:off x="4241800" y="406400"/>
                            <a:ext cx="228600" cy="431800"/>
                          </a:xfrm>
                          <a:prstGeom prst="up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Arrow: Right 167"/>
                        <wps:cNvSpPr/>
                        <wps:spPr>
                          <a:xfrm>
                            <a:off x="4229100" y="901700"/>
                            <a:ext cx="342900"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Text Box 2"/>
                        <wps:cNvSpPr txBox="1">
                          <a:spLocks noChangeArrowheads="1"/>
                        </wps:cNvSpPr>
                        <wps:spPr bwMode="auto">
                          <a:xfrm>
                            <a:off x="2400300" y="965200"/>
                            <a:ext cx="450850" cy="292100"/>
                          </a:xfrm>
                          <a:prstGeom prst="rect">
                            <a:avLst/>
                          </a:prstGeom>
                          <a:gradFill flip="none" rotWithShape="1">
                            <a:gsLst>
                              <a:gs pos="0">
                                <a:schemeClr val="accent6">
                                  <a:lumMod val="40000"/>
                                  <a:lumOff val="60000"/>
                                </a:schemeClr>
                              </a:gs>
                              <a:gs pos="35000">
                                <a:schemeClr val="accent5">
                                  <a:lumMod val="0"/>
                                  <a:lumOff val="100000"/>
                                </a:schemeClr>
                              </a:gs>
                              <a:gs pos="100000">
                                <a:schemeClr val="accent5">
                                  <a:lumMod val="100000"/>
                                </a:schemeClr>
                              </a:gs>
                            </a:gsLst>
                            <a:path path="circle">
                              <a:fillToRect l="50000" t="-80000" r="50000" b="180000"/>
                            </a:path>
                            <a:tileRect/>
                          </a:gradFill>
                          <a:ln w="9525">
                            <a:solidFill>
                              <a:srgbClr val="000000"/>
                            </a:solidFill>
                            <a:miter lim="800000"/>
                            <a:headEnd/>
                            <a:tailEnd/>
                          </a:ln>
                        </wps:spPr>
                        <wps:txbx>
                          <w:txbxContent>
                            <w:p w14:paraId="77917E12" w14:textId="77777777" w:rsidR="0034258C" w:rsidRPr="008229E1" w:rsidRDefault="0034258C" w:rsidP="00DE471C">
                              <w:pPr>
                                <w:rPr>
                                  <w:sz w:val="20"/>
                                  <w:szCs w:val="20"/>
                                </w:rPr>
                              </w:pPr>
                              <w:r w:rsidRPr="008229E1">
                                <w:rPr>
                                  <w:sz w:val="20"/>
                                  <w:szCs w:val="20"/>
                                </w:rPr>
                                <w:t>DMP</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110A215" id="Group 1" o:spid="_x0000_s1060" style="position:absolute;margin-left:5.35pt;margin-top:21.6pt;width:455.5pt;height:161.5pt;z-index:251633664;mso-height-relative:margin" coordorigin=",698" coordsize="57848,2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61" type="#_x0000_t34" style="position:absolute;left:6908;top:5939;width:4073;height:154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" strokecolor="#4472c4 [3204]" strokeweight=".5pt">
                  <v:stroke endarrow="block"/>
                </v:shape>
                <v:shape id="Connector: Elbow 6" o:spid="_x0000_s1062" type="#_x0000_t34" style="position:absolute;left:4254;top:11684;width:6668;height:298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" adj="17383" strokecolor="#4472c4 [3204]" strokeweight=".5pt">
                  <v:stroke endarrow="block"/>
                </v:shape>
                <v:rect id="Rectangle 7" o:spid="_x0000_s1063" style="position:absolute;left:11112;top:4635;width:11621;height: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4472c4 [3204]" strokecolor="#1f3763 [1604]" strokeweight="1pt">
                  <v:textbox>
                    <w:txbxContent>
                      <w:p w14:paraId="121CF090" w14:textId="77777777" w:rsidR="0034258C" w:rsidRPr="004D2F0A" w:rsidRDefault="0034258C" w:rsidP="00DE471C">
                        <w:pPr>
                          <w:jc w:val="center"/>
                          <w:rPr>
                            <w:color w:val="FFFFFF" w:themeColor="background1"/>
                          </w:rPr>
                        </w:pPr>
                        <w:r>
                          <w:t>RECEIVED: files from the field</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64" type="#_x0000_t13" style="position:absolute;left:24257;top:5905;width:3810;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" adj="12240" fillcolor="#4472c4 [3204]" strokecolor="#1f3763 [1604]" strokeweight="1pt"/>
                <v:rect id="Rectangle 9" o:spid="_x0000_s1065" style="position:absolute;left:29400;top:4572;width:11557;height:8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" fillcolor="#8eaadb [1940]" strokecolor="#1f3763 [1604]" strokeweight="1pt">
                  <v:textbox>
                    <w:txbxContent>
                      <w:p w14:paraId="35B1F3CB" w14:textId="71E40802" w:rsidR="0034258C" w:rsidRDefault="0034258C" w:rsidP="00DE471C">
                        <w:pPr>
                          <w:jc w:val="center"/>
                        </w:pPr>
                        <w:r>
                          <w:t>RETAINED:</w:t>
                        </w:r>
                        <w:r w:rsidR="000B456F">
                          <w:t xml:space="preserve"> </w:t>
                        </w:r>
                        <w:r>
                          <w:t xml:space="preserve">files </w:t>
                        </w:r>
                      </w:p>
                      <w:p w14:paraId="06E286E5" w14:textId="77777777" w:rsidR="0034258C" w:rsidRDefault="0034258C" w:rsidP="00DE471C">
                        <w:pPr>
                          <w:jc w:val="center"/>
                        </w:pPr>
                        <w:r>
                          <w:t>Structure OK</w:t>
                        </w:r>
                      </w:p>
                    </w:txbxContent>
                  </v:textbox>
                </v:rect>
                <v:rect id="Rectangle 10" o:spid="_x0000_s1066" style="position:absolute;left:46482;top:4445;width:10795;height:8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" fillcolor="#b4c6e7 [1300]" strokecolor="#1f3763 [1604]" strokeweight="1pt">
                  <v:textbox>
                    <w:txbxContent>
                      <w:p w14:paraId="14823CF6" w14:textId="54141F33" w:rsidR="0034258C" w:rsidRDefault="0034258C" w:rsidP="00DE471C">
                        <w:pPr>
                          <w:jc w:val="center"/>
                        </w:pPr>
                        <w:r>
                          <w:t>REVIEWED:</w:t>
                        </w:r>
                        <w:r w:rsidR="000B456F">
                          <w:t xml:space="preserve"> </w:t>
                        </w:r>
                        <w:r>
                          <w:t xml:space="preserve">files </w:t>
                        </w:r>
                      </w:p>
                      <w:p w14:paraId="63695B1E" w14:textId="77777777" w:rsidR="0034258C" w:rsidRDefault="0034258C" w:rsidP="00DE471C">
                        <w:pPr>
                          <w:jc w:val="center"/>
                        </w:pPr>
                        <w:r>
                          <w:t>Consistency OK</w:t>
                        </w:r>
                      </w:p>
                    </w:txbxContent>
                  </v:textbox>
                </v:rect>
                <v:group id="Group 13" o:spid="_x0000_s1067" style="position:absolute;top:4635;width:7793;height:13526" coordorigin=",4635" coordsize="7793,1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6" o:spid="_x0000_s1068" style="position:absolute;left:3556;top:7023;width:3429;height:3581" coordorigin="-63,4674" coordsize="3429,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57" o:spid="_x0000_s1069" style="position:absolute;left:-63;top:4674;width:3428;height:1206" coordorigin="-63,4674" coordsize="3429,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58" o:spid="_x0000_s1070" style="position:absolute;left:-63;top:4674;width:1142;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" fillcolor="#ed7d31 [3205]" strokecolor="#1f3763 [1604]" strokeweight="1pt"/>
                      <v:rect id="Rectangle 59" o:spid="_x0000_s1071" style="position:absolute;left:1016;top:4674;width:1143;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" fillcolor="#ed7d31 [3205]" strokecolor="#1f3763 [1604]" strokeweight="1pt"/>
                      <v:rect id="Rectangle 60" o:spid="_x0000_s1072" style="position:absolute;left:2222;top:4674;width:1143;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" fillcolor="#ed7d31 [3205]" strokecolor="#1f3763 [1604]" strokeweight="1pt"/>
                    </v:group>
                    <v:group id="Group 61" o:spid="_x0000_s1073" style="position:absolute;left:-63;top:5880;width:3428;height:1207" coordorigin="-63,4674" coordsize="3429,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2" o:spid="_x0000_s1074" style="position:absolute;left:-63;top:4674;width:1142;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" fillcolor="#ed7d31 [3205]" strokecolor="#1f3763 [1604]" strokeweight="1pt"/>
                      <v:rect id="Rectangle 63" o:spid="_x0000_s1075" style="position:absolute;left:1079;top:4674;width:1143;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" fillcolor="#ed7d31 [3205]" strokecolor="#1f3763 [1604]" strokeweight="1pt"/>
                      <v:rect id="Rectangle 64" o:spid="_x0000_s1076" style="position:absolute;left:2222;top:4674;width:1143;height:1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" fillcolor="#ed7d31 [3205]" strokecolor="#1f3763 [1604]" strokeweight="1pt"/>
                    </v:group>
                    <v:group id="Group 65" o:spid="_x0000_s1077" style="position:absolute;left:-63;top:7087;width:3428;height:1168" coordorigin="-63,4674" coordsize="3429,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Rectangle 66" o:spid="_x0000_s1078" style="position:absolute;left:-63;top:4674;width:1142;height:1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" fillcolor="#ed7d31 [3205]" strokecolor="#1f3763 [1604]" strokeweight="1pt"/>
                      <v:rect id="Rectangle 67" o:spid="_x0000_s1079" style="position:absolute;left:1079;top:4674;width:1143;height:1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" fillcolor="#ed7d31 [3205]" strokecolor="#1f3763 [1604]" strokeweight="1pt"/>
                      <v:rect id="Rectangle 68" o:spid="_x0000_s1080" style="position:absolute;left:2222;top:4674;width:1143;height:1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" fillcolor="#ed7d31 [3205]" strokecolor="#1f3763 [1604]" strokeweight="1pt"/>
                    </v:group>
                  </v:group>
                  <v:group id="Group 69" o:spid="_x0000_s1081" style="position:absolute;top:6985;width:3429;height:3619" coordsize="3429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group id="Group 70" o:spid="_x0000_s1082" style="position:absolute;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72" o:spid="_x0000_s1083"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" fillcolor="#ed7d31 [3205]" strokecolor="#1f3763 [1604]" strokeweight="1pt"/>
                      <v:rect id="Rectangle 74" o:spid="_x0000_s1084" style="position:absolute;left:10795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" fillcolor="#ed7d31 [3205]" strokecolor="#1f3763 [1604]" strokeweight="1pt"/>
                      <v:rect id="Rectangle 75" o:spid="_x0000_s1085"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" fillcolor="#ed7d31 [3205]" strokecolor="#1f3763 [1604]" strokeweight="1pt"/>
                    </v:group>
                    <v:group id="Group 88" o:spid="_x0000_s1086" style="position:absolute;top:120650;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rect id="Rectangle 133" o:spid="_x0000_s1087"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" fillcolor="#ed7d31 [3205]" strokecolor="#1f3763 [1604]" strokeweight="1pt"/>
                      <v:rect id="Rectangle 134" o:spid="_x0000_s1088" style="position:absolute;left:1143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" fillcolor="#ed7d31 [3205]" strokecolor="#1f3763 [1604]" strokeweight="1pt"/>
                      <v:rect id="Rectangle 135" o:spid="_x0000_s1089"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" fillcolor="#ed7d31 [3205]" strokecolor="#1f3763 [1604]" strokeweight="1pt"/>
                    </v:group>
                    <v:group id="Group 136" o:spid="_x0000_s1090" style="position:absolute;top:241300;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rect id="Rectangle 141" o:spid="_x0000_s1091"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" fillcolor="#ed7d31 [3205]" strokecolor="#1f3763 [1604]" strokeweight="1pt"/>
                      <v:rect id="Rectangle 143" o:spid="_x0000_s1092" style="position:absolute;left:1143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" fillcolor="#ed7d31 [3205]" strokecolor="#1f3763 [1604]" strokeweight="1pt"/>
                      <v:rect id="Rectangle 144" o:spid="_x0000_s1093"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" fillcolor="#ed7d31 [3205]" strokecolor="#1f3763 [1604]" strokeweight="1pt"/>
                    </v:group>
                  </v:group>
                  <v:group id="Group 145" o:spid="_x0000_s1094" style="position:absolute;left:825;top:14541;width:3429;height:3620" coordsize="3429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group id="Group 146" o:spid="_x0000_s1095" style="position:absolute;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rect id="Rectangle 147" o:spid="_x0000_s1096"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" fillcolor="#ed7d31 [3205]" strokecolor="#1f3763 [1604]" strokeweight="1pt"/>
                      <v:rect id="Rectangle 148" o:spid="_x0000_s1097" style="position:absolute;left:10795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" fillcolor="#ed7d31 [3205]" strokecolor="#1f3763 [1604]" strokeweight="1pt"/>
                      <v:rect id="Rectangle 149" o:spid="_x0000_s1098"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" fillcolor="#ed7d31 [3205]" strokecolor="#1f3763 [1604]" strokeweight="1pt"/>
                    </v:group>
                    <v:group id="Group 150" o:spid="_x0000_s1099" style="position:absolute;top:120650;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rect id="Rectangle 151" o:spid="_x0000_s1100"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" fillcolor="#ed7d31 [3205]" strokecolor="#1f3763 [1604]" strokeweight="1pt"/>
                      <v:rect id="Rectangle 152" o:spid="_x0000_s1101" style="position:absolute;left:1143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" fillcolor="#ed7d31 [3205]" strokecolor="#1f3763 [1604]" strokeweight="1pt"/>
                      <v:rect id="Rectangle 153" o:spid="_x0000_s1102"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" fillcolor="#ed7d31 [3205]" strokecolor="#1f3763 [1604]" strokeweight="1pt"/>
                    </v:group>
                    <v:group id="Group 154" o:spid="_x0000_s1103" style="position:absolute;top:241300;width:342900;height:120650" coordsize="3429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rect id="Rectangle 155" o:spid="_x0000_s1104" style="position:absolute;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" fillcolor="#ed7d31 [3205]" strokecolor="#1f3763 [1604]" strokeweight="1pt"/>
                      <v:rect id="Rectangle 156" o:spid="_x0000_s1105" style="position:absolute;left:1143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" fillcolor="#ed7d31 [3205]" strokecolor="#1f3763 [1604]" strokeweight="1pt"/>
                      <v:rect id="Rectangle 157" o:spid="_x0000_s1106" style="position:absolute;left:228600;width:114300;height:120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" fillcolor="#ed7d31 [3205]" strokecolor="#1f3763 [1604]" strokeweight="1pt"/>
                    </v:group>
                  </v:group>
                  <v:rect id="Rectangle 158" o:spid="_x0000_s1107" style="position:absolute;top:4635;width:6985;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" fillcolor="#ed7d31 [3205]" strokecolor="#1f3763 [1604]" strokeweight="1pt">
                    <v:textbox>
                      <w:txbxContent>
                        <w:p w14:paraId="41EE66FC" w14:textId="77777777" w:rsidR="0034258C" w:rsidRPr="008229E1" w:rsidRDefault="0034258C" w:rsidP="00DE471C">
                          <w:pPr>
                            <w:jc w:val="center"/>
                            <w:rPr>
                              <w:sz w:val="16"/>
                              <w:szCs w:val="16"/>
                            </w:rPr>
                          </w:pPr>
                          <w:r w:rsidRPr="008229E1">
                            <w:rPr>
                              <w:sz w:val="16"/>
                              <w:szCs w:val="16"/>
                            </w:rPr>
                            <w:t>Tablet data</w:t>
                          </w:r>
                        </w:p>
                      </w:txbxContent>
                    </v:textbox>
                  </v:rect>
                  <v:rect id="Rectangle 72" o:spid="_x0000_s1108" style="position:absolute;left:825;top:12128;width:6968;height:2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" fillcolor="#ed7d31 [3205]" strokecolor="#1f3763 [1604]" strokeweight="1pt">
                    <v:textbox>
                      <w:txbxContent>
                        <w:p w14:paraId="5C40A98E" w14:textId="77777777" w:rsidR="0034258C" w:rsidRPr="008229E1" w:rsidRDefault="0034258C" w:rsidP="00DE471C">
                          <w:pPr>
                            <w:jc w:val="center"/>
                            <w:rPr>
                              <w:sz w:val="16"/>
                              <w:szCs w:val="16"/>
                            </w:rPr>
                          </w:pPr>
                          <w:r>
                            <w:rPr>
                              <w:sz w:val="16"/>
                              <w:szCs w:val="16"/>
                            </w:rPr>
                            <w:t>Lab</w:t>
                          </w:r>
                          <w:r w:rsidRPr="008229E1">
                            <w:rPr>
                              <w:sz w:val="16"/>
                              <w:szCs w:val="16"/>
                            </w:rPr>
                            <w:t xml:space="preserve"> data</w:t>
                          </w:r>
                        </w:p>
                      </w:txbxContent>
                    </v:textbox>
                  </v:rect>
                </v:group>
                <v:group id="Group 75" o:spid="_x0000_s1109" style="position:absolute;left:29464;top:13843;width:28067;height:3429" coordorigin="-13970,-4445" coordsize="28638,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rect id="Rectangle 76" o:spid="_x0000_s1110" style="position:absolute;left:-13970;top:-4445;width:11430;height:3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" fillcolor="#c5e0b3 [1305]" strokecolor="#1f3763 [1604]" strokeweight="1pt">
                    <v:textbox>
                      <w:txbxContent>
                        <w:p w14:paraId="49E755C9" w14:textId="77777777" w:rsidR="0034258C" w:rsidRPr="009B0A7F" w:rsidRDefault="0034258C" w:rsidP="00DE471C">
                          <w:pPr>
                            <w:jc w:val="center"/>
                            <w:rPr>
                              <w:color w:val="385623" w:themeColor="accent6" w:themeShade="80"/>
                            </w:rPr>
                          </w:pPr>
                          <w:r>
                            <w:rPr>
                              <w:color w:val="385623" w:themeColor="accent6" w:themeShade="80"/>
                            </w:rPr>
                            <w:t xml:space="preserve">Field Checks </w:t>
                          </w:r>
                        </w:p>
                      </w:txbxContent>
                    </v:textbox>
                  </v:rect>
                  <v:rect id="Rectangle 77" o:spid="_x0000_s1111" style="position:absolute;left:3588;top:-4381;width:11080;height:3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" fillcolor="#c5e0b3 [1305]" strokecolor="#1f3763 [1604]" strokeweight="1pt">
                    <v:textbox>
                      <w:txbxContent>
                        <w:p w14:paraId="1863C2EC" w14:textId="77777777" w:rsidR="0034258C" w:rsidRPr="009B0A7F" w:rsidRDefault="0034258C" w:rsidP="00DE471C">
                          <w:pPr>
                            <w:jc w:val="center"/>
                            <w:rPr>
                              <w:color w:val="385623" w:themeColor="accent6" w:themeShade="80"/>
                            </w:rPr>
                          </w:pPr>
                          <w:r>
                            <w:rPr>
                              <w:color w:val="385623" w:themeColor="accent6" w:themeShade="80"/>
                            </w:rPr>
                            <w:t>Dashboard</w:t>
                          </w:r>
                        </w:p>
                      </w:txbxContent>
                    </v:textbox>
                  </v:rect>
                </v:group>
                <v:rect id="Rectangle 163" o:spid="_x0000_s1112" style="position:absolute;left:29400;top:17843;width:28448;height:3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" fillcolor="#c5e0b3 [1305]" strokecolor="#1f3763 [1604]" strokeweight="1pt">
                  <v:textbox>
                    <w:txbxContent>
                      <w:p w14:paraId="289E684A" w14:textId="77777777" w:rsidR="0034258C" w:rsidRPr="009B0A7F" w:rsidRDefault="0034258C" w:rsidP="00DE471C">
                        <w:pPr>
                          <w:jc w:val="center"/>
                          <w:rPr>
                            <w:color w:val="385623" w:themeColor="accent6" w:themeShade="80"/>
                          </w:rPr>
                        </w:pPr>
                        <w:r>
                          <w:rPr>
                            <w:color w:val="385623" w:themeColor="accent6" w:themeShade="80"/>
                          </w:rPr>
                          <w:t xml:space="preserve">Monitoring </w:t>
                        </w:r>
                      </w:p>
                    </w:txbxContent>
                  </v:textbox>
                </v:rect>
                <v:rect id="Rectangle 164" o:spid="_x0000_s1113" style="position:absolute;left:29083;top:698;width:28511;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" fillcolor="#538135 [2409]" strokecolor="#1f3763 [1604]" strokeweight="1pt">
                  <v:textbox>
                    <w:txbxContent>
                      <w:p w14:paraId="6F9123A7" w14:textId="77777777" w:rsidR="0034258C" w:rsidRPr="008229E1" w:rsidRDefault="0034258C" w:rsidP="00DE471C">
                        <w:pPr>
                          <w:jc w:val="center"/>
                          <w:rPr>
                            <w:color w:val="FFFFFF" w:themeColor="background1"/>
                          </w:rPr>
                        </w:pPr>
                        <w:r w:rsidRPr="008229E1">
                          <w:rPr>
                            <w:color w:val="FFFFFF" w:themeColor="background1"/>
                          </w:rPr>
                          <w:t xml:space="preserve">Analysis </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5" o:spid="_x0000_s1114" type="#_x0000_t67" style="position:absolute;left:42100;top:11684;width:2350;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" adj="15891" fillcolor="#c5e0b3 [1305]" strokecolor="#1f3763 [1604]" strokeweight="1p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66" o:spid="_x0000_s1115" type="#_x0000_t68" style="position:absolute;left:42418;top:4064;width:2286;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" adj="5718" fillcolor="#538135 [2409]" strokecolor="#1f3763 [1604]" strokeweight="1pt"/>
                <v:shape id="Arrow: Right 167" o:spid="_x0000_s1116" type="#_x0000_t13" style="position:absolute;left:42291;top:9017;width:3429;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" adj="15000" fillcolor="#4472c4 [3204]" strokecolor="#1f3763 [1604]" strokeweight="1pt"/>
                <v:shape id="_x0000_s1117" type="#_x0000_t202" style="position:absolute;left:24003;top:9652;width:4508;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" fillcolor="#c5e0b3 [1305]">
                  <v:fill color2="#5b9bd5 [3208]" rotate="t" focusposition=".5,-52429f" focussize="" colors="0 #c5e0b4;22938f white;1 #5b9bd5" focus="100%" type="gradientRadial"/>
                  <v:textbox>
                    <w:txbxContent>
                      <w:p w14:paraId="77917E12" w14:textId="77777777" w:rsidR="0034258C" w:rsidRPr="008229E1" w:rsidRDefault="0034258C" w:rsidP="00DE471C">
                        <w:pPr>
                          <w:rPr>
                            <w:sz w:val="20"/>
                            <w:szCs w:val="20"/>
                          </w:rPr>
                        </w:pPr>
                        <w:r w:rsidRPr="008229E1">
                          <w:rPr>
                            <w:sz w:val="20"/>
                            <w:szCs w:val="20"/>
                          </w:rPr>
                          <w:t>DMP</w:t>
                        </w:r>
                      </w:p>
                    </w:txbxContent>
                  </v:textbox>
                </v:shape>
              </v:group>
            </w:pict>
          </mc:Fallback>
        </mc:AlternateContent>
      </w:r>
    </w:p>
    <w:p w14:paraId="2A50030D" w14:textId="77777777" w:rsidR="00DE471C" w:rsidRPr="00D17406" w:rsidRDefault="00DE471C" w:rsidP="00241D1B">
      <w:pPr>
        <w:spacing w:beforeLines="120" w:before="288" w:afterLines="120" w:after="288"/>
        <w:rPr>
          <w:rFonts w:ascii="Arial" w:hAnsi="Arial" w:cs="Arial"/>
        </w:rPr>
      </w:pPr>
    </w:p>
    <w:p w14:paraId="5A91C66A" w14:textId="77777777" w:rsidR="00DE471C" w:rsidRPr="00D17406" w:rsidRDefault="00DE471C" w:rsidP="00241D1B">
      <w:pPr>
        <w:spacing w:beforeLines="120" w:before="288" w:afterLines="120" w:after="288"/>
        <w:rPr>
          <w:rFonts w:ascii="Arial" w:hAnsi="Arial" w:cs="Arial"/>
        </w:rPr>
      </w:pPr>
    </w:p>
    <w:p w14:paraId="2575AF4B" w14:textId="77777777" w:rsidR="00DE471C" w:rsidRPr="00D17406" w:rsidRDefault="00DE471C" w:rsidP="00241D1B">
      <w:pPr>
        <w:spacing w:beforeLines="120" w:before="288" w:afterLines="120" w:after="288"/>
        <w:rPr>
          <w:rFonts w:ascii="Arial" w:hAnsi="Arial" w:cs="Arial"/>
        </w:rPr>
      </w:pPr>
    </w:p>
    <w:p w14:paraId="2ED2A178" w14:textId="77777777" w:rsidR="00DE471C" w:rsidRPr="00D17406" w:rsidRDefault="00DE471C" w:rsidP="00241D1B">
      <w:pPr>
        <w:spacing w:beforeLines="120" w:before="288" w:afterLines="120" w:after="288"/>
        <w:rPr>
          <w:rFonts w:ascii="Arial" w:hAnsi="Arial" w:cs="Arial"/>
        </w:rPr>
      </w:pPr>
    </w:p>
    <w:p w14:paraId="61894E89" w14:textId="77777777" w:rsidR="00DE471C" w:rsidRPr="00D17406" w:rsidRDefault="00DE471C" w:rsidP="00241D1B">
      <w:pPr>
        <w:spacing w:beforeLines="120" w:before="288" w:afterLines="120" w:after="288"/>
        <w:rPr>
          <w:rFonts w:ascii="Arial" w:hAnsi="Arial" w:cs="Arial"/>
        </w:rPr>
      </w:pPr>
      <w:r w:rsidRPr="00D17406">
        <w:rPr>
          <w:rFonts w:ascii="Arial" w:hAnsi="Arial" w:cs="Arial"/>
          <w:noProof/>
        </w:rPr>
        <mc:AlternateContent>
          <mc:Choice Requires="wps">
            <w:drawing>
              <wp:anchor distT="0" distB="0" distL="114300" distR="114300" simplePos="0" relativeHeight="251642880" behindDoc="0" locked="0" layoutInCell="1" allowOverlap="1" wp14:anchorId="0AF607D5" wp14:editId="1B971ACC">
                <wp:simplePos x="0" y="0"/>
                <wp:positionH relativeFrom="column">
                  <wp:posOffset>733425</wp:posOffset>
                </wp:positionH>
                <wp:positionV relativeFrom="paragraph">
                  <wp:posOffset>232410</wp:posOffset>
                </wp:positionV>
                <wp:extent cx="114300" cy="120650"/>
                <wp:effectExtent l="0" t="0" r="0" b="0"/>
                <wp:wrapNone/>
                <wp:docPr id="169" name="Rectangle 169"/>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8C921" id="Rectangle 169" o:spid="_x0000_s1026" style="position:absolute;margin-left:57.75pt;margin-top:18.3pt;width:9pt;height:9.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39808" behindDoc="0" locked="0" layoutInCell="1" allowOverlap="1" wp14:anchorId="0EEBC23A" wp14:editId="0586F4CE">
                <wp:simplePos x="0" y="0"/>
                <wp:positionH relativeFrom="column">
                  <wp:posOffset>619125</wp:posOffset>
                </wp:positionH>
                <wp:positionV relativeFrom="paragraph">
                  <wp:posOffset>232410</wp:posOffset>
                </wp:positionV>
                <wp:extent cx="114300" cy="120650"/>
                <wp:effectExtent l="0" t="0" r="0" b="0"/>
                <wp:wrapNone/>
                <wp:docPr id="170" name="Rectangle 170"/>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B2AF0" id="Rectangle 170" o:spid="_x0000_s1026" style="position:absolute;margin-left:48.75pt;margin-top:18.3pt;width:9pt;height:9.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36736" behindDoc="0" locked="0" layoutInCell="1" allowOverlap="1" wp14:anchorId="256A2C20" wp14:editId="752B7E52">
                <wp:simplePos x="0" y="0"/>
                <wp:positionH relativeFrom="column">
                  <wp:posOffset>505237</wp:posOffset>
                </wp:positionH>
                <wp:positionV relativeFrom="paragraph">
                  <wp:posOffset>232860</wp:posOffset>
                </wp:positionV>
                <wp:extent cx="114300" cy="120650"/>
                <wp:effectExtent l="0" t="0" r="0" b="0"/>
                <wp:wrapNone/>
                <wp:docPr id="171" name="Rectangle 171"/>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85F581" id="Rectangle 171" o:spid="_x0000_s1026" style="position:absolute;margin-left:39.8pt;margin-top:18.35pt;width:9pt;height:9.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" fillcolor="#ed7d31 [3205]" strokecolor="#1f3763 [1604]" strokeweight="1pt"/>
            </w:pict>
          </mc:Fallback>
        </mc:AlternateContent>
      </w:r>
    </w:p>
    <w:p w14:paraId="6B96C4B8" w14:textId="77777777" w:rsidR="00DE471C" w:rsidRPr="00D17406" w:rsidRDefault="00DE471C" w:rsidP="00241D1B">
      <w:pPr>
        <w:spacing w:beforeLines="120" w:before="288" w:afterLines="120" w:after="288"/>
        <w:rPr>
          <w:rFonts w:ascii="Arial" w:hAnsi="Arial" w:cs="Arial"/>
        </w:rPr>
      </w:pPr>
      <w:r w:rsidRPr="00D17406">
        <w:rPr>
          <w:rFonts w:ascii="Arial" w:hAnsi="Arial" w:cs="Arial"/>
          <w:noProof/>
        </w:rPr>
        <mc:AlternateContent>
          <mc:Choice Requires="wps">
            <w:drawing>
              <wp:anchor distT="0" distB="0" distL="114300" distR="114300" simplePos="0" relativeHeight="251661312" behindDoc="0" locked="0" layoutInCell="1" allowOverlap="1" wp14:anchorId="209A008F" wp14:editId="4F142FA9">
                <wp:simplePos x="0" y="0"/>
                <wp:positionH relativeFrom="column">
                  <wp:posOffset>736530</wp:posOffset>
                </wp:positionH>
                <wp:positionV relativeFrom="paragraph">
                  <wp:posOffset>191779</wp:posOffset>
                </wp:positionV>
                <wp:extent cx="114300" cy="115361"/>
                <wp:effectExtent l="0" t="0" r="19050" b="18415"/>
                <wp:wrapNone/>
                <wp:docPr id="172" name="Rectangle 172"/>
                <wp:cNvGraphicFramePr/>
                <a:graphic xmlns:a="http://schemas.openxmlformats.org/drawingml/2006/main">
                  <a:graphicData uri="http://schemas.microsoft.com/office/word/2010/wordprocessingShape">
                    <wps:wsp>
                      <wps:cNvSpPr/>
                      <wps:spPr>
                        <a:xfrm>
                          <a:off x="0" y="0"/>
                          <a:ext cx="114300" cy="115361"/>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DC1CDB" id="Rectangle 172" o:spid="_x0000_s1026" style="position:absolute;margin-left:58pt;margin-top:15.1pt;width:9pt;height:9.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58240" behindDoc="0" locked="0" layoutInCell="1" allowOverlap="1" wp14:anchorId="54754BB2" wp14:editId="32E5DBAF">
                <wp:simplePos x="0" y="0"/>
                <wp:positionH relativeFrom="column">
                  <wp:posOffset>621291</wp:posOffset>
                </wp:positionH>
                <wp:positionV relativeFrom="paragraph">
                  <wp:posOffset>191779</wp:posOffset>
                </wp:positionV>
                <wp:extent cx="114300" cy="114935"/>
                <wp:effectExtent l="0" t="0" r="19050" b="18415"/>
                <wp:wrapNone/>
                <wp:docPr id="173" name="Rectangle 173"/>
                <wp:cNvGraphicFramePr/>
                <a:graphic xmlns:a="http://schemas.openxmlformats.org/drawingml/2006/main">
                  <a:graphicData uri="http://schemas.microsoft.com/office/word/2010/wordprocessingShape">
                    <wps:wsp>
                      <wps:cNvSpPr/>
                      <wps:spPr>
                        <a:xfrm>
                          <a:off x="0" y="0"/>
                          <a:ext cx="114300" cy="11493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A3C366" id="Rectangle 173" o:spid="_x0000_s1026" style="position:absolute;margin-left:48.9pt;margin-top:15.1pt;width:9pt;height:9.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55168" behindDoc="0" locked="0" layoutInCell="1" allowOverlap="1" wp14:anchorId="37299141" wp14:editId="50B64BCB">
                <wp:simplePos x="0" y="0"/>
                <wp:positionH relativeFrom="column">
                  <wp:posOffset>506052</wp:posOffset>
                </wp:positionH>
                <wp:positionV relativeFrom="paragraph">
                  <wp:posOffset>191779</wp:posOffset>
                </wp:positionV>
                <wp:extent cx="114300" cy="115361"/>
                <wp:effectExtent l="0" t="0" r="19050" b="18415"/>
                <wp:wrapNone/>
                <wp:docPr id="174" name="Rectangle 174"/>
                <wp:cNvGraphicFramePr/>
                <a:graphic xmlns:a="http://schemas.openxmlformats.org/drawingml/2006/main">
                  <a:graphicData uri="http://schemas.microsoft.com/office/word/2010/wordprocessingShape">
                    <wps:wsp>
                      <wps:cNvSpPr/>
                      <wps:spPr>
                        <a:xfrm>
                          <a:off x="0" y="0"/>
                          <a:ext cx="114300" cy="115361"/>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C17A37" id="Rectangle 174" o:spid="_x0000_s1026" style="position:absolute;margin-left:39.85pt;margin-top:15.1pt;width:9pt;height:9.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52096" behindDoc="0" locked="0" layoutInCell="1" allowOverlap="1" wp14:anchorId="7C869B23" wp14:editId="52FA793C">
                <wp:simplePos x="0" y="0"/>
                <wp:positionH relativeFrom="column">
                  <wp:posOffset>735330</wp:posOffset>
                </wp:positionH>
                <wp:positionV relativeFrom="paragraph">
                  <wp:posOffset>73025</wp:posOffset>
                </wp:positionV>
                <wp:extent cx="114300" cy="120650"/>
                <wp:effectExtent l="0" t="0" r="0" b="0"/>
                <wp:wrapNone/>
                <wp:docPr id="175" name="Rectangle 175"/>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60341D" id="Rectangle 175" o:spid="_x0000_s1026" style="position:absolute;margin-left:57.9pt;margin-top:5.75pt;width:9pt;height:9.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49024" behindDoc="0" locked="0" layoutInCell="1" allowOverlap="1" wp14:anchorId="6E09E5CF" wp14:editId="0CC22F70">
                <wp:simplePos x="0" y="0"/>
                <wp:positionH relativeFrom="column">
                  <wp:posOffset>621030</wp:posOffset>
                </wp:positionH>
                <wp:positionV relativeFrom="paragraph">
                  <wp:posOffset>73025</wp:posOffset>
                </wp:positionV>
                <wp:extent cx="114300" cy="120650"/>
                <wp:effectExtent l="0" t="0" r="0" b="0"/>
                <wp:wrapNone/>
                <wp:docPr id="176" name="Rectangle 176"/>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D427F" id="Rectangle 176" o:spid="_x0000_s1026" style="position:absolute;margin-left:48.9pt;margin-top:5.75pt;width:9pt;height:9.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" fillcolor="#ed7d31 [3205]" strokecolor="#1f3763 [1604]" strokeweight="1pt"/>
            </w:pict>
          </mc:Fallback>
        </mc:AlternateContent>
      </w:r>
      <w:r w:rsidRPr="00D17406">
        <w:rPr>
          <w:rFonts w:ascii="Arial" w:hAnsi="Arial" w:cs="Arial"/>
          <w:noProof/>
        </w:rPr>
        <mc:AlternateContent>
          <mc:Choice Requires="wps">
            <w:drawing>
              <wp:anchor distT="0" distB="0" distL="114300" distR="114300" simplePos="0" relativeHeight="251645952" behindDoc="0" locked="0" layoutInCell="1" allowOverlap="1" wp14:anchorId="10A28B45" wp14:editId="46C596A8">
                <wp:simplePos x="0" y="0"/>
                <wp:positionH relativeFrom="column">
                  <wp:posOffset>506873</wp:posOffset>
                </wp:positionH>
                <wp:positionV relativeFrom="paragraph">
                  <wp:posOffset>73116</wp:posOffset>
                </wp:positionV>
                <wp:extent cx="114300" cy="120650"/>
                <wp:effectExtent l="0" t="0" r="0" b="0"/>
                <wp:wrapNone/>
                <wp:docPr id="177" name="Rectangle 177"/>
                <wp:cNvGraphicFramePr/>
                <a:graphic xmlns:a="http://schemas.openxmlformats.org/drawingml/2006/main">
                  <a:graphicData uri="http://schemas.microsoft.com/office/word/2010/wordprocessingShape">
                    <wps:wsp>
                      <wps:cNvSpPr/>
                      <wps:spPr>
                        <a:xfrm>
                          <a:off x="0" y="0"/>
                          <a:ext cx="114300" cy="1206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8B037" id="Rectangle 177" o:spid="_x0000_s1026" style="position:absolute;margin-left:39.9pt;margin-top:5.75pt;width:9pt;height:9.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" fillcolor="#ed7d31 [3205]" strokecolor="#1f3763 [1604]" strokeweight="1pt"/>
            </w:pict>
          </mc:Fallback>
        </mc:AlternateContent>
      </w:r>
    </w:p>
    <w:p w14:paraId="1205B6B7" w14:textId="77777777" w:rsidR="00DE471C" w:rsidRPr="00D17406" w:rsidRDefault="00DE471C" w:rsidP="00241D1B">
      <w:pPr>
        <w:spacing w:beforeLines="120" w:before="288" w:afterLines="120" w:after="288"/>
        <w:rPr>
          <w:rFonts w:ascii="Arial" w:hAnsi="Arial" w:cs="Arial"/>
        </w:rPr>
      </w:pPr>
    </w:p>
    <w:p w14:paraId="003F454E" w14:textId="77777777" w:rsidR="00DE471C" w:rsidRPr="00D17406" w:rsidRDefault="00DE471C" w:rsidP="00241D1B">
      <w:pPr>
        <w:spacing w:beforeLines="120" w:before="288" w:afterLines="120" w:after="288"/>
        <w:rPr>
          <w:rFonts w:ascii="Arial" w:hAnsi="Arial" w:cs="Arial"/>
        </w:rPr>
      </w:pPr>
    </w:p>
    <w:p w14:paraId="16526501" w14:textId="72DC79D3" w:rsidR="00DE471C" w:rsidRPr="00D17406" w:rsidRDefault="00DE471C" w:rsidP="00241D1B">
      <w:pPr>
        <w:spacing w:beforeLines="120" w:before="288" w:afterLines="120" w:after="288"/>
        <w:rPr>
          <w:rFonts w:ascii="Arial" w:hAnsi="Arial" w:cs="Arial"/>
        </w:rPr>
      </w:pPr>
      <w:r w:rsidRPr="00D17406">
        <w:rPr>
          <w:rFonts w:ascii="Arial" w:hAnsi="Arial" w:cs="Arial"/>
        </w:rPr>
        <w:t xml:space="preserve">Data editing focuses primarily on reviewing the structure of the data file and the consistency of the data files prior to data analysis. Data editing can be done on various platforms such as </w:t>
      </w:r>
      <w:proofErr w:type="spellStart"/>
      <w:r w:rsidRPr="00D17406">
        <w:rPr>
          <w:rFonts w:ascii="Arial" w:hAnsi="Arial" w:cs="Arial"/>
        </w:rPr>
        <w:t>CSPro</w:t>
      </w:r>
      <w:proofErr w:type="spellEnd"/>
      <w:r w:rsidRPr="00D17406">
        <w:rPr>
          <w:rFonts w:ascii="Arial" w:hAnsi="Arial" w:cs="Arial"/>
        </w:rPr>
        <w:t xml:space="preserve"> or SAS. The data editing platform depends on the capacity of the country and the specific Data Management Plan (DMP) developed for the country. </w:t>
      </w:r>
    </w:p>
    <w:p w14:paraId="71F99C85" w14:textId="70B6BEAC" w:rsidR="00DE471C" w:rsidRPr="00D17406" w:rsidRDefault="00BF6BE3" w:rsidP="00241D1B">
      <w:pPr>
        <w:pStyle w:val="Heading2"/>
        <w:spacing w:beforeLines="120" w:before="288" w:afterLines="120" w:after="288" w:line="259" w:lineRule="auto"/>
        <w:rPr>
          <w:rFonts w:ascii="Arial" w:hAnsi="Arial" w:cs="Arial"/>
        </w:rPr>
      </w:pPr>
      <w:bookmarkStart w:id="83" w:name="_Toc133243772"/>
      <w:r>
        <w:rPr>
          <w:rFonts w:ascii="Arial" w:hAnsi="Arial" w:cs="Arial"/>
        </w:rPr>
        <w:t>4</w:t>
      </w:r>
      <w:r w:rsidR="00DE471C" w:rsidRPr="00D17406">
        <w:rPr>
          <w:rFonts w:ascii="Arial" w:hAnsi="Arial" w:cs="Arial"/>
        </w:rPr>
        <w:t>.1 Retaining stage</w:t>
      </w:r>
      <w:bookmarkEnd w:id="83"/>
    </w:p>
    <w:p w14:paraId="0FF69BA1" w14:textId="2B6DD5F6"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 xml:space="preserve">Once the data file </w:t>
      </w:r>
      <w:r w:rsidR="006A0982">
        <w:rPr>
          <w:rFonts w:ascii="Arial" w:hAnsi="Arial" w:cs="Arial"/>
        </w:rPr>
        <w:t>wa</w:t>
      </w:r>
      <w:r w:rsidRPr="00D17406">
        <w:rPr>
          <w:rFonts w:ascii="Arial" w:hAnsi="Arial" w:cs="Arial"/>
        </w:rPr>
        <w:t xml:space="preserve">s collected on the tablet, it </w:t>
      </w:r>
      <w:r w:rsidR="006A0982">
        <w:rPr>
          <w:rFonts w:ascii="Arial" w:hAnsi="Arial" w:cs="Arial"/>
        </w:rPr>
        <w:t>was</w:t>
      </w:r>
      <w:r w:rsidRPr="00D17406">
        <w:rPr>
          <w:rFonts w:ascii="Arial" w:hAnsi="Arial" w:cs="Arial"/>
        </w:rPr>
        <w:t xml:space="preserve"> transmitted to a central server. It </w:t>
      </w:r>
      <w:r w:rsidR="006A0982">
        <w:rPr>
          <w:rFonts w:ascii="Arial" w:hAnsi="Arial" w:cs="Arial"/>
        </w:rPr>
        <w:t>was</w:t>
      </w:r>
      <w:r w:rsidRPr="00D17406">
        <w:rPr>
          <w:rFonts w:ascii="Arial" w:hAnsi="Arial" w:cs="Arial"/>
        </w:rPr>
        <w:t xml:space="preserve"> vital that this data </w:t>
      </w:r>
      <w:r w:rsidR="006A0982">
        <w:rPr>
          <w:rFonts w:ascii="Arial" w:hAnsi="Arial" w:cs="Arial"/>
        </w:rPr>
        <w:t>has been</w:t>
      </w:r>
      <w:r w:rsidR="006A0982" w:rsidRPr="00D17406">
        <w:rPr>
          <w:rFonts w:ascii="Arial" w:hAnsi="Arial" w:cs="Arial"/>
        </w:rPr>
        <w:t xml:space="preserve"> </w:t>
      </w:r>
      <w:r w:rsidRPr="00D17406">
        <w:rPr>
          <w:rFonts w:ascii="Arial" w:hAnsi="Arial" w:cs="Arial"/>
        </w:rPr>
        <w:t xml:space="preserve">backed up and safeguarded and remains unaltered. Retained data files undergo some basic reviews to validate the structure. This basic review ensures that the structure </w:t>
      </w:r>
      <w:r w:rsidR="006A0982">
        <w:rPr>
          <w:rFonts w:ascii="Arial" w:hAnsi="Arial" w:cs="Arial"/>
        </w:rPr>
        <w:t>wa</w:t>
      </w:r>
      <w:r w:rsidRPr="00D17406">
        <w:rPr>
          <w:rFonts w:ascii="Arial" w:hAnsi="Arial" w:cs="Arial"/>
        </w:rPr>
        <w:t xml:space="preserve">s complete, and the questionnaires </w:t>
      </w:r>
      <w:r w:rsidR="006A0982">
        <w:rPr>
          <w:rFonts w:ascii="Arial" w:hAnsi="Arial" w:cs="Arial"/>
        </w:rPr>
        <w:t>we</w:t>
      </w:r>
      <w:r w:rsidRPr="00D17406">
        <w:rPr>
          <w:rFonts w:ascii="Arial" w:hAnsi="Arial" w:cs="Arial"/>
        </w:rPr>
        <w:t xml:space="preserve">re complete. Some data files </w:t>
      </w:r>
      <w:r w:rsidR="00881360">
        <w:rPr>
          <w:rFonts w:ascii="Arial" w:hAnsi="Arial" w:cs="Arial"/>
        </w:rPr>
        <w:t>we</w:t>
      </w:r>
      <w:r w:rsidRPr="00D17406">
        <w:rPr>
          <w:rFonts w:ascii="Arial" w:hAnsi="Arial" w:cs="Arial"/>
        </w:rPr>
        <w:t xml:space="preserve">re joined at this stage, and other relevant files </w:t>
      </w:r>
      <w:r w:rsidR="00881360">
        <w:rPr>
          <w:rFonts w:ascii="Arial" w:hAnsi="Arial" w:cs="Arial"/>
        </w:rPr>
        <w:t>we</w:t>
      </w:r>
      <w:r w:rsidRPr="00D17406">
        <w:rPr>
          <w:rFonts w:ascii="Arial" w:hAnsi="Arial" w:cs="Arial"/>
        </w:rPr>
        <w:t xml:space="preserve">re also retained including: </w:t>
      </w:r>
    </w:p>
    <w:p w14:paraId="02BD182E"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t>Household interview</w:t>
      </w:r>
    </w:p>
    <w:p w14:paraId="2B554207"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t>Individual interview</w:t>
      </w:r>
    </w:p>
    <w:p w14:paraId="00D2CB8F"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lastRenderedPageBreak/>
        <w:t>Lab data</w:t>
      </w:r>
    </w:p>
    <w:p w14:paraId="31D7DC3B"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t>Roster</w:t>
      </w:r>
    </w:p>
    <w:p w14:paraId="41288E83"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t>Minor roster (if applicable)</w:t>
      </w:r>
    </w:p>
    <w:p w14:paraId="4BF01D14" w14:textId="77777777" w:rsidR="00DE471C" w:rsidRPr="00D17406" w:rsidRDefault="00DE471C" w:rsidP="00241D1B">
      <w:pPr>
        <w:pStyle w:val="BodyText1"/>
        <w:numPr>
          <w:ilvl w:val="0"/>
          <w:numId w:val="13"/>
        </w:numPr>
        <w:spacing w:beforeLines="120" w:before="288" w:afterLines="120" w:after="288" w:line="259" w:lineRule="auto"/>
        <w:rPr>
          <w:rFonts w:ascii="Arial" w:hAnsi="Arial" w:cs="Arial"/>
        </w:rPr>
      </w:pPr>
      <w:r w:rsidRPr="00D17406">
        <w:rPr>
          <w:rFonts w:ascii="Arial" w:hAnsi="Arial" w:cs="Arial"/>
        </w:rPr>
        <w:t>Signature (if applicable)</w:t>
      </w:r>
    </w:p>
    <w:p w14:paraId="5598768F" w14:textId="77777777" w:rsidR="00DE471C" w:rsidRPr="00D17406" w:rsidRDefault="00DE471C" w:rsidP="00241D1B">
      <w:pPr>
        <w:pStyle w:val="BodyText1"/>
        <w:numPr>
          <w:ilvl w:val="0"/>
          <w:numId w:val="13"/>
        </w:numPr>
        <w:spacing w:beforeLines="120" w:before="288" w:afterLines="120" w:after="288" w:line="259" w:lineRule="auto"/>
        <w:contextualSpacing/>
        <w:rPr>
          <w:rFonts w:ascii="Arial" w:hAnsi="Arial" w:cs="Arial"/>
        </w:rPr>
      </w:pPr>
      <w:r w:rsidRPr="00D17406">
        <w:rPr>
          <w:rFonts w:ascii="Arial" w:hAnsi="Arial" w:cs="Arial"/>
        </w:rPr>
        <w:t>Barcode data</w:t>
      </w:r>
    </w:p>
    <w:p w14:paraId="5509342C" w14:textId="61B657E6" w:rsidR="00DE471C" w:rsidRPr="00D17406" w:rsidRDefault="00BF6BE3" w:rsidP="00241D1B">
      <w:pPr>
        <w:pStyle w:val="Heading2"/>
        <w:spacing w:beforeLines="120" w:before="288" w:afterLines="120" w:after="288" w:line="259" w:lineRule="auto"/>
        <w:rPr>
          <w:rFonts w:ascii="Arial" w:hAnsi="Arial" w:cs="Arial"/>
        </w:rPr>
      </w:pPr>
      <w:bookmarkStart w:id="84" w:name="_Toc133243773"/>
      <w:r>
        <w:rPr>
          <w:rFonts w:ascii="Arial" w:hAnsi="Arial" w:cs="Arial"/>
        </w:rPr>
        <w:t>4</w:t>
      </w:r>
      <w:r w:rsidR="00DE471C" w:rsidRPr="00D17406">
        <w:rPr>
          <w:rFonts w:ascii="Arial" w:hAnsi="Arial" w:cs="Arial"/>
        </w:rPr>
        <w:t>.2 Reviewing stage</w:t>
      </w:r>
      <w:bookmarkEnd w:id="84"/>
      <w:r w:rsidR="00DE471C" w:rsidRPr="00D17406">
        <w:rPr>
          <w:rFonts w:ascii="Arial" w:hAnsi="Arial" w:cs="Arial"/>
        </w:rPr>
        <w:t xml:space="preserve"> </w:t>
      </w:r>
    </w:p>
    <w:p w14:paraId="5D236F39" w14:textId="60DACD08" w:rsidR="00DE471C" w:rsidRPr="00D17406" w:rsidRDefault="00DE471C" w:rsidP="00241D1B">
      <w:pPr>
        <w:spacing w:beforeLines="120" w:before="288" w:afterLines="120" w:after="288"/>
        <w:rPr>
          <w:rFonts w:ascii="Arial" w:hAnsi="Arial" w:cs="Arial"/>
        </w:rPr>
      </w:pPr>
      <w:r w:rsidRPr="00D17406">
        <w:rPr>
          <w:rFonts w:ascii="Arial" w:hAnsi="Arial" w:cs="Arial"/>
        </w:rPr>
        <w:t>During the reviewing stage, data undergo various checks for assessing data quality.</w:t>
      </w:r>
      <w:r w:rsidR="000B456F">
        <w:rPr>
          <w:rFonts w:ascii="Arial" w:hAnsi="Arial" w:cs="Arial"/>
        </w:rPr>
        <w:t xml:space="preserve">  </w:t>
      </w:r>
      <w:r w:rsidRPr="00D17406">
        <w:rPr>
          <w:rFonts w:ascii="Arial" w:hAnsi="Arial" w:cs="Arial"/>
        </w:rPr>
        <w:t>These checks typically include the following:</w:t>
      </w:r>
    </w:p>
    <w:p w14:paraId="336EC57C" w14:textId="77777777" w:rsidR="00DE471C" w:rsidRPr="00D17406" w:rsidRDefault="00DE471C" w:rsidP="00241D1B">
      <w:pPr>
        <w:pStyle w:val="BodyText1"/>
        <w:numPr>
          <w:ilvl w:val="0"/>
          <w:numId w:val="1"/>
        </w:numPr>
        <w:spacing w:beforeLines="120" w:before="288" w:afterLines="120" w:after="288" w:line="259" w:lineRule="auto"/>
        <w:rPr>
          <w:rFonts w:ascii="Arial" w:hAnsi="Arial" w:cs="Arial"/>
        </w:rPr>
      </w:pPr>
      <w:r w:rsidRPr="00D17406">
        <w:rPr>
          <w:rFonts w:ascii="Arial" w:hAnsi="Arial" w:cs="Arial"/>
        </w:rPr>
        <w:t>Checking the number of questionnaires in the EA match the expected responses</w:t>
      </w:r>
    </w:p>
    <w:p w14:paraId="3B9AEF7A" w14:textId="77777777" w:rsidR="00DE471C" w:rsidRPr="00D17406" w:rsidRDefault="00DE471C" w:rsidP="00241D1B">
      <w:pPr>
        <w:pStyle w:val="BodyText1"/>
        <w:numPr>
          <w:ilvl w:val="0"/>
          <w:numId w:val="1"/>
        </w:numPr>
        <w:spacing w:beforeLines="120" w:before="288" w:afterLines="120" w:after="288" w:line="259" w:lineRule="auto"/>
        <w:rPr>
          <w:rFonts w:ascii="Arial" w:hAnsi="Arial" w:cs="Arial"/>
        </w:rPr>
      </w:pPr>
      <w:r w:rsidRPr="00D17406">
        <w:rPr>
          <w:rFonts w:ascii="Arial" w:hAnsi="Arial" w:cs="Arial"/>
        </w:rPr>
        <w:t>Structural checks such as: completion, missing records, duplicates</w:t>
      </w:r>
    </w:p>
    <w:p w14:paraId="41E1F576" w14:textId="2CADB295" w:rsidR="00DE471C" w:rsidRPr="00D17406" w:rsidRDefault="00DE471C" w:rsidP="00241D1B">
      <w:pPr>
        <w:pStyle w:val="BodyText1"/>
        <w:numPr>
          <w:ilvl w:val="0"/>
          <w:numId w:val="1"/>
        </w:numPr>
        <w:spacing w:beforeLines="120" w:before="288" w:afterLines="120" w:after="288" w:line="259" w:lineRule="auto"/>
        <w:rPr>
          <w:rFonts w:ascii="Arial" w:hAnsi="Arial" w:cs="Arial"/>
        </w:rPr>
      </w:pPr>
      <w:r w:rsidRPr="00D17406">
        <w:rPr>
          <w:rFonts w:ascii="Arial" w:hAnsi="Arial" w:cs="Arial"/>
        </w:rPr>
        <w:t>Frequency checks and reconciliation of denominators</w:t>
      </w:r>
      <w:r w:rsidR="000B456F">
        <w:rPr>
          <w:rFonts w:ascii="Arial" w:hAnsi="Arial" w:cs="Arial"/>
        </w:rPr>
        <w:t xml:space="preserve">  </w:t>
      </w:r>
    </w:p>
    <w:p w14:paraId="1492770D" w14:textId="2FB5F6CA" w:rsidR="00DE471C" w:rsidRPr="00D17406" w:rsidRDefault="00DE471C" w:rsidP="00241D1B">
      <w:pPr>
        <w:pStyle w:val="BodyText1"/>
        <w:numPr>
          <w:ilvl w:val="0"/>
          <w:numId w:val="1"/>
        </w:numPr>
        <w:spacing w:beforeLines="120" w:before="288" w:afterLines="120" w:after="288" w:line="259" w:lineRule="auto"/>
        <w:rPr>
          <w:rFonts w:ascii="Arial" w:hAnsi="Arial" w:cs="Arial"/>
        </w:rPr>
      </w:pPr>
      <w:r w:rsidRPr="00D17406">
        <w:rPr>
          <w:rFonts w:ascii="Arial" w:hAnsi="Arial" w:cs="Arial"/>
        </w:rPr>
        <w:t xml:space="preserve">Outliers </w:t>
      </w:r>
      <w:r w:rsidR="00881360">
        <w:rPr>
          <w:rFonts w:ascii="Arial" w:hAnsi="Arial" w:cs="Arial"/>
        </w:rPr>
        <w:t>we</w:t>
      </w:r>
      <w:r w:rsidRPr="00D17406">
        <w:rPr>
          <w:rFonts w:ascii="Arial" w:hAnsi="Arial" w:cs="Arial"/>
        </w:rPr>
        <w:t>re identified for continuous variables</w:t>
      </w:r>
    </w:p>
    <w:p w14:paraId="51EDF6A1" w14:textId="72C9749A" w:rsidR="00DE471C" w:rsidRPr="00D17406" w:rsidRDefault="00DE471C" w:rsidP="00241D1B">
      <w:pPr>
        <w:pStyle w:val="BodyText1"/>
        <w:numPr>
          <w:ilvl w:val="0"/>
          <w:numId w:val="1"/>
        </w:numPr>
        <w:spacing w:beforeLines="120" w:before="288" w:afterLines="120" w:after="288" w:line="259" w:lineRule="auto"/>
        <w:rPr>
          <w:rFonts w:ascii="Arial" w:hAnsi="Arial" w:cs="Arial"/>
        </w:rPr>
      </w:pPr>
      <w:r w:rsidRPr="00D17406">
        <w:rPr>
          <w:rFonts w:ascii="Arial" w:hAnsi="Arial" w:cs="Arial"/>
        </w:rPr>
        <w:t xml:space="preserve">Inter-variable consistencies </w:t>
      </w:r>
      <w:r w:rsidR="00881360">
        <w:rPr>
          <w:rFonts w:ascii="Arial" w:hAnsi="Arial" w:cs="Arial"/>
        </w:rPr>
        <w:t>we</w:t>
      </w:r>
      <w:r w:rsidRPr="00D17406">
        <w:rPr>
          <w:rFonts w:ascii="Arial" w:hAnsi="Arial" w:cs="Arial"/>
        </w:rPr>
        <w:t>re examined</w:t>
      </w:r>
    </w:p>
    <w:p w14:paraId="311B4E37" w14:textId="358B3441"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 xml:space="preserve">During this phase, data quality issues </w:t>
      </w:r>
      <w:r w:rsidR="00881360">
        <w:rPr>
          <w:rFonts w:ascii="Arial" w:hAnsi="Arial" w:cs="Arial"/>
        </w:rPr>
        <w:t>we</w:t>
      </w:r>
      <w:r w:rsidRPr="00D17406">
        <w:rPr>
          <w:rFonts w:ascii="Arial" w:hAnsi="Arial" w:cs="Arial"/>
        </w:rPr>
        <w:t xml:space="preserve">re logged and fed-back to the field for resolution. </w:t>
      </w:r>
    </w:p>
    <w:p w14:paraId="7F9451A5" w14:textId="416148BC" w:rsidR="00DE471C" w:rsidRPr="00D17406" w:rsidRDefault="00BF6BE3" w:rsidP="00241D1B">
      <w:pPr>
        <w:pStyle w:val="Heading3"/>
        <w:spacing w:beforeLines="120" w:before="288" w:afterLines="120" w:after="288"/>
        <w:rPr>
          <w:rFonts w:ascii="Arial" w:hAnsi="Arial" w:cs="Arial"/>
        </w:rPr>
      </w:pPr>
      <w:bookmarkStart w:id="85" w:name="_Toc133243774"/>
      <w:r>
        <w:rPr>
          <w:rFonts w:ascii="Arial" w:hAnsi="Arial" w:cs="Arial"/>
        </w:rPr>
        <w:t>4</w:t>
      </w:r>
      <w:r w:rsidR="00DE471C" w:rsidRPr="00D17406">
        <w:rPr>
          <w:rFonts w:ascii="Arial" w:hAnsi="Arial" w:cs="Arial"/>
        </w:rPr>
        <w:t>.2.1 Checking questionnaires</w:t>
      </w:r>
      <w:bookmarkEnd w:id="85"/>
    </w:p>
    <w:p w14:paraId="780D1396" w14:textId="5E119031"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 xml:space="preserve">A check that the number of household questionnaires assigned per EA matches the number of actual questionnaires administered </w:t>
      </w:r>
      <w:r w:rsidR="002C6C62">
        <w:rPr>
          <w:rFonts w:ascii="Arial" w:hAnsi="Arial" w:cs="Arial"/>
        </w:rPr>
        <w:t>has been</w:t>
      </w:r>
      <w:r w:rsidRPr="00D17406">
        <w:rPr>
          <w:rFonts w:ascii="Arial" w:hAnsi="Arial" w:cs="Arial"/>
        </w:rPr>
        <w:t xml:space="preserve"> done. Households that were not completed for any reason will still be accounted for in the count of questionnaires as a result code is assigned and recorded in the final dataset.</w:t>
      </w:r>
      <w:r w:rsidR="000B456F">
        <w:rPr>
          <w:rFonts w:ascii="Arial" w:hAnsi="Arial" w:cs="Arial"/>
        </w:rPr>
        <w:t xml:space="preserve">  </w:t>
      </w:r>
      <w:r w:rsidRPr="00D17406">
        <w:rPr>
          <w:rFonts w:ascii="Arial" w:hAnsi="Arial" w:cs="Arial"/>
        </w:rPr>
        <w:t>Any significant differences between the numbers of households surveyed and the numbers of households in the sample design will require tracking and may require consultation with the sampling specialist and adjustment to the sample weighting.</w:t>
      </w:r>
    </w:p>
    <w:p w14:paraId="28B54A05" w14:textId="6D643D89" w:rsidR="00DE471C" w:rsidRPr="00D17406" w:rsidRDefault="00BF6BE3" w:rsidP="00241D1B">
      <w:pPr>
        <w:pStyle w:val="Heading3"/>
        <w:spacing w:beforeLines="120" w:before="288" w:afterLines="120" w:after="288"/>
        <w:rPr>
          <w:rFonts w:ascii="Arial" w:hAnsi="Arial" w:cs="Arial"/>
        </w:rPr>
      </w:pPr>
      <w:bookmarkStart w:id="86" w:name="_Toc133243775"/>
      <w:r>
        <w:rPr>
          <w:rFonts w:ascii="Arial" w:hAnsi="Arial" w:cs="Arial"/>
        </w:rPr>
        <w:t>4</w:t>
      </w:r>
      <w:r w:rsidR="00DE471C" w:rsidRPr="00D17406">
        <w:rPr>
          <w:rFonts w:ascii="Arial" w:hAnsi="Arial" w:cs="Arial"/>
        </w:rPr>
        <w:t>.2.2 Structural checks</w:t>
      </w:r>
      <w:bookmarkEnd w:id="86"/>
    </w:p>
    <w:p w14:paraId="4DE56447" w14:textId="64A70E44"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 xml:space="preserve">After confirming that the correct number of individual questionnaires was completed, all individual questionnaires </w:t>
      </w:r>
      <w:r w:rsidR="002C6C62">
        <w:rPr>
          <w:rFonts w:ascii="Arial" w:hAnsi="Arial" w:cs="Arial"/>
        </w:rPr>
        <w:t>we</w:t>
      </w:r>
      <w:r w:rsidRPr="00D17406">
        <w:rPr>
          <w:rFonts w:ascii="Arial" w:hAnsi="Arial" w:cs="Arial"/>
        </w:rPr>
        <w:t xml:space="preserve">re checked against the roster to ensure that all expected persons and relevant questions were completed. </w:t>
      </w:r>
    </w:p>
    <w:p w14:paraId="7444D60D" w14:textId="53A66623" w:rsidR="00DE471C" w:rsidRPr="00D17406" w:rsidRDefault="00BF6BE3" w:rsidP="00241D1B">
      <w:pPr>
        <w:pStyle w:val="Heading3"/>
        <w:spacing w:beforeLines="120" w:before="288" w:afterLines="120" w:after="288"/>
        <w:rPr>
          <w:rFonts w:ascii="Arial" w:hAnsi="Arial" w:cs="Arial"/>
        </w:rPr>
      </w:pPr>
      <w:bookmarkStart w:id="87" w:name="_Toc133243776"/>
      <w:r>
        <w:rPr>
          <w:rFonts w:ascii="Arial" w:hAnsi="Arial" w:cs="Arial"/>
        </w:rPr>
        <w:lastRenderedPageBreak/>
        <w:t>4</w:t>
      </w:r>
      <w:r w:rsidR="00DE471C" w:rsidRPr="00D17406">
        <w:rPr>
          <w:rFonts w:ascii="Arial" w:hAnsi="Arial" w:cs="Arial"/>
        </w:rPr>
        <w:t>.2.3 Frequency checks</w:t>
      </w:r>
      <w:bookmarkEnd w:id="87"/>
    </w:p>
    <w:p w14:paraId="0FD49DE5" w14:textId="42172F1E" w:rsidR="00DE471C" w:rsidRPr="00D17406" w:rsidRDefault="00DE471C" w:rsidP="00241D1B">
      <w:pPr>
        <w:spacing w:beforeLines="120" w:before="288" w:afterLines="120" w:after="288"/>
        <w:rPr>
          <w:rFonts w:ascii="Arial" w:hAnsi="Arial" w:cs="Arial"/>
        </w:rPr>
      </w:pPr>
      <w:r w:rsidRPr="00D17406">
        <w:rPr>
          <w:rFonts w:ascii="Arial" w:hAnsi="Arial" w:cs="Arial"/>
        </w:rPr>
        <w:t>Frequency checks ensure that the skip patterns of the questionnaire were followed correctly. Skip patterns occur when there are filter questions that determine the path of an interview. A respondent may not be required to answer certain questions if the filter questions do not route them to the path.</w:t>
      </w:r>
      <w:r w:rsidR="000B456F">
        <w:rPr>
          <w:rFonts w:ascii="Arial" w:hAnsi="Arial" w:cs="Arial"/>
        </w:rPr>
        <w:t xml:space="preserve">  </w:t>
      </w:r>
      <w:r w:rsidRPr="00D17406">
        <w:rPr>
          <w:rFonts w:ascii="Arial" w:hAnsi="Arial" w:cs="Arial"/>
        </w:rPr>
        <w:t xml:space="preserve">In electronic data collection, these kinds of errors </w:t>
      </w:r>
      <w:r w:rsidR="00540336">
        <w:rPr>
          <w:rFonts w:ascii="Arial" w:hAnsi="Arial" w:cs="Arial"/>
        </w:rPr>
        <w:t>have been</w:t>
      </w:r>
      <w:r w:rsidR="00540336" w:rsidRPr="00D17406">
        <w:rPr>
          <w:rFonts w:ascii="Arial" w:hAnsi="Arial" w:cs="Arial"/>
        </w:rPr>
        <w:t xml:space="preserve"> </w:t>
      </w:r>
      <w:r w:rsidRPr="00D17406">
        <w:rPr>
          <w:rFonts w:ascii="Arial" w:hAnsi="Arial" w:cs="Arial"/>
        </w:rPr>
        <w:t xml:space="preserve">minimized but they may occur. A skipped question </w:t>
      </w:r>
      <w:r w:rsidR="00540336">
        <w:rPr>
          <w:rFonts w:ascii="Arial" w:hAnsi="Arial" w:cs="Arial"/>
        </w:rPr>
        <w:t>wa</w:t>
      </w:r>
      <w:r w:rsidRPr="00D17406">
        <w:rPr>
          <w:rFonts w:ascii="Arial" w:hAnsi="Arial" w:cs="Arial"/>
        </w:rPr>
        <w:t xml:space="preserve">s a simple blank. The respondent </w:t>
      </w:r>
      <w:r w:rsidR="00540336">
        <w:rPr>
          <w:rFonts w:ascii="Arial" w:hAnsi="Arial" w:cs="Arial"/>
        </w:rPr>
        <w:t>wa</w:t>
      </w:r>
      <w:r w:rsidRPr="00D17406">
        <w:rPr>
          <w:rFonts w:ascii="Arial" w:hAnsi="Arial" w:cs="Arial"/>
        </w:rPr>
        <w:t xml:space="preserve">s not considered in the denominator to that question. If for some reason, an expected response </w:t>
      </w:r>
      <w:r w:rsidR="00540336">
        <w:rPr>
          <w:rFonts w:ascii="Arial" w:hAnsi="Arial" w:cs="Arial"/>
        </w:rPr>
        <w:t>wa</w:t>
      </w:r>
      <w:r w:rsidRPr="00D17406">
        <w:rPr>
          <w:rFonts w:ascii="Arial" w:hAnsi="Arial" w:cs="Arial"/>
        </w:rPr>
        <w:t xml:space="preserve">s missing then it </w:t>
      </w:r>
      <w:r w:rsidR="00540336">
        <w:rPr>
          <w:rFonts w:ascii="Arial" w:hAnsi="Arial" w:cs="Arial"/>
        </w:rPr>
        <w:t>wa</w:t>
      </w:r>
      <w:r w:rsidRPr="00D17406">
        <w:rPr>
          <w:rFonts w:ascii="Arial" w:hAnsi="Arial" w:cs="Arial"/>
        </w:rPr>
        <w:t>s important to reconcile the denominator. A correction may be undertaken to code the “in-path” missing to differentiate it from a blank (not applicable).</w:t>
      </w:r>
      <w:r w:rsidR="000B456F">
        <w:rPr>
          <w:rFonts w:ascii="Arial" w:hAnsi="Arial" w:cs="Arial"/>
        </w:rPr>
        <w:t xml:space="preserve">  </w:t>
      </w:r>
      <w:r w:rsidRPr="00D17406">
        <w:rPr>
          <w:rFonts w:ascii="Arial" w:hAnsi="Arial" w:cs="Arial"/>
        </w:rPr>
        <w:t xml:space="preserve">These frequency checks </w:t>
      </w:r>
      <w:r w:rsidR="00540336">
        <w:rPr>
          <w:rFonts w:ascii="Arial" w:hAnsi="Arial" w:cs="Arial"/>
        </w:rPr>
        <w:t>we</w:t>
      </w:r>
      <w:r w:rsidRPr="00D17406">
        <w:rPr>
          <w:rFonts w:ascii="Arial" w:hAnsi="Arial" w:cs="Arial"/>
        </w:rPr>
        <w:t xml:space="preserve">re designed to reconcile the denominators to assure integrity of the analysis. </w:t>
      </w:r>
    </w:p>
    <w:p w14:paraId="6ABA26B1" w14:textId="32371DB4" w:rsidR="00DE471C" w:rsidRPr="00D17406" w:rsidRDefault="00BF6BE3" w:rsidP="00241D1B">
      <w:pPr>
        <w:pStyle w:val="Heading3"/>
        <w:spacing w:beforeLines="120" w:before="288" w:afterLines="120" w:after="288"/>
        <w:rPr>
          <w:rFonts w:ascii="Arial" w:hAnsi="Arial" w:cs="Arial"/>
        </w:rPr>
      </w:pPr>
      <w:bookmarkStart w:id="88" w:name="_Toc133243777"/>
      <w:r>
        <w:rPr>
          <w:rFonts w:ascii="Arial" w:hAnsi="Arial" w:cs="Arial"/>
        </w:rPr>
        <w:t>4</w:t>
      </w:r>
      <w:r w:rsidR="00DE471C" w:rsidRPr="00D17406">
        <w:rPr>
          <w:rFonts w:ascii="Arial" w:hAnsi="Arial" w:cs="Arial"/>
        </w:rPr>
        <w:t>.2.4 Outliers</w:t>
      </w:r>
      <w:bookmarkEnd w:id="88"/>
      <w:r w:rsidR="000B456F">
        <w:rPr>
          <w:rFonts w:ascii="Arial" w:hAnsi="Arial" w:cs="Arial"/>
        </w:rPr>
        <w:t xml:space="preserve">  </w:t>
      </w:r>
    </w:p>
    <w:p w14:paraId="026B3F9A" w14:textId="75D0D6E0"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 xml:space="preserve">Generally, unusual and outlier values </w:t>
      </w:r>
      <w:r w:rsidR="006C294B">
        <w:rPr>
          <w:rFonts w:ascii="Arial" w:hAnsi="Arial" w:cs="Arial"/>
        </w:rPr>
        <w:t>we</w:t>
      </w:r>
      <w:r w:rsidRPr="00D17406">
        <w:rPr>
          <w:rFonts w:ascii="Arial" w:hAnsi="Arial" w:cs="Arial"/>
        </w:rPr>
        <w:t xml:space="preserve">re found for variables that represent numeric values, such as age, animals, land area, times, and numbers of items. Unusual values often indicate that data entry errors have been made during the interviews. Any values that </w:t>
      </w:r>
      <w:r w:rsidR="006C294B">
        <w:rPr>
          <w:rFonts w:ascii="Arial" w:hAnsi="Arial" w:cs="Arial"/>
        </w:rPr>
        <w:t>we</w:t>
      </w:r>
      <w:r w:rsidRPr="00D17406">
        <w:rPr>
          <w:rFonts w:ascii="Arial" w:hAnsi="Arial" w:cs="Arial"/>
        </w:rPr>
        <w:t xml:space="preserve">re outside the range of </w:t>
      </w:r>
      <w:proofErr w:type="gramStart"/>
      <w:r w:rsidRPr="00D17406">
        <w:rPr>
          <w:rFonts w:ascii="Arial" w:hAnsi="Arial" w:cs="Arial"/>
        </w:rPr>
        <w:t>the majority of</w:t>
      </w:r>
      <w:proofErr w:type="gramEnd"/>
      <w:r w:rsidRPr="00D17406">
        <w:rPr>
          <w:rFonts w:ascii="Arial" w:hAnsi="Arial" w:cs="Arial"/>
        </w:rPr>
        <w:t xml:space="preserve"> the responses, values with low or single frequencies, values that seem unusually precise, and values that seem unlikely in the context of the question are reviewed for errors.</w:t>
      </w:r>
      <w:r w:rsidR="000B456F">
        <w:rPr>
          <w:rFonts w:ascii="Arial" w:hAnsi="Arial" w:cs="Arial"/>
        </w:rPr>
        <w:t xml:space="preserve">  </w:t>
      </w:r>
      <w:r w:rsidRPr="00D17406">
        <w:rPr>
          <w:rFonts w:ascii="Arial" w:hAnsi="Arial" w:cs="Arial"/>
        </w:rPr>
        <w:t xml:space="preserve">There </w:t>
      </w:r>
      <w:r w:rsidR="006C294B">
        <w:rPr>
          <w:rFonts w:ascii="Arial" w:hAnsi="Arial" w:cs="Arial"/>
        </w:rPr>
        <w:t>we</w:t>
      </w:r>
      <w:r w:rsidRPr="00D17406">
        <w:rPr>
          <w:rFonts w:ascii="Arial" w:hAnsi="Arial" w:cs="Arial"/>
        </w:rPr>
        <w:t>re ranges and edit checks programmed into the tablet to minimize outliers, but checks may still be performed during and after data collection is occurring.</w:t>
      </w:r>
      <w:r w:rsidR="000B456F">
        <w:rPr>
          <w:rFonts w:ascii="Arial" w:hAnsi="Arial" w:cs="Arial"/>
        </w:rPr>
        <w:t xml:space="preserve">  </w:t>
      </w:r>
    </w:p>
    <w:p w14:paraId="6773AE9D" w14:textId="1F082B43" w:rsidR="00DE471C" w:rsidRPr="00C70DC2" w:rsidRDefault="00BF6BE3" w:rsidP="00241D1B">
      <w:pPr>
        <w:pStyle w:val="Heading3"/>
        <w:spacing w:beforeLines="120" w:before="288" w:afterLines="120" w:after="288"/>
        <w:rPr>
          <w:rFonts w:ascii="Arial" w:hAnsi="Arial" w:cs="Arial"/>
        </w:rPr>
      </w:pPr>
      <w:bookmarkStart w:id="89" w:name="_Toc133243778"/>
      <w:r w:rsidRPr="00C70DC2">
        <w:rPr>
          <w:rFonts w:ascii="Arial" w:hAnsi="Arial" w:cs="Arial"/>
        </w:rPr>
        <w:t>4</w:t>
      </w:r>
      <w:r w:rsidR="00DE471C" w:rsidRPr="00C70DC2">
        <w:rPr>
          <w:rFonts w:ascii="Arial" w:hAnsi="Arial" w:cs="Arial"/>
        </w:rPr>
        <w:t xml:space="preserve">.3 </w:t>
      </w:r>
      <w:r w:rsidR="002332C5" w:rsidRPr="00C70DC2">
        <w:rPr>
          <w:rFonts w:ascii="Arial" w:hAnsi="Arial" w:cs="Arial"/>
        </w:rPr>
        <w:t>Data Monitoring</w:t>
      </w:r>
      <w:bookmarkEnd w:id="89"/>
    </w:p>
    <w:p w14:paraId="5BFEBBAA" w14:textId="4538B477" w:rsidR="00DE471C" w:rsidRPr="00D17406" w:rsidRDefault="002332C5" w:rsidP="00241D1B">
      <w:pPr>
        <w:spacing w:beforeLines="120" w:before="288" w:afterLines="120" w:after="288"/>
        <w:rPr>
          <w:rFonts w:ascii="Arial" w:hAnsi="Arial" w:cs="Arial"/>
        </w:rPr>
      </w:pPr>
      <w:r>
        <w:rPr>
          <w:rFonts w:ascii="Arial" w:hAnsi="Arial" w:cs="Arial"/>
        </w:rPr>
        <w:t xml:space="preserve">It </w:t>
      </w:r>
      <w:r w:rsidR="006C294B">
        <w:rPr>
          <w:rFonts w:ascii="Arial" w:hAnsi="Arial" w:cs="Arial"/>
        </w:rPr>
        <w:t>wa</w:t>
      </w:r>
      <w:r>
        <w:rPr>
          <w:rFonts w:ascii="Arial" w:hAnsi="Arial" w:cs="Arial"/>
        </w:rPr>
        <w:t>s crucial to monitor the data while in the field for quality control</w:t>
      </w:r>
      <w:r w:rsidR="00DE471C" w:rsidRPr="00D17406">
        <w:rPr>
          <w:rFonts w:ascii="Arial" w:hAnsi="Arial" w:cs="Arial"/>
        </w:rPr>
        <w:t xml:space="preserve">. </w:t>
      </w:r>
      <w:r>
        <w:rPr>
          <w:rFonts w:ascii="Arial" w:hAnsi="Arial" w:cs="Arial"/>
        </w:rPr>
        <w:t xml:space="preserve">The exact details </w:t>
      </w:r>
      <w:r w:rsidR="00E53E8E">
        <w:rPr>
          <w:rFonts w:ascii="Arial" w:hAnsi="Arial" w:cs="Arial"/>
        </w:rPr>
        <w:t xml:space="preserve">of </w:t>
      </w:r>
      <w:r>
        <w:rPr>
          <w:rFonts w:ascii="Arial" w:hAnsi="Arial" w:cs="Arial"/>
        </w:rPr>
        <w:t xml:space="preserve">survey data monitoring </w:t>
      </w:r>
      <w:r w:rsidRPr="00D17406">
        <w:rPr>
          <w:rFonts w:ascii="Arial" w:hAnsi="Arial" w:cs="Arial"/>
        </w:rPr>
        <w:t>var</w:t>
      </w:r>
      <w:r w:rsidR="00C70DC2">
        <w:rPr>
          <w:rFonts w:ascii="Arial" w:hAnsi="Arial" w:cs="Arial"/>
        </w:rPr>
        <w:t>ie</w:t>
      </w:r>
      <w:r w:rsidR="00614B97">
        <w:rPr>
          <w:rFonts w:ascii="Arial" w:hAnsi="Arial" w:cs="Arial"/>
        </w:rPr>
        <w:t>d</w:t>
      </w:r>
      <w:r w:rsidRPr="00D17406">
        <w:rPr>
          <w:rFonts w:ascii="Arial" w:hAnsi="Arial" w:cs="Arial"/>
        </w:rPr>
        <w:t xml:space="preserve"> from country to country depending on the implementing partners</w:t>
      </w:r>
      <w:r w:rsidR="00C70DC2">
        <w:rPr>
          <w:rFonts w:ascii="Arial" w:hAnsi="Arial" w:cs="Arial"/>
        </w:rPr>
        <w:t>, and typically</w:t>
      </w:r>
      <w:r>
        <w:rPr>
          <w:rFonts w:ascii="Arial" w:hAnsi="Arial" w:cs="Arial"/>
        </w:rPr>
        <w:t xml:space="preserve"> takes place using tools such as </w:t>
      </w:r>
      <w:r w:rsidRPr="00D17406">
        <w:rPr>
          <w:rFonts w:ascii="Arial" w:hAnsi="Arial" w:cs="Arial"/>
        </w:rPr>
        <w:t xml:space="preserve">field check tables and </w:t>
      </w:r>
      <w:r>
        <w:rPr>
          <w:rFonts w:ascii="Arial" w:hAnsi="Arial" w:cs="Arial"/>
        </w:rPr>
        <w:t xml:space="preserve">survey </w:t>
      </w:r>
      <w:r w:rsidRPr="00D17406">
        <w:rPr>
          <w:rFonts w:ascii="Arial" w:hAnsi="Arial" w:cs="Arial"/>
        </w:rPr>
        <w:t>dashboard</w:t>
      </w:r>
      <w:r>
        <w:rPr>
          <w:rFonts w:ascii="Arial" w:hAnsi="Arial" w:cs="Arial"/>
        </w:rPr>
        <w:t>s.</w:t>
      </w:r>
      <w:r w:rsidR="000B456F">
        <w:rPr>
          <w:rFonts w:ascii="Arial" w:hAnsi="Arial" w:cs="Arial"/>
        </w:rPr>
        <w:t xml:space="preserve">  </w:t>
      </w:r>
      <w:r w:rsidR="00C70DC2">
        <w:rPr>
          <w:rFonts w:ascii="Arial" w:hAnsi="Arial" w:cs="Arial"/>
        </w:rPr>
        <w:t>These</w:t>
      </w:r>
      <w:r>
        <w:rPr>
          <w:rFonts w:ascii="Arial" w:hAnsi="Arial" w:cs="Arial"/>
        </w:rPr>
        <w:t xml:space="preserve"> tools </w:t>
      </w:r>
      <w:r w:rsidR="00E53E8E">
        <w:rPr>
          <w:rFonts w:ascii="Arial" w:hAnsi="Arial" w:cs="Arial"/>
        </w:rPr>
        <w:t>we</w:t>
      </w:r>
      <w:r>
        <w:rPr>
          <w:rFonts w:ascii="Arial" w:hAnsi="Arial" w:cs="Arial"/>
        </w:rPr>
        <w:t xml:space="preserve">re used to </w:t>
      </w:r>
      <w:r w:rsidRPr="00D17406">
        <w:rPr>
          <w:rFonts w:ascii="Arial" w:hAnsi="Arial" w:cs="Arial"/>
        </w:rPr>
        <w:t>give higher level management information required for executive oversight</w:t>
      </w:r>
      <w:r w:rsidR="00C70DC2">
        <w:rPr>
          <w:rFonts w:ascii="Arial" w:hAnsi="Arial" w:cs="Arial"/>
        </w:rPr>
        <w:t xml:space="preserve"> and to</w:t>
      </w:r>
      <w:r>
        <w:rPr>
          <w:rFonts w:ascii="Arial" w:hAnsi="Arial" w:cs="Arial"/>
        </w:rPr>
        <w:t xml:space="preserve"> </w:t>
      </w:r>
      <w:r w:rsidRPr="002332C5">
        <w:rPr>
          <w:rFonts w:ascii="Arial" w:hAnsi="Arial" w:cs="Arial"/>
        </w:rPr>
        <w:t xml:space="preserve">provide information on team performance </w:t>
      </w:r>
      <w:proofErr w:type="gramStart"/>
      <w:r w:rsidR="00C70DC2">
        <w:rPr>
          <w:rFonts w:ascii="Arial" w:hAnsi="Arial" w:cs="Arial"/>
        </w:rPr>
        <w:t>in order to</w:t>
      </w:r>
      <w:proofErr w:type="gramEnd"/>
      <w:r w:rsidRPr="002332C5">
        <w:rPr>
          <w:rFonts w:ascii="Arial" w:hAnsi="Arial" w:cs="Arial"/>
        </w:rPr>
        <w:t xml:space="preserve"> provide quick feedback into the field</w:t>
      </w:r>
      <w:r w:rsidR="00C70DC2">
        <w:rPr>
          <w:rFonts w:ascii="Arial" w:hAnsi="Arial" w:cs="Arial"/>
        </w:rPr>
        <w:t>.</w:t>
      </w:r>
    </w:p>
    <w:p w14:paraId="7BBBF35C" w14:textId="1FA3B1D6" w:rsidR="00DE471C" w:rsidRDefault="002332C5" w:rsidP="00241D1B">
      <w:pPr>
        <w:spacing w:beforeLines="120" w:before="288" w:afterLines="120" w:after="288"/>
        <w:rPr>
          <w:rFonts w:ascii="Arial" w:hAnsi="Arial" w:cs="Arial"/>
        </w:rPr>
      </w:pPr>
      <w:r>
        <w:rPr>
          <w:rFonts w:ascii="Arial" w:hAnsi="Arial" w:cs="Arial"/>
        </w:rPr>
        <w:t>S</w:t>
      </w:r>
      <w:r w:rsidR="00DE471C" w:rsidRPr="00D17406">
        <w:rPr>
          <w:rFonts w:ascii="Arial" w:hAnsi="Arial" w:cs="Arial"/>
        </w:rPr>
        <w:t>ome of the quality indicators</w:t>
      </w:r>
      <w:r>
        <w:rPr>
          <w:rFonts w:ascii="Arial" w:hAnsi="Arial" w:cs="Arial"/>
        </w:rPr>
        <w:t xml:space="preserve"> examined in field check tables, dashboards, or both</w:t>
      </w:r>
      <w:r w:rsidR="00DE471C" w:rsidRPr="00D17406">
        <w:rPr>
          <w:rFonts w:ascii="Arial" w:hAnsi="Arial" w:cs="Arial"/>
        </w:rPr>
        <w:t xml:space="preserve"> </w:t>
      </w:r>
      <w:r>
        <w:rPr>
          <w:rFonts w:ascii="Arial" w:hAnsi="Arial" w:cs="Arial"/>
        </w:rPr>
        <w:t>include</w:t>
      </w:r>
      <w:r w:rsidR="00DE471C" w:rsidRPr="00D17406">
        <w:rPr>
          <w:rFonts w:ascii="Arial" w:hAnsi="Arial" w:cs="Arial"/>
        </w:rPr>
        <w:t>:</w:t>
      </w:r>
    </w:p>
    <w:p w14:paraId="4BFB90D0" w14:textId="2A0CC767" w:rsidR="002332C5" w:rsidRDefault="002332C5" w:rsidP="00241D1B">
      <w:pPr>
        <w:pStyle w:val="ListParagraph"/>
        <w:numPr>
          <w:ilvl w:val="0"/>
          <w:numId w:val="14"/>
        </w:numPr>
        <w:spacing w:beforeLines="120" w:before="288" w:afterLines="120" w:after="288" w:line="259" w:lineRule="auto"/>
        <w:rPr>
          <w:rFonts w:ascii="Arial" w:hAnsi="Arial" w:cs="Arial"/>
        </w:rPr>
      </w:pPr>
      <w:r>
        <w:rPr>
          <w:rFonts w:ascii="Arial" w:hAnsi="Arial" w:cs="Arial"/>
        </w:rPr>
        <w:t>Result of household interviews</w:t>
      </w:r>
    </w:p>
    <w:p w14:paraId="474A94DB" w14:textId="0C01D316" w:rsidR="002332C5" w:rsidRDefault="002332C5" w:rsidP="00241D1B">
      <w:pPr>
        <w:pStyle w:val="ListParagraph"/>
        <w:numPr>
          <w:ilvl w:val="0"/>
          <w:numId w:val="14"/>
        </w:numPr>
        <w:spacing w:beforeLines="120" w:before="288" w:afterLines="120" w:after="288" w:line="259" w:lineRule="auto"/>
        <w:rPr>
          <w:rFonts w:ascii="Arial" w:hAnsi="Arial" w:cs="Arial"/>
        </w:rPr>
      </w:pPr>
      <w:r>
        <w:rPr>
          <w:rFonts w:ascii="Arial" w:hAnsi="Arial" w:cs="Arial"/>
        </w:rPr>
        <w:t xml:space="preserve">Result of individual interviews </w:t>
      </w:r>
    </w:p>
    <w:p w14:paraId="056DDF35" w14:textId="4735CB42" w:rsidR="002332C5" w:rsidRDefault="002332C5" w:rsidP="00241D1B">
      <w:pPr>
        <w:pStyle w:val="ListParagraph"/>
        <w:numPr>
          <w:ilvl w:val="0"/>
          <w:numId w:val="14"/>
        </w:numPr>
        <w:spacing w:beforeLines="120" w:before="288" w:afterLines="120" w:after="288" w:line="259" w:lineRule="auto"/>
        <w:rPr>
          <w:rFonts w:ascii="Arial" w:hAnsi="Arial" w:cs="Arial"/>
        </w:rPr>
      </w:pPr>
      <w:r>
        <w:rPr>
          <w:rFonts w:ascii="Arial" w:hAnsi="Arial" w:cs="Arial"/>
        </w:rPr>
        <w:t>Eligible men and women per household</w:t>
      </w:r>
    </w:p>
    <w:p w14:paraId="27829E69" w14:textId="3D0BB6BA" w:rsidR="002332C5" w:rsidRDefault="002332C5" w:rsidP="00241D1B">
      <w:pPr>
        <w:pStyle w:val="ListParagraph"/>
        <w:numPr>
          <w:ilvl w:val="0"/>
          <w:numId w:val="14"/>
        </w:numPr>
        <w:spacing w:beforeLines="120" w:before="288" w:afterLines="120" w:after="288" w:line="259" w:lineRule="auto"/>
        <w:rPr>
          <w:rFonts w:ascii="Arial" w:hAnsi="Arial" w:cs="Arial"/>
        </w:rPr>
      </w:pPr>
      <w:r>
        <w:rPr>
          <w:rFonts w:ascii="Arial" w:hAnsi="Arial" w:cs="Arial"/>
        </w:rPr>
        <w:t xml:space="preserve">Response rates for the household, individual interview, and blood test </w:t>
      </w:r>
    </w:p>
    <w:p w14:paraId="195337D4" w14:textId="449FE70B" w:rsidR="002332C5" w:rsidRDefault="002332C5" w:rsidP="00241D1B">
      <w:pPr>
        <w:pStyle w:val="ListParagraph"/>
        <w:numPr>
          <w:ilvl w:val="0"/>
          <w:numId w:val="14"/>
        </w:numPr>
        <w:spacing w:beforeLines="120" w:before="288" w:afterLines="120" w:after="288" w:line="259" w:lineRule="auto"/>
        <w:rPr>
          <w:rFonts w:ascii="Arial" w:hAnsi="Arial" w:cs="Arial"/>
        </w:rPr>
      </w:pPr>
      <w:r>
        <w:rPr>
          <w:rFonts w:ascii="Arial" w:hAnsi="Arial" w:cs="Arial"/>
        </w:rPr>
        <w:t>Age displacement</w:t>
      </w:r>
    </w:p>
    <w:p w14:paraId="05B7B2CF" w14:textId="1C8815FF" w:rsidR="00DE471C" w:rsidRPr="00D17406" w:rsidRDefault="002332C5" w:rsidP="00241D1B">
      <w:pPr>
        <w:spacing w:beforeLines="120" w:before="288" w:afterLines="120" w:after="288"/>
        <w:rPr>
          <w:rFonts w:ascii="Arial" w:hAnsi="Arial" w:cs="Arial"/>
        </w:rPr>
      </w:pPr>
      <w:r>
        <w:rPr>
          <w:rFonts w:ascii="Arial" w:hAnsi="Arial" w:cs="Arial"/>
        </w:rPr>
        <w:t xml:space="preserve">These indicators </w:t>
      </w:r>
      <w:r w:rsidR="00E53E8E">
        <w:rPr>
          <w:rFonts w:ascii="Arial" w:hAnsi="Arial" w:cs="Arial"/>
        </w:rPr>
        <w:t>we</w:t>
      </w:r>
      <w:r>
        <w:rPr>
          <w:rFonts w:ascii="Arial" w:hAnsi="Arial" w:cs="Arial"/>
        </w:rPr>
        <w:t>re produced overall, by EA, by team, by specified geography, and over time to support survey monitoring.</w:t>
      </w:r>
      <w:r w:rsidR="000B456F">
        <w:rPr>
          <w:rFonts w:ascii="Arial" w:hAnsi="Arial" w:cs="Arial"/>
        </w:rPr>
        <w:t xml:space="preserve">  </w:t>
      </w:r>
    </w:p>
    <w:p w14:paraId="4E427E9F" w14:textId="3A3F43FF" w:rsidR="00DE471C" w:rsidRPr="00D17406" w:rsidRDefault="00BF6BE3" w:rsidP="00241D1B">
      <w:pPr>
        <w:pStyle w:val="Heading2"/>
        <w:spacing w:beforeLines="120" w:before="288" w:afterLines="120" w:after="288" w:line="259" w:lineRule="auto"/>
        <w:rPr>
          <w:rFonts w:ascii="Arial" w:hAnsi="Arial" w:cs="Arial"/>
        </w:rPr>
      </w:pPr>
      <w:bookmarkStart w:id="90" w:name="_Toc133243779"/>
      <w:r>
        <w:rPr>
          <w:rFonts w:ascii="Arial" w:hAnsi="Arial" w:cs="Arial"/>
        </w:rPr>
        <w:lastRenderedPageBreak/>
        <w:t>4</w:t>
      </w:r>
      <w:r w:rsidR="00DE471C" w:rsidRPr="00D17406">
        <w:rPr>
          <w:rFonts w:ascii="Arial" w:hAnsi="Arial" w:cs="Arial"/>
        </w:rPr>
        <w:t>.4 Additional Data Management Issues</w:t>
      </w:r>
      <w:bookmarkEnd w:id="90"/>
      <w:r w:rsidR="00DE471C" w:rsidRPr="00D17406">
        <w:rPr>
          <w:rFonts w:ascii="Arial" w:hAnsi="Arial" w:cs="Arial"/>
        </w:rPr>
        <w:t xml:space="preserve"> </w:t>
      </w:r>
    </w:p>
    <w:p w14:paraId="68007878" w14:textId="7FF4B08E" w:rsidR="00DE471C" w:rsidRPr="00D17406" w:rsidRDefault="00BF6BE3" w:rsidP="00241D1B">
      <w:pPr>
        <w:pStyle w:val="Heading3"/>
        <w:spacing w:beforeLines="120" w:before="288" w:afterLines="120" w:after="288"/>
        <w:rPr>
          <w:rFonts w:ascii="Arial" w:hAnsi="Arial" w:cs="Arial"/>
        </w:rPr>
      </w:pPr>
      <w:bookmarkStart w:id="91" w:name="_Toc133243780"/>
      <w:r>
        <w:rPr>
          <w:rFonts w:ascii="Arial" w:hAnsi="Arial" w:cs="Arial"/>
        </w:rPr>
        <w:t>4</w:t>
      </w:r>
      <w:r w:rsidR="00DE471C" w:rsidRPr="00D17406">
        <w:rPr>
          <w:rFonts w:ascii="Arial" w:hAnsi="Arial" w:cs="Arial"/>
        </w:rPr>
        <w:t>.4.1 Write-in responses</w:t>
      </w:r>
      <w:bookmarkEnd w:id="91"/>
    </w:p>
    <w:p w14:paraId="751A8435" w14:textId="7D0425B3" w:rsidR="00DE471C" w:rsidRPr="00D17406" w:rsidRDefault="00DE471C" w:rsidP="00241D1B">
      <w:pPr>
        <w:spacing w:beforeLines="120" w:before="288" w:afterLines="120" w:after="288"/>
        <w:rPr>
          <w:rFonts w:ascii="Arial" w:hAnsi="Arial" w:cs="Arial"/>
        </w:rPr>
      </w:pPr>
      <w:r w:rsidRPr="00D17406">
        <w:rPr>
          <w:rFonts w:ascii="Arial" w:hAnsi="Arial" w:cs="Arial"/>
        </w:rPr>
        <w:t>Write-in responses</w:t>
      </w:r>
      <w:r w:rsidR="00E53E8E">
        <w:rPr>
          <w:rFonts w:ascii="Arial" w:hAnsi="Arial" w:cs="Arial"/>
        </w:rPr>
        <w:t xml:space="preserve"> we</w:t>
      </w:r>
      <w:r w:rsidRPr="00D17406">
        <w:rPr>
          <w:rFonts w:ascii="Arial" w:hAnsi="Arial" w:cs="Arial"/>
        </w:rPr>
        <w:t xml:space="preserve">re those responses to open-ended questions where the respondents </w:t>
      </w:r>
      <w:r w:rsidR="00E53E8E">
        <w:rPr>
          <w:rFonts w:ascii="Arial" w:hAnsi="Arial" w:cs="Arial"/>
        </w:rPr>
        <w:t>we</w:t>
      </w:r>
      <w:r w:rsidRPr="00D17406">
        <w:rPr>
          <w:rFonts w:ascii="Arial" w:hAnsi="Arial" w:cs="Arial"/>
        </w:rPr>
        <w:t xml:space="preserve">re free to define or opt for a category not listed and they write-in their response. Write-in responses require secondary processing, involving an intensive review of all write-in responses. In many cases, the write-in responses </w:t>
      </w:r>
      <w:r w:rsidR="00095591">
        <w:rPr>
          <w:rFonts w:ascii="Arial" w:hAnsi="Arial" w:cs="Arial"/>
        </w:rPr>
        <w:t>we</w:t>
      </w:r>
      <w:r w:rsidRPr="00D17406">
        <w:rPr>
          <w:rFonts w:ascii="Arial" w:hAnsi="Arial" w:cs="Arial"/>
        </w:rPr>
        <w:t xml:space="preserve">re reclassified into existing categories. However, if there is an unforeseen response with </w:t>
      </w:r>
      <w:proofErr w:type="gramStart"/>
      <w:r w:rsidRPr="00D17406">
        <w:rPr>
          <w:rFonts w:ascii="Arial" w:hAnsi="Arial" w:cs="Arial"/>
        </w:rPr>
        <w:t>a large number of</w:t>
      </w:r>
      <w:proofErr w:type="gramEnd"/>
      <w:r w:rsidRPr="00D17406">
        <w:rPr>
          <w:rFonts w:ascii="Arial" w:hAnsi="Arial" w:cs="Arial"/>
        </w:rPr>
        <w:t xml:space="preserve"> responses, a new code may be assigned. </w:t>
      </w:r>
    </w:p>
    <w:p w14:paraId="154EE5AF" w14:textId="706FD23E" w:rsidR="00DE471C" w:rsidRPr="00D17406" w:rsidRDefault="00BF6BE3" w:rsidP="00241D1B">
      <w:pPr>
        <w:pStyle w:val="Heading3"/>
        <w:spacing w:beforeLines="120" w:before="288" w:afterLines="120" w:after="288"/>
        <w:rPr>
          <w:rFonts w:ascii="Arial" w:hAnsi="Arial" w:cs="Arial"/>
        </w:rPr>
      </w:pPr>
      <w:bookmarkStart w:id="92" w:name="_Toc133243781"/>
      <w:r>
        <w:rPr>
          <w:rFonts w:ascii="Arial" w:hAnsi="Arial" w:cs="Arial"/>
        </w:rPr>
        <w:t>4</w:t>
      </w:r>
      <w:r w:rsidR="00DE471C" w:rsidRPr="00D17406">
        <w:rPr>
          <w:rFonts w:ascii="Arial" w:hAnsi="Arial" w:cs="Arial"/>
        </w:rPr>
        <w:t xml:space="preserve">.4.2 </w:t>
      </w:r>
      <w:proofErr w:type="gramStart"/>
      <w:r w:rsidR="00DE471C" w:rsidRPr="00D17406">
        <w:rPr>
          <w:rFonts w:ascii="Arial" w:hAnsi="Arial" w:cs="Arial"/>
        </w:rPr>
        <w:t>Multi</w:t>
      </w:r>
      <w:r w:rsidR="00C70DC2">
        <w:rPr>
          <w:rFonts w:ascii="Arial" w:hAnsi="Arial" w:cs="Arial"/>
        </w:rPr>
        <w:t>-</w:t>
      </w:r>
      <w:r w:rsidR="00DE471C" w:rsidRPr="00D17406">
        <w:rPr>
          <w:rFonts w:ascii="Arial" w:hAnsi="Arial" w:cs="Arial"/>
        </w:rPr>
        <w:t>response</w:t>
      </w:r>
      <w:proofErr w:type="gramEnd"/>
      <w:r w:rsidR="00DE471C" w:rsidRPr="00D17406">
        <w:rPr>
          <w:rFonts w:ascii="Arial" w:hAnsi="Arial" w:cs="Arial"/>
        </w:rPr>
        <w:t xml:space="preserve"> </w:t>
      </w:r>
      <w:r w:rsidR="00C70DC2">
        <w:rPr>
          <w:rFonts w:ascii="Arial" w:hAnsi="Arial" w:cs="Arial"/>
        </w:rPr>
        <w:t>questions</w:t>
      </w:r>
      <w:bookmarkEnd w:id="92"/>
      <w:r w:rsidR="00DE471C" w:rsidRPr="00D17406">
        <w:rPr>
          <w:rFonts w:ascii="Arial" w:hAnsi="Arial" w:cs="Arial"/>
        </w:rPr>
        <w:t xml:space="preserve"> </w:t>
      </w:r>
    </w:p>
    <w:p w14:paraId="0ECE2AF1" w14:textId="33B96575" w:rsidR="00DE471C" w:rsidRPr="00D17406" w:rsidRDefault="00DE471C" w:rsidP="00241D1B">
      <w:pPr>
        <w:spacing w:beforeLines="120" w:before="288" w:afterLines="120" w:after="288"/>
        <w:rPr>
          <w:rFonts w:ascii="Arial" w:hAnsi="Arial" w:cs="Arial"/>
        </w:rPr>
      </w:pPr>
      <w:r w:rsidRPr="00D17406">
        <w:rPr>
          <w:rFonts w:ascii="Arial" w:hAnsi="Arial" w:cs="Arial"/>
        </w:rPr>
        <w:t xml:space="preserve">Multi-response questions must undergo a special secondary recoding process to assure that the variables </w:t>
      </w:r>
      <w:r w:rsidR="00095591">
        <w:rPr>
          <w:rFonts w:ascii="Arial" w:hAnsi="Arial" w:cs="Arial"/>
        </w:rPr>
        <w:t>we</w:t>
      </w:r>
      <w:r w:rsidRPr="00D17406">
        <w:rPr>
          <w:rFonts w:ascii="Arial" w:hAnsi="Arial" w:cs="Arial"/>
        </w:rPr>
        <w:t xml:space="preserve">re rendered useable for analysis. Each alpha coded response must become a binary response. Usually this is a yes/no response for each response category. The example provided in </w:t>
      </w:r>
      <w:r w:rsidRPr="00241D1B">
        <w:rPr>
          <w:rFonts w:ascii="Arial" w:hAnsi="Arial" w:cs="Arial"/>
        </w:rPr>
        <w:t xml:space="preserve">section </w:t>
      </w:r>
      <w:r w:rsidR="00C70DC2" w:rsidRPr="00241D1B">
        <w:rPr>
          <w:rFonts w:ascii="Arial" w:hAnsi="Arial" w:cs="Arial"/>
        </w:rPr>
        <w:t>3</w:t>
      </w:r>
      <w:r w:rsidRPr="00241D1B">
        <w:rPr>
          <w:rFonts w:ascii="Arial" w:hAnsi="Arial" w:cs="Arial"/>
        </w:rPr>
        <w:t>.3.2</w:t>
      </w:r>
      <w:r w:rsidRPr="00BE241D">
        <w:rPr>
          <w:rFonts w:ascii="Arial" w:hAnsi="Arial" w:cs="Arial"/>
        </w:rPr>
        <w:t xml:space="preserve"> stores</w:t>
      </w:r>
      <w:r w:rsidRPr="00D17406">
        <w:rPr>
          <w:rFonts w:ascii="Arial" w:hAnsi="Arial" w:cs="Arial"/>
        </w:rPr>
        <w:t xml:space="preserve"> all alpha characters A-Z into one field. After the reshaping, there will be 15 variables from A to Z with each response category being a “Yes” if it </w:t>
      </w:r>
      <w:r w:rsidR="00522C6A">
        <w:rPr>
          <w:rFonts w:ascii="Arial" w:hAnsi="Arial" w:cs="Arial"/>
        </w:rPr>
        <w:t>wa</w:t>
      </w:r>
      <w:r w:rsidRPr="00D17406">
        <w:rPr>
          <w:rFonts w:ascii="Arial" w:hAnsi="Arial" w:cs="Arial"/>
        </w:rPr>
        <w:t xml:space="preserve">s selected and “No” if it was not mentioned by the respondent. </w:t>
      </w:r>
    </w:p>
    <w:p w14:paraId="16521427" w14:textId="74495F7A" w:rsidR="00DE471C" w:rsidRPr="00D17406" w:rsidRDefault="00DE471C" w:rsidP="00241D1B">
      <w:pPr>
        <w:spacing w:beforeLines="120" w:before="288" w:afterLines="120" w:after="288"/>
        <w:rPr>
          <w:rFonts w:ascii="Arial" w:hAnsi="Arial" w:cs="Arial"/>
        </w:rPr>
      </w:pPr>
      <w:r w:rsidRPr="00D17406">
        <w:rPr>
          <w:rFonts w:ascii="Arial" w:hAnsi="Arial" w:cs="Arial"/>
        </w:rPr>
        <w:t>Note that in the case that “</w:t>
      </w:r>
      <w:r w:rsidR="004160D5" w:rsidRPr="00D17406">
        <w:rPr>
          <w:rFonts w:ascii="Arial" w:hAnsi="Arial" w:cs="Arial"/>
        </w:rPr>
        <w:t>d</w:t>
      </w:r>
      <w:r w:rsidRPr="00D17406">
        <w:rPr>
          <w:rFonts w:ascii="Arial" w:hAnsi="Arial" w:cs="Arial"/>
        </w:rPr>
        <w:t xml:space="preserve">on’t </w:t>
      </w:r>
      <w:r w:rsidR="004160D5" w:rsidRPr="00D17406">
        <w:rPr>
          <w:rFonts w:ascii="Arial" w:hAnsi="Arial" w:cs="Arial"/>
        </w:rPr>
        <w:t>k</w:t>
      </w:r>
      <w:r w:rsidRPr="00D17406">
        <w:rPr>
          <w:rFonts w:ascii="Arial" w:hAnsi="Arial" w:cs="Arial"/>
        </w:rPr>
        <w:t xml:space="preserve">now” or </w:t>
      </w:r>
      <w:r w:rsidR="00635692">
        <w:rPr>
          <w:rFonts w:ascii="Arial" w:hAnsi="Arial" w:cs="Arial"/>
        </w:rPr>
        <w:t>“</w:t>
      </w:r>
      <w:r w:rsidR="004160D5" w:rsidRPr="00D17406">
        <w:rPr>
          <w:rFonts w:ascii="Arial" w:hAnsi="Arial" w:cs="Arial"/>
        </w:rPr>
        <w:t>r</w:t>
      </w:r>
      <w:r w:rsidRPr="00D17406">
        <w:rPr>
          <w:rFonts w:ascii="Arial" w:hAnsi="Arial" w:cs="Arial"/>
        </w:rPr>
        <w:t>efused</w:t>
      </w:r>
      <w:r w:rsidR="00635692">
        <w:rPr>
          <w:rFonts w:ascii="Arial" w:hAnsi="Arial" w:cs="Arial"/>
        </w:rPr>
        <w:t>”</w:t>
      </w:r>
      <w:r w:rsidRPr="00D17406">
        <w:rPr>
          <w:rFonts w:ascii="Arial" w:hAnsi="Arial" w:cs="Arial"/>
        </w:rPr>
        <w:t xml:space="preserve"> is selected, the standardized categories for </w:t>
      </w:r>
      <w:r w:rsidR="00635692">
        <w:rPr>
          <w:rFonts w:ascii="Arial" w:hAnsi="Arial" w:cs="Arial"/>
        </w:rPr>
        <w:t>“</w:t>
      </w:r>
      <w:r w:rsidR="0096402E" w:rsidRPr="00D17406">
        <w:rPr>
          <w:rFonts w:ascii="Arial" w:hAnsi="Arial" w:cs="Arial"/>
        </w:rPr>
        <w:t>d</w:t>
      </w:r>
      <w:r w:rsidRPr="00D17406">
        <w:rPr>
          <w:rFonts w:ascii="Arial" w:hAnsi="Arial" w:cs="Arial"/>
        </w:rPr>
        <w:t xml:space="preserve">on’t </w:t>
      </w:r>
      <w:r w:rsidR="0096402E" w:rsidRPr="00D17406">
        <w:rPr>
          <w:rFonts w:ascii="Arial" w:hAnsi="Arial" w:cs="Arial"/>
        </w:rPr>
        <w:t>k</w:t>
      </w:r>
      <w:r w:rsidR="00185FC7" w:rsidRPr="00D17406">
        <w:rPr>
          <w:rFonts w:ascii="Arial" w:hAnsi="Arial" w:cs="Arial"/>
        </w:rPr>
        <w:t>now</w:t>
      </w:r>
      <w:r w:rsidR="00635692">
        <w:rPr>
          <w:rFonts w:ascii="Arial" w:hAnsi="Arial" w:cs="Arial"/>
        </w:rPr>
        <w:t>”</w:t>
      </w:r>
      <w:r w:rsidR="00185FC7" w:rsidRPr="00D17406">
        <w:rPr>
          <w:rFonts w:ascii="Arial" w:hAnsi="Arial" w:cs="Arial"/>
        </w:rPr>
        <w:t xml:space="preserve"> </w:t>
      </w:r>
      <w:r w:rsidRPr="00D17406">
        <w:rPr>
          <w:rFonts w:ascii="Arial" w:hAnsi="Arial" w:cs="Arial"/>
        </w:rPr>
        <w:t xml:space="preserve">(-8) and </w:t>
      </w:r>
      <w:r w:rsidR="00635692">
        <w:rPr>
          <w:rFonts w:ascii="Arial" w:hAnsi="Arial" w:cs="Arial"/>
        </w:rPr>
        <w:t>“</w:t>
      </w:r>
      <w:r w:rsidR="004160D5" w:rsidRPr="00D17406">
        <w:rPr>
          <w:rFonts w:ascii="Arial" w:hAnsi="Arial" w:cs="Arial"/>
        </w:rPr>
        <w:t>r</w:t>
      </w:r>
      <w:r w:rsidRPr="00D17406">
        <w:rPr>
          <w:rFonts w:ascii="Arial" w:hAnsi="Arial" w:cs="Arial"/>
        </w:rPr>
        <w:t>efused</w:t>
      </w:r>
      <w:r w:rsidR="00635692">
        <w:rPr>
          <w:rFonts w:ascii="Arial" w:hAnsi="Arial" w:cs="Arial"/>
        </w:rPr>
        <w:t>”</w:t>
      </w:r>
      <w:r w:rsidRPr="00D17406">
        <w:rPr>
          <w:rFonts w:ascii="Arial" w:hAnsi="Arial" w:cs="Arial"/>
        </w:rPr>
        <w:t xml:space="preserve"> (-9) will have to be assigned to all the possible choices. Also, the response of “Other” will require a write-in as outlined below and will be reviewed and </w:t>
      </w:r>
      <w:proofErr w:type="gramStart"/>
      <w:r w:rsidRPr="00D17406">
        <w:rPr>
          <w:rFonts w:ascii="Arial" w:hAnsi="Arial" w:cs="Arial"/>
        </w:rPr>
        <w:t>up-coded</w:t>
      </w:r>
      <w:proofErr w:type="gramEnd"/>
      <w:r w:rsidRPr="00D17406">
        <w:rPr>
          <w:rFonts w:ascii="Arial" w:hAnsi="Arial" w:cs="Arial"/>
        </w:rPr>
        <w:t xml:space="preserve"> prior to the secondary reshaping of the multiple response question. </w:t>
      </w:r>
    </w:p>
    <w:p w14:paraId="65DBE346" w14:textId="7591887F" w:rsidR="00DE471C" w:rsidRPr="00D17406" w:rsidRDefault="00BF6BE3" w:rsidP="00241D1B">
      <w:pPr>
        <w:pStyle w:val="Heading3"/>
        <w:spacing w:beforeLines="120" w:before="288" w:afterLines="120" w:after="288"/>
        <w:rPr>
          <w:rFonts w:ascii="Arial" w:hAnsi="Arial" w:cs="Arial"/>
        </w:rPr>
      </w:pPr>
      <w:bookmarkStart w:id="93" w:name="_Toc133243782"/>
      <w:r>
        <w:rPr>
          <w:rFonts w:ascii="Arial" w:hAnsi="Arial" w:cs="Arial"/>
        </w:rPr>
        <w:t>4</w:t>
      </w:r>
      <w:r w:rsidR="00DE471C" w:rsidRPr="00D17406">
        <w:rPr>
          <w:rFonts w:ascii="Arial" w:hAnsi="Arial" w:cs="Arial"/>
        </w:rPr>
        <w:t xml:space="preserve">.4.3 Withdrawals </w:t>
      </w:r>
      <w:r w:rsidR="00C70DC2">
        <w:rPr>
          <w:rFonts w:ascii="Arial" w:hAnsi="Arial" w:cs="Arial"/>
        </w:rPr>
        <w:t>and survey stopped</w:t>
      </w:r>
      <w:bookmarkEnd w:id="93"/>
    </w:p>
    <w:p w14:paraId="3FAADCBB" w14:textId="563E5326" w:rsidR="00DE471C" w:rsidRPr="00D17406" w:rsidRDefault="00DE471C" w:rsidP="00241D1B">
      <w:pPr>
        <w:pStyle w:val="BodyText1"/>
        <w:spacing w:beforeLines="120" w:before="288" w:afterLines="120" w:after="288" w:line="259" w:lineRule="auto"/>
        <w:rPr>
          <w:rFonts w:ascii="Arial" w:hAnsi="Arial" w:cs="Arial"/>
        </w:rPr>
      </w:pPr>
      <w:r w:rsidRPr="00D17406">
        <w:rPr>
          <w:rFonts w:ascii="Arial" w:hAnsi="Arial" w:cs="Arial"/>
        </w:rPr>
        <w:t>Any individual who d</w:t>
      </w:r>
      <w:r w:rsidR="0005173A">
        <w:rPr>
          <w:rFonts w:ascii="Arial" w:hAnsi="Arial" w:cs="Arial"/>
        </w:rPr>
        <w:t>id</w:t>
      </w:r>
      <w:r w:rsidRPr="00D17406">
        <w:rPr>
          <w:rFonts w:ascii="Arial" w:hAnsi="Arial" w:cs="Arial"/>
        </w:rPr>
        <w:t xml:space="preserve"> not complete the individual interview </w:t>
      </w:r>
      <w:r w:rsidR="0005173A">
        <w:rPr>
          <w:rFonts w:ascii="Arial" w:hAnsi="Arial" w:cs="Arial"/>
        </w:rPr>
        <w:t>was</w:t>
      </w:r>
      <w:r w:rsidRPr="00D17406">
        <w:rPr>
          <w:rFonts w:ascii="Arial" w:hAnsi="Arial" w:cs="Arial"/>
        </w:rPr>
        <w:t xml:space="preserve"> classified as an incomplete interview or “stopped”.</w:t>
      </w:r>
      <w:r w:rsidR="000B456F">
        <w:rPr>
          <w:rFonts w:ascii="Arial" w:hAnsi="Arial" w:cs="Arial"/>
        </w:rPr>
        <w:t xml:space="preserve">  </w:t>
      </w:r>
      <w:r w:rsidRPr="00D17406">
        <w:rPr>
          <w:rFonts w:ascii="Arial" w:hAnsi="Arial" w:cs="Arial"/>
        </w:rPr>
        <w:t>The respondent may stop and withdraw their responses. In this case, they are considered a withdrawal and their responses will not be included on the individual interview dataset.</w:t>
      </w:r>
      <w:r w:rsidR="000B456F">
        <w:rPr>
          <w:rFonts w:ascii="Arial" w:hAnsi="Arial" w:cs="Arial"/>
        </w:rPr>
        <w:t xml:space="preserve">  </w:t>
      </w:r>
      <w:r w:rsidRPr="00D17406">
        <w:rPr>
          <w:rFonts w:ascii="Arial" w:hAnsi="Arial" w:cs="Arial"/>
        </w:rPr>
        <w:t xml:space="preserve">Similarly, if an individual originally consented to blood draw and later rescinded their consent, they will not be included on the biomarker dataset. </w:t>
      </w:r>
    </w:p>
    <w:p w14:paraId="209F1398" w14:textId="6FC2755A" w:rsidR="00DE471C" w:rsidRPr="00D17406" w:rsidRDefault="00DE471C" w:rsidP="00241D1B">
      <w:pPr>
        <w:spacing w:beforeLines="120" w:before="288" w:afterLines="120" w:after="288"/>
        <w:rPr>
          <w:rFonts w:ascii="Arial" w:hAnsi="Arial" w:cs="Arial"/>
        </w:rPr>
      </w:pPr>
    </w:p>
    <w:p w14:paraId="7662CBAB" w14:textId="6FD30560" w:rsidR="009A7112" w:rsidRDefault="00522054" w:rsidP="00241D1B">
      <w:pPr>
        <w:pStyle w:val="Heading1"/>
        <w:spacing w:beforeLines="120" w:before="288" w:afterLines="120" w:after="288"/>
        <w:rPr>
          <w:rFonts w:ascii="Arial" w:hAnsi="Arial" w:cs="Arial"/>
        </w:rPr>
      </w:pPr>
      <w:bookmarkStart w:id="94" w:name="_Toc133243783"/>
      <w:r>
        <w:rPr>
          <w:rFonts w:ascii="Arial" w:hAnsi="Arial" w:cs="Arial"/>
        </w:rPr>
        <w:lastRenderedPageBreak/>
        <w:t xml:space="preserve">5. </w:t>
      </w:r>
      <w:r w:rsidR="009A7112">
        <w:rPr>
          <w:rFonts w:ascii="Arial" w:hAnsi="Arial" w:cs="Arial"/>
        </w:rPr>
        <w:t>Data confidentiality processes</w:t>
      </w:r>
      <w:bookmarkEnd w:id="94"/>
    </w:p>
    <w:p w14:paraId="0EA30827" w14:textId="37D3290B" w:rsidR="00671228" w:rsidRPr="00671228" w:rsidRDefault="00671228" w:rsidP="00241D1B">
      <w:pPr>
        <w:spacing w:beforeLines="120" w:before="288" w:afterLines="120" w:after="288"/>
        <w:rPr>
          <w:rFonts w:ascii="Arial" w:hAnsi="Arial" w:cs="Arial"/>
        </w:rPr>
      </w:pPr>
      <w:r w:rsidRPr="00671228">
        <w:rPr>
          <w:rFonts w:ascii="Arial" w:hAnsi="Arial" w:cs="Arial"/>
        </w:rPr>
        <w:t xml:space="preserve">The protection of participant privacy and confidentiality </w:t>
      </w:r>
      <w:r>
        <w:rPr>
          <w:rFonts w:ascii="Arial" w:hAnsi="Arial" w:cs="Arial"/>
        </w:rPr>
        <w:t>wa</w:t>
      </w:r>
      <w:r w:rsidRPr="00671228">
        <w:rPr>
          <w:rFonts w:ascii="Arial" w:hAnsi="Arial" w:cs="Arial"/>
        </w:rPr>
        <w:t xml:space="preserve">s maintained at each phase of PHIA data collection and processing. To ensure the protection of participant privacy and confidentiality, PHIA data processing encompasses various methods to reduce the risk of disclosure in the public use data. The mitigation of potential risk disclosure occurs at the household-level and individual-level and addresses both direct and indirect identifiers in the public use data. </w:t>
      </w:r>
    </w:p>
    <w:p w14:paraId="1F7C7D3D" w14:textId="54AD553D" w:rsidR="00671228" w:rsidRPr="00671228" w:rsidRDefault="00671228" w:rsidP="00241D1B">
      <w:pPr>
        <w:spacing w:beforeLines="120" w:before="288" w:afterLines="120" w:after="288"/>
        <w:rPr>
          <w:rFonts w:ascii="Arial" w:hAnsi="Arial" w:cs="Arial"/>
        </w:rPr>
      </w:pPr>
      <w:r w:rsidRPr="00671228">
        <w:rPr>
          <w:rFonts w:ascii="Arial" w:hAnsi="Arial" w:cs="Arial"/>
        </w:rPr>
        <w:t xml:space="preserve">In general, the following methods </w:t>
      </w:r>
      <w:r>
        <w:rPr>
          <w:rFonts w:ascii="Arial" w:hAnsi="Arial" w:cs="Arial"/>
        </w:rPr>
        <w:t>were</w:t>
      </w:r>
      <w:r w:rsidRPr="00671228">
        <w:rPr>
          <w:rFonts w:ascii="Arial" w:hAnsi="Arial" w:cs="Arial"/>
        </w:rPr>
        <w:t xml:space="preserve"> used to minimize any privacy or confidentiality concerns in the PHIA data: </w:t>
      </w:r>
    </w:p>
    <w:p w14:paraId="05DD4210" w14:textId="20952D11" w:rsidR="00671228" w:rsidRPr="00671228" w:rsidRDefault="00671228" w:rsidP="00241D1B">
      <w:pPr>
        <w:pStyle w:val="ListParagraph"/>
        <w:numPr>
          <w:ilvl w:val="0"/>
          <w:numId w:val="17"/>
        </w:numPr>
        <w:spacing w:beforeLines="120" w:before="288" w:afterLines="120" w:after="288" w:line="259" w:lineRule="auto"/>
        <w:rPr>
          <w:rFonts w:ascii="Arial" w:hAnsi="Arial" w:cs="Arial"/>
        </w:rPr>
      </w:pPr>
      <w:r w:rsidRPr="00671228">
        <w:rPr>
          <w:rFonts w:ascii="Arial" w:hAnsi="Arial" w:cs="Arial"/>
        </w:rPr>
        <w:t>Redaction: removal of specific variables or removal of elements within the data variable (</w:t>
      </w:r>
      <w:proofErr w:type="gramStart"/>
      <w:r w:rsidRPr="00671228">
        <w:rPr>
          <w:rFonts w:ascii="Arial" w:hAnsi="Arial" w:cs="Arial"/>
        </w:rPr>
        <w:t>e.g.</w:t>
      </w:r>
      <w:proofErr w:type="gramEnd"/>
      <w:r w:rsidRPr="00671228">
        <w:rPr>
          <w:rFonts w:ascii="Arial" w:hAnsi="Arial" w:cs="Arial"/>
        </w:rPr>
        <w:t xml:space="preserve"> day from date). </w:t>
      </w:r>
    </w:p>
    <w:p w14:paraId="143C1C6F" w14:textId="504F8C71" w:rsidR="00671228" w:rsidRPr="00671228" w:rsidRDefault="00671228" w:rsidP="00241D1B">
      <w:pPr>
        <w:pStyle w:val="ListParagraph"/>
        <w:numPr>
          <w:ilvl w:val="0"/>
          <w:numId w:val="17"/>
        </w:numPr>
        <w:spacing w:beforeLines="120" w:before="288" w:afterLines="120" w:after="288" w:line="259" w:lineRule="auto"/>
        <w:rPr>
          <w:rFonts w:ascii="Arial" w:hAnsi="Arial" w:cs="Arial"/>
        </w:rPr>
      </w:pPr>
      <w:r w:rsidRPr="00671228">
        <w:rPr>
          <w:rFonts w:ascii="Arial" w:hAnsi="Arial" w:cs="Arial"/>
        </w:rPr>
        <w:t>Top-coding: process of re-coding continuous values above an upper bound to the value of the upper bound.</w:t>
      </w:r>
    </w:p>
    <w:p w14:paraId="611B7FC6" w14:textId="39E6F936" w:rsidR="00671228" w:rsidRPr="00671228" w:rsidRDefault="00671228" w:rsidP="00241D1B">
      <w:pPr>
        <w:pStyle w:val="ListParagraph"/>
        <w:numPr>
          <w:ilvl w:val="0"/>
          <w:numId w:val="17"/>
        </w:numPr>
        <w:spacing w:beforeLines="120" w:before="288" w:afterLines="120" w:after="288" w:line="259" w:lineRule="auto"/>
        <w:rPr>
          <w:rFonts w:ascii="Arial" w:hAnsi="Arial" w:cs="Arial"/>
        </w:rPr>
      </w:pPr>
      <w:r w:rsidRPr="00671228">
        <w:rPr>
          <w:rFonts w:ascii="Arial" w:hAnsi="Arial" w:cs="Arial"/>
        </w:rPr>
        <w:t>Bottom-coding: process of re-coding continuous values below a lower bound to the value of the lower bound.</w:t>
      </w:r>
    </w:p>
    <w:p w14:paraId="3039732B" w14:textId="511602ED" w:rsidR="008E5560" w:rsidRPr="00241D1B" w:rsidRDefault="00671228" w:rsidP="00241D1B">
      <w:pPr>
        <w:pStyle w:val="ListParagraph"/>
        <w:numPr>
          <w:ilvl w:val="0"/>
          <w:numId w:val="17"/>
        </w:numPr>
        <w:spacing w:beforeLines="120" w:before="288" w:afterLines="120" w:after="288" w:line="259" w:lineRule="auto"/>
        <w:rPr>
          <w:rFonts w:ascii="Arial" w:hAnsi="Arial" w:cs="Arial"/>
        </w:rPr>
      </w:pPr>
      <w:r w:rsidRPr="00671228">
        <w:rPr>
          <w:rFonts w:ascii="Arial" w:hAnsi="Arial" w:cs="Arial"/>
        </w:rPr>
        <w:t xml:space="preserve">Small case count: </w:t>
      </w:r>
      <w:r w:rsidR="008E5560" w:rsidRPr="00241D1B">
        <w:rPr>
          <w:rFonts w:ascii="Arial" w:hAnsi="Arial" w:cs="Arial"/>
        </w:rPr>
        <w:t xml:space="preserve">process of identifying categories or variables containing a minimum number of cases or a minimum percent of households or individuals reporting the category or variable response; may be managed through top-coding, bottom-coding, or redaction. </w:t>
      </w:r>
    </w:p>
    <w:p w14:paraId="1AC7A4C9" w14:textId="64566DEC" w:rsidR="00671228" w:rsidRPr="00671228" w:rsidRDefault="00671228" w:rsidP="00241D1B">
      <w:pPr>
        <w:pStyle w:val="ListParagraph"/>
        <w:spacing w:beforeLines="120" w:before="288" w:afterLines="120" w:after="288" w:line="259" w:lineRule="auto"/>
        <w:rPr>
          <w:rFonts w:ascii="Arial" w:hAnsi="Arial" w:cs="Arial"/>
        </w:rPr>
      </w:pPr>
    </w:p>
    <w:p w14:paraId="78097747" w14:textId="52C5FB12" w:rsidR="00671228" w:rsidRPr="00671228" w:rsidRDefault="00671228" w:rsidP="00241D1B">
      <w:pPr>
        <w:spacing w:beforeLines="120" w:before="288" w:afterLines="120" w:after="288"/>
        <w:rPr>
          <w:rFonts w:ascii="Arial" w:hAnsi="Arial" w:cs="Arial"/>
        </w:rPr>
      </w:pPr>
      <w:r w:rsidRPr="00671228">
        <w:rPr>
          <w:rFonts w:ascii="Arial" w:hAnsi="Arial" w:cs="Arial"/>
        </w:rPr>
        <w:t>The following risk mitigation methods are applied across all PHIA public-use datasets:</w:t>
      </w:r>
    </w:p>
    <w:p w14:paraId="1E31CAD8" w14:textId="06F80C6C"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Removal of all direct identifiers (</w:t>
      </w:r>
      <w:proofErr w:type="gramStart"/>
      <w:r w:rsidRPr="00671228">
        <w:rPr>
          <w:rFonts w:ascii="Arial" w:hAnsi="Arial" w:cs="Arial"/>
        </w:rPr>
        <w:t>e.g.</w:t>
      </w:r>
      <w:proofErr w:type="gramEnd"/>
      <w:r w:rsidRPr="00671228">
        <w:rPr>
          <w:rFonts w:ascii="Arial" w:hAnsi="Arial" w:cs="Arial"/>
        </w:rPr>
        <w:t xml:space="preserve"> names, addresses, phone numbers)</w:t>
      </w:r>
    </w:p>
    <w:p w14:paraId="773F713E" w14:textId="62C3E57A"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Household and participant IDs </w:t>
      </w:r>
      <w:r>
        <w:rPr>
          <w:rFonts w:ascii="Arial" w:hAnsi="Arial" w:cs="Arial"/>
        </w:rPr>
        <w:t>were</w:t>
      </w:r>
      <w:r w:rsidRPr="00671228">
        <w:rPr>
          <w:rFonts w:ascii="Arial" w:hAnsi="Arial" w:cs="Arial"/>
        </w:rPr>
        <w:t xml:space="preserve"> randomly reassigned</w:t>
      </w:r>
      <w:r w:rsidRPr="00EF3D24">
        <w:rPr>
          <w:rFonts w:ascii="Arial" w:hAnsi="Arial" w:cs="Arial"/>
        </w:rPr>
        <w:t xml:space="preserve">. </w:t>
      </w:r>
      <w:r w:rsidRPr="00241D1B">
        <w:rPr>
          <w:rFonts w:ascii="Arial" w:hAnsi="Arial" w:cs="Arial"/>
        </w:rPr>
        <w:t xml:space="preserve">See </w:t>
      </w:r>
      <w:r w:rsidR="00A21D7D" w:rsidRPr="00241D1B">
        <w:rPr>
          <w:rFonts w:ascii="Arial" w:hAnsi="Arial" w:cs="Arial"/>
        </w:rPr>
        <w:t>s</w:t>
      </w:r>
      <w:r w:rsidRPr="00241D1B">
        <w:rPr>
          <w:rFonts w:ascii="Arial" w:hAnsi="Arial" w:cs="Arial"/>
        </w:rPr>
        <w:t xml:space="preserve">ection </w:t>
      </w:r>
      <w:r w:rsidR="00EF3D24" w:rsidRPr="00241D1B">
        <w:rPr>
          <w:rFonts w:ascii="Arial" w:hAnsi="Arial" w:cs="Arial"/>
        </w:rPr>
        <w:t>3</w:t>
      </w:r>
      <w:r w:rsidRPr="00241D1B">
        <w:rPr>
          <w:rFonts w:ascii="Arial" w:hAnsi="Arial" w:cs="Arial"/>
        </w:rPr>
        <w:t>.2</w:t>
      </w:r>
      <w:r w:rsidRPr="00EF3D24">
        <w:rPr>
          <w:rFonts w:ascii="Arial" w:hAnsi="Arial" w:cs="Arial"/>
        </w:rPr>
        <w:t xml:space="preserve"> for more</w:t>
      </w:r>
      <w:r w:rsidRPr="00671228">
        <w:rPr>
          <w:rFonts w:ascii="Arial" w:hAnsi="Arial" w:cs="Arial"/>
        </w:rPr>
        <w:t xml:space="preserve"> information.</w:t>
      </w:r>
    </w:p>
    <w:p w14:paraId="57E8613E" w14:textId="585C197E"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Days have been redacted from all date variables. Month and year </w:t>
      </w:r>
      <w:r>
        <w:rPr>
          <w:rFonts w:ascii="Arial" w:hAnsi="Arial" w:cs="Arial"/>
        </w:rPr>
        <w:t>were</w:t>
      </w:r>
      <w:r w:rsidRPr="00671228">
        <w:rPr>
          <w:rFonts w:ascii="Arial" w:hAnsi="Arial" w:cs="Arial"/>
        </w:rPr>
        <w:t xml:space="preserve"> retained.</w:t>
      </w:r>
      <w:r w:rsidR="000B456F">
        <w:rPr>
          <w:rFonts w:ascii="Arial" w:hAnsi="Arial" w:cs="Arial"/>
        </w:rPr>
        <w:t xml:space="preserve">  </w:t>
      </w:r>
    </w:p>
    <w:p w14:paraId="08E75BF9" w14:textId="5DFC48A8"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All age variables </w:t>
      </w:r>
      <w:r>
        <w:rPr>
          <w:rFonts w:ascii="Arial" w:hAnsi="Arial" w:cs="Arial"/>
        </w:rPr>
        <w:t>have been</w:t>
      </w:r>
      <w:r w:rsidRPr="00671228">
        <w:rPr>
          <w:rFonts w:ascii="Arial" w:hAnsi="Arial" w:cs="Arial"/>
        </w:rPr>
        <w:t xml:space="preserve"> </w:t>
      </w:r>
      <w:proofErr w:type="gramStart"/>
      <w:r w:rsidRPr="00671228">
        <w:rPr>
          <w:rFonts w:ascii="Arial" w:hAnsi="Arial" w:cs="Arial"/>
        </w:rPr>
        <w:t>top-coded</w:t>
      </w:r>
      <w:proofErr w:type="gramEnd"/>
      <w:r w:rsidRPr="00671228">
        <w:rPr>
          <w:rFonts w:ascii="Arial" w:hAnsi="Arial" w:cs="Arial"/>
        </w:rPr>
        <w:t xml:space="preserve"> to 80. </w:t>
      </w:r>
    </w:p>
    <w:p w14:paraId="2EC007C5" w14:textId="5AD9EF9E"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In certain circumstances, age variables </w:t>
      </w:r>
      <w:r>
        <w:rPr>
          <w:rFonts w:ascii="Arial" w:hAnsi="Arial" w:cs="Arial"/>
        </w:rPr>
        <w:t>were</w:t>
      </w:r>
      <w:r w:rsidRPr="00671228">
        <w:rPr>
          <w:rFonts w:ascii="Arial" w:hAnsi="Arial" w:cs="Arial"/>
        </w:rPr>
        <w:t xml:space="preserve"> bottom-coded. See each PHIA’s Supplement for specific details.</w:t>
      </w:r>
      <w:r w:rsidR="000B456F">
        <w:rPr>
          <w:rFonts w:ascii="Arial" w:hAnsi="Arial" w:cs="Arial"/>
        </w:rPr>
        <w:t xml:space="preserve">  </w:t>
      </w:r>
    </w:p>
    <w:p w14:paraId="17F6DFC5" w14:textId="5DFE48B5"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For categorical variables, categories with counts of less than 25 </w:t>
      </w:r>
      <w:r>
        <w:rPr>
          <w:rFonts w:ascii="Arial" w:hAnsi="Arial" w:cs="Arial"/>
        </w:rPr>
        <w:t>were</w:t>
      </w:r>
      <w:r w:rsidRPr="00671228">
        <w:rPr>
          <w:rFonts w:ascii="Arial" w:hAnsi="Arial" w:cs="Arial"/>
        </w:rPr>
        <w:t xml:space="preserve"> collapsed into “other”, if “other” is an option. Response types “Don’t know” and “Refused” </w:t>
      </w:r>
      <w:r>
        <w:rPr>
          <w:rFonts w:ascii="Arial" w:hAnsi="Arial" w:cs="Arial"/>
        </w:rPr>
        <w:t>were</w:t>
      </w:r>
      <w:r w:rsidRPr="00671228">
        <w:rPr>
          <w:rFonts w:ascii="Arial" w:hAnsi="Arial" w:cs="Arial"/>
        </w:rPr>
        <w:t xml:space="preserve"> not collapsed into “other” because these response options are not identifying. Special circumstances may exist. See each PHIA’s </w:t>
      </w:r>
      <w:r w:rsidRPr="00671228">
        <w:rPr>
          <w:rFonts w:ascii="Arial" w:hAnsi="Arial" w:cs="Arial"/>
          <w:b/>
          <w:bCs/>
          <w:i/>
          <w:iCs/>
        </w:rPr>
        <w:t>Supplement</w:t>
      </w:r>
      <w:r w:rsidRPr="00671228">
        <w:rPr>
          <w:rFonts w:ascii="Arial" w:hAnsi="Arial" w:cs="Arial"/>
        </w:rPr>
        <w:t xml:space="preserve"> for additional details, including variables with this method applied.</w:t>
      </w:r>
      <w:r w:rsidR="000B456F">
        <w:rPr>
          <w:rFonts w:ascii="Arial" w:hAnsi="Arial" w:cs="Arial"/>
        </w:rPr>
        <w:t xml:space="preserve">   </w:t>
      </w:r>
    </w:p>
    <w:p w14:paraId="74F33BD1" w14:textId="706B0B70" w:rsidR="00671228" w:rsidRP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For dichotomous variables (</w:t>
      </w:r>
      <w:proofErr w:type="gramStart"/>
      <w:r w:rsidRPr="00671228">
        <w:rPr>
          <w:rFonts w:ascii="Arial" w:hAnsi="Arial" w:cs="Arial"/>
        </w:rPr>
        <w:t>i.e.</w:t>
      </w:r>
      <w:proofErr w:type="gramEnd"/>
      <w:r w:rsidRPr="00671228">
        <w:rPr>
          <w:rFonts w:ascii="Arial" w:hAnsi="Arial" w:cs="Arial"/>
        </w:rPr>
        <w:t xml:space="preserve"> variables with yes/no response options), the variables may</w:t>
      </w:r>
      <w:r>
        <w:rPr>
          <w:rFonts w:ascii="Arial" w:hAnsi="Arial" w:cs="Arial"/>
        </w:rPr>
        <w:t xml:space="preserve"> have</w:t>
      </w:r>
      <w:r w:rsidRPr="00671228">
        <w:rPr>
          <w:rFonts w:ascii="Arial" w:hAnsi="Arial" w:cs="Arial"/>
        </w:rPr>
        <w:t xml:space="preserve"> be</w:t>
      </w:r>
      <w:r>
        <w:rPr>
          <w:rFonts w:ascii="Arial" w:hAnsi="Arial" w:cs="Arial"/>
        </w:rPr>
        <w:t>en</w:t>
      </w:r>
      <w:r w:rsidRPr="00671228">
        <w:rPr>
          <w:rFonts w:ascii="Arial" w:hAnsi="Arial" w:cs="Arial"/>
        </w:rPr>
        <w:t xml:space="preserve"> redacted from the data if there </w:t>
      </w:r>
      <w:r>
        <w:rPr>
          <w:rFonts w:ascii="Arial" w:hAnsi="Arial" w:cs="Arial"/>
        </w:rPr>
        <w:t>were</w:t>
      </w:r>
      <w:r w:rsidRPr="00671228">
        <w:rPr>
          <w:rFonts w:ascii="Arial" w:hAnsi="Arial" w:cs="Arial"/>
        </w:rPr>
        <w:t xml:space="preserve"> no risk remediation measure possible. See each PHIA’s </w:t>
      </w:r>
      <w:r w:rsidRPr="00671228">
        <w:rPr>
          <w:rFonts w:ascii="Arial" w:hAnsi="Arial" w:cs="Arial"/>
          <w:b/>
          <w:bCs/>
          <w:i/>
          <w:iCs/>
        </w:rPr>
        <w:t>Supplement</w:t>
      </w:r>
      <w:r w:rsidRPr="00671228">
        <w:rPr>
          <w:rFonts w:ascii="Arial" w:hAnsi="Arial" w:cs="Arial"/>
        </w:rPr>
        <w:t xml:space="preserve"> for additional details, including variables with this method applied. </w:t>
      </w:r>
    </w:p>
    <w:p w14:paraId="748492E9" w14:textId="7129887D" w:rsidR="00671228" w:rsidRDefault="00671228" w:rsidP="00241D1B">
      <w:pPr>
        <w:pStyle w:val="ListParagraph"/>
        <w:numPr>
          <w:ilvl w:val="0"/>
          <w:numId w:val="18"/>
        </w:numPr>
        <w:spacing w:beforeLines="120" w:before="288" w:afterLines="120" w:after="288" w:line="259" w:lineRule="auto"/>
        <w:rPr>
          <w:rFonts w:ascii="Arial" w:hAnsi="Arial" w:cs="Arial"/>
        </w:rPr>
      </w:pPr>
      <w:r w:rsidRPr="00671228">
        <w:rPr>
          <w:rFonts w:ascii="Arial" w:hAnsi="Arial" w:cs="Arial"/>
        </w:rPr>
        <w:t xml:space="preserve">For continuous variables, top-coding or bottom-coding may </w:t>
      </w:r>
      <w:r>
        <w:rPr>
          <w:rFonts w:ascii="Arial" w:hAnsi="Arial" w:cs="Arial"/>
        </w:rPr>
        <w:t>have been</w:t>
      </w:r>
      <w:r w:rsidRPr="00671228">
        <w:rPr>
          <w:rFonts w:ascii="Arial" w:hAnsi="Arial" w:cs="Arial"/>
        </w:rPr>
        <w:t xml:space="preserve"> used. See each PHIA’s Supplement for additional details, including variables with this method applied. </w:t>
      </w:r>
    </w:p>
    <w:p w14:paraId="06F9F68A" w14:textId="77777777" w:rsidR="00671228" w:rsidRPr="00671228" w:rsidRDefault="00671228" w:rsidP="00241D1B">
      <w:pPr>
        <w:pStyle w:val="ListParagraph"/>
        <w:spacing w:beforeLines="120" w:before="288" w:afterLines="120" w:after="288" w:line="259" w:lineRule="auto"/>
        <w:rPr>
          <w:rFonts w:ascii="Arial" w:hAnsi="Arial" w:cs="Arial"/>
        </w:rPr>
      </w:pPr>
    </w:p>
    <w:p w14:paraId="1D04EF14" w14:textId="0E6641B3" w:rsidR="00671228" w:rsidRPr="00671228" w:rsidRDefault="007847AF" w:rsidP="00241D1B">
      <w:pPr>
        <w:spacing w:beforeLines="120" w:before="288" w:afterLines="120" w:after="288"/>
        <w:rPr>
          <w:rFonts w:ascii="Arial" w:hAnsi="Arial" w:cs="Arial"/>
        </w:rPr>
      </w:pPr>
      <w:r>
        <w:rPr>
          <w:rFonts w:ascii="Arial" w:hAnsi="Arial" w:cs="Arial"/>
        </w:rPr>
        <w:lastRenderedPageBreak/>
        <w:t xml:space="preserve">Disclosure risk mitigation necessarily results in a degree of information loss. </w:t>
      </w:r>
      <w:r w:rsidR="00671228" w:rsidRPr="00671228">
        <w:rPr>
          <w:rFonts w:ascii="Arial" w:hAnsi="Arial" w:cs="Arial"/>
        </w:rPr>
        <w:t>Recodes and redactions</w:t>
      </w:r>
      <w:r>
        <w:rPr>
          <w:rFonts w:ascii="Arial" w:hAnsi="Arial" w:cs="Arial"/>
        </w:rPr>
        <w:t xml:space="preserve"> applied to PHIA data</w:t>
      </w:r>
      <w:r w:rsidR="00671228" w:rsidRPr="00671228">
        <w:rPr>
          <w:rFonts w:ascii="Arial" w:hAnsi="Arial" w:cs="Arial"/>
        </w:rPr>
        <w:t xml:space="preserve"> may introduce some data limitations. </w:t>
      </w:r>
      <w:r w:rsidR="003A63F1">
        <w:rPr>
          <w:rFonts w:ascii="Arial" w:hAnsi="Arial" w:cs="Arial"/>
        </w:rPr>
        <w:t>Therefore, i</w:t>
      </w:r>
      <w:r w:rsidR="00671228" w:rsidRPr="00671228">
        <w:rPr>
          <w:rFonts w:ascii="Arial" w:hAnsi="Arial" w:cs="Arial"/>
        </w:rPr>
        <w:t>t may not be possible to</w:t>
      </w:r>
      <w:r w:rsidR="003A63F1">
        <w:rPr>
          <w:rFonts w:ascii="Arial" w:hAnsi="Arial" w:cs="Arial"/>
        </w:rPr>
        <w:t xml:space="preserve"> exactly</w:t>
      </w:r>
      <w:r w:rsidR="00671228" w:rsidRPr="00671228">
        <w:rPr>
          <w:rFonts w:ascii="Arial" w:hAnsi="Arial" w:cs="Arial"/>
        </w:rPr>
        <w:t xml:space="preserve"> reproduce all standard analytic variables from the variables available on the public-use datasets. </w:t>
      </w:r>
    </w:p>
    <w:p w14:paraId="6154A49C" w14:textId="02782CC6" w:rsidR="00671228" w:rsidRPr="00671228" w:rsidRDefault="00671228" w:rsidP="00241D1B">
      <w:pPr>
        <w:spacing w:beforeLines="120" w:before="288" w:afterLines="120" w:after="288"/>
        <w:rPr>
          <w:rFonts w:ascii="Arial" w:hAnsi="Arial" w:cs="Arial"/>
        </w:rPr>
      </w:pPr>
      <w:r w:rsidRPr="00671228">
        <w:rPr>
          <w:rFonts w:ascii="Arial" w:hAnsi="Arial" w:cs="Arial"/>
        </w:rPr>
        <w:t>For more information about</w:t>
      </w:r>
      <w:r w:rsidR="00472C13">
        <w:rPr>
          <w:rFonts w:ascii="Arial" w:hAnsi="Arial" w:cs="Arial"/>
        </w:rPr>
        <w:t xml:space="preserve"> disclosure risk mitigation </w:t>
      </w:r>
      <w:r w:rsidR="00464AFC">
        <w:rPr>
          <w:rFonts w:ascii="Arial" w:hAnsi="Arial" w:cs="Arial"/>
        </w:rPr>
        <w:t>and</w:t>
      </w:r>
      <w:r w:rsidR="00B058FF">
        <w:rPr>
          <w:rFonts w:ascii="Arial" w:hAnsi="Arial" w:cs="Arial"/>
        </w:rPr>
        <w:t xml:space="preserve"> specific</w:t>
      </w:r>
      <w:r w:rsidR="00464AFC">
        <w:rPr>
          <w:rFonts w:ascii="Arial" w:hAnsi="Arial" w:cs="Arial"/>
        </w:rPr>
        <w:t xml:space="preserve"> </w:t>
      </w:r>
      <w:r w:rsidR="00B058FF">
        <w:rPr>
          <w:rFonts w:ascii="Arial" w:hAnsi="Arial" w:cs="Arial"/>
        </w:rPr>
        <w:t>methods applied,</w:t>
      </w:r>
      <w:r w:rsidR="000B703E">
        <w:rPr>
          <w:rFonts w:ascii="Arial" w:hAnsi="Arial" w:cs="Arial"/>
        </w:rPr>
        <w:t xml:space="preserve"> </w:t>
      </w:r>
      <w:r w:rsidR="00B058FF">
        <w:rPr>
          <w:rFonts w:ascii="Arial" w:hAnsi="Arial" w:cs="Arial"/>
        </w:rPr>
        <w:t xml:space="preserve">see each </w:t>
      </w:r>
      <w:r w:rsidR="000B703E">
        <w:rPr>
          <w:rFonts w:ascii="Arial" w:hAnsi="Arial" w:cs="Arial"/>
        </w:rPr>
        <w:t>PHIA’s supplement.</w:t>
      </w:r>
      <w:r w:rsidR="00505070">
        <w:rPr>
          <w:rFonts w:ascii="Arial" w:hAnsi="Arial" w:cs="Arial"/>
        </w:rPr>
        <w:t xml:space="preserve"> </w:t>
      </w:r>
    </w:p>
    <w:p w14:paraId="0D03A3B2" w14:textId="073BE66B" w:rsidR="00BF6BE3" w:rsidRPr="00BF6BE3" w:rsidRDefault="00BF6BE3" w:rsidP="00241D1B">
      <w:pPr>
        <w:spacing w:beforeLines="120" w:before="288" w:afterLines="120" w:after="288"/>
        <w:rPr>
          <w:rFonts w:ascii="Arial" w:hAnsi="Arial" w:cs="Arial"/>
        </w:rPr>
      </w:pPr>
    </w:p>
    <w:p w14:paraId="69A23038" w14:textId="01CFE769" w:rsidR="00DE471C" w:rsidRPr="00D17406" w:rsidRDefault="00522054" w:rsidP="00241D1B">
      <w:pPr>
        <w:pStyle w:val="Heading1"/>
        <w:spacing w:beforeLines="120" w:before="288" w:afterLines="120" w:after="288"/>
        <w:rPr>
          <w:rFonts w:ascii="Arial" w:hAnsi="Arial" w:cs="Arial"/>
        </w:rPr>
      </w:pPr>
      <w:bookmarkStart w:id="95" w:name="_Toc133243784"/>
      <w:r>
        <w:rPr>
          <w:rFonts w:ascii="Arial" w:hAnsi="Arial" w:cs="Arial"/>
        </w:rPr>
        <w:lastRenderedPageBreak/>
        <w:t xml:space="preserve">6. </w:t>
      </w:r>
      <w:r w:rsidR="00DE471C" w:rsidRPr="00D17406">
        <w:rPr>
          <w:rFonts w:ascii="Arial" w:hAnsi="Arial" w:cs="Arial"/>
        </w:rPr>
        <w:t>Statistical Guidance</w:t>
      </w:r>
      <w:bookmarkEnd w:id="95"/>
    </w:p>
    <w:p w14:paraId="4F660B69" w14:textId="5D4205E6" w:rsidR="00DE471C" w:rsidRPr="00D17406" w:rsidRDefault="00DE471C" w:rsidP="00241D1B">
      <w:pPr>
        <w:pStyle w:val="Heading2"/>
        <w:spacing w:beforeLines="120" w:before="288" w:afterLines="120" w:after="288" w:line="259" w:lineRule="auto"/>
        <w:rPr>
          <w:rFonts w:ascii="Arial" w:hAnsi="Arial" w:cs="Arial"/>
        </w:rPr>
      </w:pPr>
      <w:bookmarkStart w:id="96" w:name="_Toc133243785"/>
      <w:r w:rsidRPr="00D17406">
        <w:rPr>
          <w:rFonts w:ascii="Arial" w:hAnsi="Arial" w:cs="Arial"/>
        </w:rPr>
        <w:t>6.1 Response rate</w:t>
      </w:r>
      <w:r w:rsidR="00BB5AB9" w:rsidRPr="00D17406">
        <w:rPr>
          <w:rFonts w:ascii="Arial" w:hAnsi="Arial" w:cs="Arial"/>
        </w:rPr>
        <w:t xml:space="preserve"> calculations</w:t>
      </w:r>
      <w:bookmarkEnd w:id="96"/>
    </w:p>
    <w:p w14:paraId="5F58BF42" w14:textId="12800D00"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Response rates </w:t>
      </w:r>
      <w:r w:rsidR="003429CB">
        <w:rPr>
          <w:rFonts w:ascii="Arial" w:eastAsia="ArialMT" w:hAnsi="Arial" w:cs="Arial"/>
        </w:rPr>
        <w:t>we</w:t>
      </w:r>
      <w:r w:rsidRPr="00D17406">
        <w:rPr>
          <w:rFonts w:ascii="Arial" w:eastAsia="ArialMT" w:hAnsi="Arial" w:cs="Arial"/>
        </w:rPr>
        <w:t>re reported in</w:t>
      </w:r>
      <w:r w:rsidR="00C70DC2">
        <w:rPr>
          <w:rFonts w:ascii="Arial" w:eastAsia="ArialMT" w:hAnsi="Arial" w:cs="Arial"/>
        </w:rPr>
        <w:t xml:space="preserve"> the</w:t>
      </w:r>
      <w:r w:rsidRPr="00D17406">
        <w:rPr>
          <w:rFonts w:ascii="Arial" w:eastAsia="ArialMT" w:hAnsi="Arial" w:cs="Arial"/>
        </w:rPr>
        <w:t xml:space="preserve"> </w:t>
      </w:r>
      <w:r w:rsidR="00C70DC2" w:rsidRPr="00D17406">
        <w:rPr>
          <w:rFonts w:ascii="Arial" w:hAnsi="Arial" w:cs="Arial"/>
          <w:b/>
          <w:i/>
        </w:rPr>
        <w:t>Summary Sheet</w:t>
      </w:r>
      <w:r w:rsidR="00C70DC2" w:rsidRPr="00D17406">
        <w:rPr>
          <w:rFonts w:ascii="Arial" w:hAnsi="Arial" w:cs="Arial"/>
          <w:bCs/>
          <w:iCs/>
        </w:rPr>
        <w:t xml:space="preserve"> and </w:t>
      </w:r>
      <w:r w:rsidR="00C70DC2" w:rsidRPr="00D17406">
        <w:rPr>
          <w:rFonts w:ascii="Arial" w:hAnsi="Arial" w:cs="Arial"/>
          <w:b/>
          <w:i/>
        </w:rPr>
        <w:t>Final Report</w:t>
      </w:r>
      <w:r w:rsidR="00C70DC2">
        <w:rPr>
          <w:rFonts w:ascii="Arial" w:hAnsi="Arial" w:cs="Arial"/>
          <w:b/>
          <w:iCs/>
        </w:rPr>
        <w:t xml:space="preserve"> </w:t>
      </w:r>
      <w:r w:rsidR="00C70DC2">
        <w:rPr>
          <w:rFonts w:ascii="Arial" w:hAnsi="Arial" w:cs="Arial"/>
          <w:bCs/>
          <w:iCs/>
        </w:rPr>
        <w:t>for each PHIA</w:t>
      </w:r>
      <w:r w:rsidRPr="00D17406">
        <w:rPr>
          <w:rFonts w:ascii="Arial" w:eastAsia="ArialMT" w:hAnsi="Arial" w:cs="Arial"/>
        </w:rPr>
        <w:t xml:space="preserve">. </w:t>
      </w:r>
      <w:proofErr w:type="gramStart"/>
      <w:r w:rsidRPr="00D17406">
        <w:rPr>
          <w:rFonts w:ascii="Arial" w:eastAsia="ArialMT" w:hAnsi="Arial" w:cs="Arial"/>
        </w:rPr>
        <w:t>In order to</w:t>
      </w:r>
      <w:proofErr w:type="gramEnd"/>
      <w:r w:rsidRPr="00D17406">
        <w:rPr>
          <w:rFonts w:ascii="Arial" w:eastAsia="ArialMT" w:hAnsi="Arial" w:cs="Arial"/>
        </w:rPr>
        <w:t xml:space="preserve"> calculate household and individual response rates, the following procedure is used.</w:t>
      </w:r>
    </w:p>
    <w:p w14:paraId="6AAE3F29" w14:textId="5AB6C97A" w:rsidR="00BB5AB9" w:rsidRPr="00D17406" w:rsidRDefault="00BB5AB9" w:rsidP="00241D1B">
      <w:pPr>
        <w:pStyle w:val="Heading3"/>
        <w:spacing w:beforeLines="120" w:before="288" w:afterLines="120" w:after="288"/>
        <w:rPr>
          <w:rFonts w:ascii="Arial" w:eastAsia="ArialMT" w:hAnsi="Arial" w:cs="Arial"/>
        </w:rPr>
      </w:pPr>
      <w:bookmarkStart w:id="97" w:name="_Toc133243786"/>
      <w:r w:rsidRPr="00D17406">
        <w:rPr>
          <w:rFonts w:ascii="Arial" w:eastAsia="ArialMT" w:hAnsi="Arial" w:cs="Arial"/>
        </w:rPr>
        <w:t>6.1.1 Household response rates</w:t>
      </w:r>
      <w:bookmarkEnd w:id="97"/>
    </w:p>
    <w:p w14:paraId="39B9EF39" w14:textId="0754A326"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Sampled households were visited by field workers who determined household eligibility status, primarily based on the type of building and occupancy status. Household response status also depends on sufficient information being collected during the household interview. The variable </w:t>
      </w:r>
      <w:proofErr w:type="spellStart"/>
      <w:r w:rsidRPr="00D17406">
        <w:rPr>
          <w:rFonts w:ascii="Arial" w:eastAsia="ArialMT" w:hAnsi="Arial" w:cs="Arial"/>
          <w:i/>
          <w:iCs/>
        </w:rPr>
        <w:t>hhstatus</w:t>
      </w:r>
      <w:proofErr w:type="spellEnd"/>
      <w:r w:rsidRPr="00D17406">
        <w:rPr>
          <w:rFonts w:ascii="Arial" w:eastAsia="ArialMT" w:hAnsi="Arial" w:cs="Arial"/>
        </w:rPr>
        <w:t xml:space="preserve"> categorizes each household into one of four eligibility and response status categories </w:t>
      </w:r>
      <w:r w:rsidRPr="00EF3D24">
        <w:rPr>
          <w:rFonts w:ascii="Arial" w:eastAsia="ArialMT" w:hAnsi="Arial" w:cs="Arial"/>
        </w:rPr>
        <w:t>(</w:t>
      </w:r>
      <w:r w:rsidRPr="00241D1B">
        <w:rPr>
          <w:rFonts w:ascii="Arial" w:eastAsia="ArialMT" w:hAnsi="Arial" w:cs="Arial"/>
        </w:rPr>
        <w:t xml:space="preserve">see section </w:t>
      </w:r>
      <w:r w:rsidR="00C70DC2" w:rsidRPr="00241D1B">
        <w:rPr>
          <w:rFonts w:ascii="Arial" w:eastAsia="ArialMT" w:hAnsi="Arial" w:cs="Arial"/>
        </w:rPr>
        <w:t>3</w:t>
      </w:r>
      <w:r w:rsidRPr="00241D1B">
        <w:rPr>
          <w:rFonts w:ascii="Arial" w:eastAsia="ArialMT" w:hAnsi="Arial" w:cs="Arial"/>
        </w:rPr>
        <w:t>.</w:t>
      </w:r>
      <w:r w:rsidR="00EF3D24" w:rsidRPr="00241D1B">
        <w:rPr>
          <w:rFonts w:ascii="Arial" w:eastAsia="ArialMT" w:hAnsi="Arial" w:cs="Arial"/>
        </w:rPr>
        <w:t>3</w:t>
      </w:r>
      <w:r w:rsidRPr="00EF3D24">
        <w:rPr>
          <w:rFonts w:ascii="Arial" w:eastAsia="ArialMT" w:hAnsi="Arial" w:cs="Arial"/>
        </w:rPr>
        <w:t>).</w:t>
      </w:r>
    </w:p>
    <w:p w14:paraId="2D1B23B1" w14:textId="62E35D42" w:rsidR="00BB5AB9" w:rsidRPr="00D17406"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To calculate household response rates, PHIA uses the following procedure. Let R be the number of responding households, NR the number of non-responding households, IE the number of ineligible households, and UE the number of households whose eligibility could not be determined. The estimated proportion of sampled households which are eligible </w:t>
      </w:r>
      <w:r w:rsidR="003429CB">
        <w:rPr>
          <w:rFonts w:ascii="Arial" w:eastAsia="ArialMT" w:hAnsi="Arial" w:cs="Arial"/>
          <w:color w:val="000000"/>
        </w:rPr>
        <w:t>wa</w:t>
      </w:r>
      <w:r w:rsidRPr="00D17406">
        <w:rPr>
          <w:rFonts w:ascii="Arial" w:eastAsia="ArialMT" w:hAnsi="Arial" w:cs="Arial"/>
          <w:color w:val="000000"/>
        </w:rPr>
        <w:t>s defined as PE</w:t>
      </w:r>
      <w:r w:rsidR="000B456F">
        <w:rPr>
          <w:rFonts w:ascii="Arial" w:eastAsia="ArialMT" w:hAnsi="Arial" w:cs="Arial"/>
          <w:color w:val="000000"/>
        </w:rPr>
        <w:t xml:space="preserve"> =</w:t>
      </w:r>
      <w:r w:rsidRPr="00D17406">
        <w:rPr>
          <w:rFonts w:ascii="Arial" w:eastAsia="ArialMT" w:hAnsi="Arial" w:cs="Arial"/>
          <w:color w:val="000000"/>
        </w:rPr>
        <w:t xml:space="preserve">(R+NR)/(R+NR+IE). In other words, PE </w:t>
      </w:r>
      <w:r w:rsidR="003429CB">
        <w:rPr>
          <w:rFonts w:ascii="Arial" w:eastAsia="ArialMT" w:hAnsi="Arial" w:cs="Arial"/>
          <w:color w:val="000000"/>
        </w:rPr>
        <w:t>wa</w:t>
      </w:r>
      <w:r w:rsidRPr="00D17406">
        <w:rPr>
          <w:rFonts w:ascii="Arial" w:eastAsia="ArialMT" w:hAnsi="Arial" w:cs="Arial"/>
          <w:color w:val="000000"/>
        </w:rPr>
        <w:t xml:space="preserve">s the eligibility rate among households with known eligibility. Then, unweighted household response rates </w:t>
      </w:r>
      <w:r w:rsidR="00AE13BF">
        <w:rPr>
          <w:rFonts w:ascii="Arial" w:eastAsia="ArialMT" w:hAnsi="Arial" w:cs="Arial"/>
          <w:color w:val="000000"/>
        </w:rPr>
        <w:t>we</w:t>
      </w:r>
      <w:r w:rsidRPr="00D17406">
        <w:rPr>
          <w:rFonts w:ascii="Arial" w:eastAsia="ArialMT" w:hAnsi="Arial" w:cs="Arial"/>
          <w:color w:val="000000"/>
        </w:rPr>
        <w:t xml:space="preserve">re calculated following AAPOR’s Response Rate 4 </w:t>
      </w:r>
      <w:r w:rsidRPr="00241D1B">
        <w:rPr>
          <w:rFonts w:ascii="Arial" w:eastAsia="ArialMT" w:hAnsi="Arial" w:cs="Arial"/>
          <w:color w:val="000000"/>
        </w:rPr>
        <w:t>(AAPOR</w:t>
      </w:r>
      <w:r w:rsidR="00A21D7D" w:rsidRPr="00241D1B">
        <w:rPr>
          <w:rFonts w:ascii="Arial" w:eastAsia="ArialMT" w:hAnsi="Arial" w:cs="Arial"/>
          <w:color w:val="000000"/>
        </w:rPr>
        <w:t>,</w:t>
      </w:r>
      <w:r w:rsidRPr="00241D1B">
        <w:rPr>
          <w:rFonts w:ascii="Arial" w:eastAsia="ArialMT" w:hAnsi="Arial" w:cs="Arial"/>
          <w:color w:val="000000"/>
        </w:rPr>
        <w:t xml:space="preserve"> 2015)</w:t>
      </w:r>
      <w:r w:rsidRPr="00AA19F1">
        <w:rPr>
          <w:rFonts w:ascii="Arial" w:eastAsia="ArialMT" w:hAnsi="Arial" w:cs="Arial"/>
          <w:color w:val="000000"/>
        </w:rPr>
        <w:t>:</w:t>
      </w:r>
    </w:p>
    <w:p w14:paraId="053509CE" w14:textId="20EB121B" w:rsidR="00BB5AB9" w:rsidRPr="00D17406" w:rsidRDefault="00BB5AB9"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Equation</w:t>
      </w:r>
      <w:r w:rsidR="005C323F" w:rsidRPr="00241D1B">
        <w:rPr>
          <w:rFonts w:ascii="Arial" w:eastAsia="ArialMT" w:hAnsi="Arial" w:cs="Arial"/>
          <w:i/>
          <w:iCs/>
        </w:rPr>
        <w:t xml:space="preserve"> 8</w:t>
      </w:r>
      <w:r w:rsidRPr="00AA19F1">
        <w:rPr>
          <w:rFonts w:ascii="Arial" w:eastAsia="ArialMT" w:hAnsi="Arial" w:cs="Arial"/>
          <w:i/>
          <w:iCs/>
        </w:rPr>
        <w:t>.</w:t>
      </w:r>
      <w:r w:rsidRPr="00D17406">
        <w:rPr>
          <w:rFonts w:ascii="Arial" w:eastAsia="ArialMT" w:hAnsi="Arial" w:cs="Arial"/>
          <w:i/>
          <w:iCs/>
        </w:rPr>
        <w:t xml:space="preserve"> Household response rate</w:t>
      </w:r>
    </w:p>
    <w:p w14:paraId="5EC5E8C5" w14:textId="77777777" w:rsidR="00BB5AB9" w:rsidRPr="00D17406" w:rsidRDefault="00BB5AB9" w:rsidP="00241D1B">
      <w:pPr>
        <w:autoSpaceDE w:val="0"/>
        <w:autoSpaceDN w:val="0"/>
        <w:adjustRightInd w:val="0"/>
        <w:spacing w:beforeLines="120" w:before="288" w:afterLines="120" w:after="288"/>
        <w:rPr>
          <w:rFonts w:ascii="Arial" w:hAnsi="Arial" w:cs="Arial"/>
          <w:i/>
          <w:iCs/>
        </w:rPr>
      </w:pPr>
      <m:oMathPara>
        <m:oMath>
          <m:r>
            <w:rPr>
              <w:rFonts w:ascii="Cambria Math" w:hAnsi="Cambria Math" w:cs="Arial"/>
            </w:rPr>
            <m:t>Household response rate=100×</m:t>
          </m:r>
          <m:f>
            <m:fPr>
              <m:ctrlPr>
                <w:rPr>
                  <w:rFonts w:ascii="Cambria Math" w:hAnsi="Cambria Math" w:cs="Arial"/>
                  <w:i/>
                  <w:iCs/>
                </w:rPr>
              </m:ctrlPr>
            </m:fPr>
            <m:num>
              <m:r>
                <w:rPr>
                  <w:rFonts w:ascii="Cambria Math" w:eastAsiaTheme="minorEastAsia" w:hAnsi="Cambria Math" w:cs="Arial"/>
                </w:rPr>
                <m:t>R</m:t>
              </m:r>
            </m:num>
            <m:den>
              <m:r>
                <w:rPr>
                  <w:rFonts w:ascii="Cambria Math" w:eastAsiaTheme="minorEastAsia" w:hAnsi="Cambria Math" w:cs="Arial"/>
                </w:rPr>
                <m:t>R+NR+(PE×UE)</m:t>
              </m:r>
            </m:den>
          </m:f>
        </m:oMath>
      </m:oMathPara>
    </w:p>
    <w:p w14:paraId="697FAB99" w14:textId="6DF41DFD"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To obtain weighted household response rates, households </w:t>
      </w:r>
      <w:r w:rsidR="00AE13BF">
        <w:rPr>
          <w:rFonts w:ascii="Arial" w:eastAsia="ArialMT" w:hAnsi="Arial" w:cs="Arial"/>
        </w:rPr>
        <w:t>we</w:t>
      </w:r>
      <w:r w:rsidRPr="00D17406">
        <w:rPr>
          <w:rFonts w:ascii="Arial" w:eastAsia="ArialMT" w:hAnsi="Arial" w:cs="Arial"/>
        </w:rPr>
        <w:t xml:space="preserve">re weighted using the household base weight hhbwt0 which </w:t>
      </w:r>
      <w:r w:rsidR="00AE13BF">
        <w:rPr>
          <w:rFonts w:ascii="Arial" w:eastAsia="ArialMT" w:hAnsi="Arial" w:cs="Arial"/>
        </w:rPr>
        <w:t>wa</w:t>
      </w:r>
      <w:r w:rsidRPr="00D17406">
        <w:rPr>
          <w:rFonts w:ascii="Arial" w:eastAsia="ArialMT" w:hAnsi="Arial" w:cs="Arial"/>
        </w:rPr>
        <w:t xml:space="preserve">s not adjusted for household nonresponse. </w:t>
      </w:r>
    </w:p>
    <w:p w14:paraId="61E70B36" w14:textId="7C0931BA" w:rsidR="00BB5AB9" w:rsidRPr="00D17406" w:rsidRDefault="00BB5AB9" w:rsidP="00241D1B">
      <w:pPr>
        <w:pStyle w:val="Heading3"/>
        <w:spacing w:beforeLines="120" w:before="288" w:afterLines="120" w:after="288"/>
        <w:rPr>
          <w:rFonts w:ascii="Arial" w:eastAsia="ArialMT" w:hAnsi="Arial" w:cs="Arial"/>
        </w:rPr>
      </w:pPr>
      <w:bookmarkStart w:id="98" w:name="_Toc133243787"/>
      <w:r w:rsidRPr="00D17406">
        <w:rPr>
          <w:rFonts w:ascii="Arial" w:eastAsia="ArialMT" w:hAnsi="Arial" w:cs="Arial"/>
        </w:rPr>
        <w:t>6.1.2 Individual response rates</w:t>
      </w:r>
      <w:bookmarkEnd w:id="98"/>
      <w:r w:rsidRPr="00D17406">
        <w:rPr>
          <w:rFonts w:ascii="Arial" w:eastAsia="ArialMT" w:hAnsi="Arial" w:cs="Arial"/>
        </w:rPr>
        <w:t xml:space="preserve"> </w:t>
      </w:r>
    </w:p>
    <w:p w14:paraId="77A5EF67" w14:textId="2DF3C848"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Individual response rates </w:t>
      </w:r>
      <w:r w:rsidR="00AE13BF">
        <w:rPr>
          <w:rFonts w:ascii="Arial" w:eastAsia="ArialMT" w:hAnsi="Arial" w:cs="Arial"/>
        </w:rPr>
        <w:t>we</w:t>
      </w:r>
      <w:r w:rsidRPr="00D17406">
        <w:rPr>
          <w:rFonts w:ascii="Arial" w:eastAsia="ArialMT" w:hAnsi="Arial" w:cs="Arial"/>
        </w:rPr>
        <w:t xml:space="preserve">re based on individual eligibility and response </w:t>
      </w:r>
      <w:r w:rsidRPr="00EF3D24">
        <w:rPr>
          <w:rFonts w:ascii="Arial" w:eastAsia="ArialMT" w:hAnsi="Arial" w:cs="Arial"/>
        </w:rPr>
        <w:t>status (</w:t>
      </w:r>
      <w:r w:rsidRPr="00241D1B">
        <w:rPr>
          <w:rFonts w:ascii="Arial" w:eastAsia="ArialMT" w:hAnsi="Arial" w:cs="Arial"/>
        </w:rPr>
        <w:t xml:space="preserve">see section </w:t>
      </w:r>
      <w:r w:rsidR="00797B28" w:rsidRPr="00241D1B">
        <w:rPr>
          <w:rFonts w:ascii="Arial" w:eastAsia="ArialMT" w:hAnsi="Arial" w:cs="Arial"/>
        </w:rPr>
        <w:t>3</w:t>
      </w:r>
      <w:r w:rsidRPr="00241D1B">
        <w:rPr>
          <w:rFonts w:ascii="Arial" w:eastAsia="ArialMT" w:hAnsi="Arial" w:cs="Arial"/>
        </w:rPr>
        <w:t>.</w:t>
      </w:r>
      <w:r w:rsidR="00EF3D24" w:rsidRPr="00241D1B">
        <w:rPr>
          <w:rFonts w:ascii="Arial" w:eastAsia="ArialMT" w:hAnsi="Arial" w:cs="Arial"/>
        </w:rPr>
        <w:t>3</w:t>
      </w:r>
      <w:r w:rsidRPr="00EF3D24">
        <w:rPr>
          <w:rFonts w:ascii="Arial" w:eastAsia="ArialMT" w:hAnsi="Arial" w:cs="Arial"/>
        </w:rPr>
        <w:t>).</w:t>
      </w:r>
    </w:p>
    <w:p w14:paraId="33DE4BFD" w14:textId="2B8D9811"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Unweighted interview response rates </w:t>
      </w:r>
      <w:r w:rsidR="00AE13BF">
        <w:rPr>
          <w:rFonts w:ascii="Arial" w:eastAsia="ArialMT" w:hAnsi="Arial" w:cs="Arial"/>
        </w:rPr>
        <w:t>we</w:t>
      </w:r>
      <w:r w:rsidRPr="00D17406">
        <w:rPr>
          <w:rFonts w:ascii="Arial" w:eastAsia="ArialMT" w:hAnsi="Arial" w:cs="Arial"/>
        </w:rPr>
        <w:t>re calculated by dividing the number of eligible respondents (</w:t>
      </w:r>
      <w:proofErr w:type="spellStart"/>
      <w:r w:rsidRPr="00D17406">
        <w:rPr>
          <w:rFonts w:ascii="Arial" w:eastAsia="ArialMT" w:hAnsi="Arial" w:cs="Arial"/>
          <w:i/>
          <w:iCs/>
        </w:rPr>
        <w:t>indstatus</w:t>
      </w:r>
      <w:proofErr w:type="spellEnd"/>
      <w:r w:rsidR="000B456F">
        <w:rPr>
          <w:rFonts w:ascii="Arial" w:eastAsia="ArialMT" w:hAnsi="Arial" w:cs="Arial"/>
        </w:rPr>
        <w:t xml:space="preserve"> =</w:t>
      </w:r>
      <w:r w:rsidRPr="00D17406">
        <w:rPr>
          <w:rFonts w:ascii="Arial" w:eastAsia="ArialMT" w:hAnsi="Arial" w:cs="Arial"/>
        </w:rPr>
        <w:t>1) by the total number of eligible respondents (</w:t>
      </w:r>
      <w:proofErr w:type="spellStart"/>
      <w:r w:rsidRPr="00D17406">
        <w:rPr>
          <w:rFonts w:ascii="Arial" w:eastAsia="ArialMT" w:hAnsi="Arial" w:cs="Arial"/>
          <w:i/>
          <w:iCs/>
        </w:rPr>
        <w:t>indstatus</w:t>
      </w:r>
      <w:proofErr w:type="spellEnd"/>
      <w:r w:rsidR="000B456F">
        <w:rPr>
          <w:rFonts w:ascii="Arial" w:eastAsia="ArialMT" w:hAnsi="Arial" w:cs="Arial"/>
        </w:rPr>
        <w:t xml:space="preserve"> =</w:t>
      </w:r>
      <w:r w:rsidRPr="00D17406">
        <w:rPr>
          <w:rFonts w:ascii="Arial" w:eastAsia="ArialMT" w:hAnsi="Arial" w:cs="Arial"/>
        </w:rPr>
        <w:t xml:space="preserve">1 or 2). To obtain weighted interview response rates, individuals </w:t>
      </w:r>
      <w:r w:rsidR="00AE13BF">
        <w:rPr>
          <w:rFonts w:ascii="Arial" w:eastAsia="ArialMT" w:hAnsi="Arial" w:cs="Arial"/>
        </w:rPr>
        <w:t>we</w:t>
      </w:r>
      <w:r w:rsidRPr="00D17406">
        <w:rPr>
          <w:rFonts w:ascii="Arial" w:eastAsia="ArialMT" w:hAnsi="Arial" w:cs="Arial"/>
        </w:rPr>
        <w:t xml:space="preserve">re weighted using the interview base weight </w:t>
      </w:r>
      <w:r w:rsidRPr="00D17406">
        <w:rPr>
          <w:rFonts w:ascii="Arial" w:hAnsi="Arial" w:cs="Arial"/>
          <w:i/>
          <w:iCs/>
        </w:rPr>
        <w:t>indiv_bwt0</w:t>
      </w:r>
      <w:r w:rsidRPr="00D17406">
        <w:rPr>
          <w:rFonts w:ascii="Arial" w:hAnsi="Arial" w:cs="Arial"/>
        </w:rPr>
        <w:t xml:space="preserve"> </w:t>
      </w:r>
      <w:r w:rsidRPr="00D17406">
        <w:rPr>
          <w:rFonts w:ascii="Arial" w:eastAsia="ArialMT" w:hAnsi="Arial" w:cs="Arial"/>
        </w:rPr>
        <w:t xml:space="preserve">which </w:t>
      </w:r>
      <w:r w:rsidR="00593E06">
        <w:rPr>
          <w:rFonts w:ascii="Arial" w:eastAsia="ArialMT" w:hAnsi="Arial" w:cs="Arial"/>
        </w:rPr>
        <w:t>wa</w:t>
      </w:r>
      <w:r w:rsidRPr="00D17406">
        <w:rPr>
          <w:rFonts w:ascii="Arial" w:eastAsia="ArialMT" w:hAnsi="Arial" w:cs="Arial"/>
        </w:rPr>
        <w:t>s not adjusted for individual-level nonresponse.</w:t>
      </w:r>
    </w:p>
    <w:p w14:paraId="7215EF44" w14:textId="5B18E06F"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Unweighted blood draw response rates </w:t>
      </w:r>
      <w:r w:rsidR="00593E06">
        <w:rPr>
          <w:rFonts w:ascii="Arial" w:eastAsia="ArialMT" w:hAnsi="Arial" w:cs="Arial"/>
        </w:rPr>
        <w:t>we</w:t>
      </w:r>
      <w:r w:rsidRPr="00D17406">
        <w:rPr>
          <w:rFonts w:ascii="Arial" w:eastAsia="ArialMT" w:hAnsi="Arial" w:cs="Arial"/>
        </w:rPr>
        <w:t>re calculated by dividing the number of individuals with definite lab blood test results (</w:t>
      </w:r>
      <w:proofErr w:type="spellStart"/>
      <w:r w:rsidRPr="00D17406">
        <w:rPr>
          <w:rFonts w:ascii="Arial" w:eastAsia="ArialMT" w:hAnsi="Arial" w:cs="Arial"/>
          <w:i/>
          <w:iCs/>
        </w:rPr>
        <w:t>bt_status</w:t>
      </w:r>
      <w:proofErr w:type="spellEnd"/>
      <w:r w:rsidR="000B456F">
        <w:rPr>
          <w:rFonts w:ascii="Arial" w:eastAsia="ArialMT" w:hAnsi="Arial" w:cs="Arial"/>
        </w:rPr>
        <w:t xml:space="preserve"> =</w:t>
      </w:r>
      <w:r w:rsidRPr="00D17406">
        <w:rPr>
          <w:rFonts w:ascii="Arial" w:eastAsia="ArialMT" w:hAnsi="Arial" w:cs="Arial"/>
        </w:rPr>
        <w:t>1) by the total number of interview respondents (</w:t>
      </w:r>
      <w:proofErr w:type="spellStart"/>
      <w:r w:rsidRPr="00D17406">
        <w:rPr>
          <w:rFonts w:ascii="Arial" w:eastAsia="ArialMT" w:hAnsi="Arial" w:cs="Arial"/>
          <w:i/>
          <w:iCs/>
        </w:rPr>
        <w:t>indstatus</w:t>
      </w:r>
      <w:proofErr w:type="spellEnd"/>
      <w:r w:rsidR="000B456F">
        <w:rPr>
          <w:rFonts w:ascii="Arial" w:eastAsia="ArialMT" w:hAnsi="Arial" w:cs="Arial"/>
        </w:rPr>
        <w:t xml:space="preserve"> =</w:t>
      </w:r>
      <w:r w:rsidRPr="00D17406">
        <w:rPr>
          <w:rFonts w:ascii="Arial" w:eastAsia="ArialMT" w:hAnsi="Arial" w:cs="Arial"/>
        </w:rPr>
        <w:t xml:space="preserve">1). To obtain weighted blood draw response rates, individuals </w:t>
      </w:r>
      <w:r w:rsidR="00593E06">
        <w:rPr>
          <w:rFonts w:ascii="Arial" w:eastAsia="ArialMT" w:hAnsi="Arial" w:cs="Arial"/>
        </w:rPr>
        <w:t>we</w:t>
      </w:r>
      <w:r w:rsidRPr="00D17406">
        <w:rPr>
          <w:rFonts w:ascii="Arial" w:eastAsia="ArialMT" w:hAnsi="Arial" w:cs="Arial"/>
        </w:rPr>
        <w:t xml:space="preserve">re weighted using the trimmed, non-response adjusted individual weight </w:t>
      </w:r>
      <w:r w:rsidRPr="00D17406">
        <w:rPr>
          <w:rFonts w:ascii="Arial" w:eastAsia="ArialMT" w:hAnsi="Arial" w:cs="Arial"/>
          <w:i/>
          <w:iCs/>
        </w:rPr>
        <w:t>trmpnr1w0</w:t>
      </w:r>
      <w:r w:rsidRPr="00D17406">
        <w:rPr>
          <w:rFonts w:ascii="Arial" w:eastAsia="ArialMT" w:hAnsi="Arial" w:cs="Arial"/>
        </w:rPr>
        <w:t xml:space="preserve"> which is a non-</w:t>
      </w:r>
      <w:proofErr w:type="spellStart"/>
      <w:r w:rsidRPr="00D17406">
        <w:rPr>
          <w:rFonts w:ascii="Arial" w:eastAsia="ArialMT" w:hAnsi="Arial" w:cs="Arial"/>
        </w:rPr>
        <w:t>poststratified</w:t>
      </w:r>
      <w:proofErr w:type="spellEnd"/>
      <w:r w:rsidRPr="00D17406">
        <w:rPr>
          <w:rFonts w:ascii="Arial" w:eastAsia="ArialMT" w:hAnsi="Arial" w:cs="Arial"/>
        </w:rPr>
        <w:t xml:space="preserve"> </w:t>
      </w:r>
      <w:r w:rsidRPr="00D17406">
        <w:rPr>
          <w:rFonts w:ascii="Arial" w:eastAsia="ArialMT" w:hAnsi="Arial" w:cs="Arial"/>
        </w:rPr>
        <w:lastRenderedPageBreak/>
        <w:t xml:space="preserve">weight not adjusted for the blood draw nonresponse. See each PHIA’s </w:t>
      </w:r>
      <w:r w:rsidRPr="00D17406">
        <w:rPr>
          <w:rFonts w:ascii="Arial" w:eastAsia="ArialMT" w:hAnsi="Arial" w:cs="Arial"/>
          <w:b/>
          <w:bCs/>
          <w:i/>
          <w:iCs/>
        </w:rPr>
        <w:t xml:space="preserve">Supplement </w:t>
      </w:r>
      <w:r w:rsidRPr="00D17406">
        <w:rPr>
          <w:rFonts w:ascii="Arial" w:eastAsia="ArialMT" w:hAnsi="Arial" w:cs="Arial"/>
        </w:rPr>
        <w:t>for details on these additional survey weights.</w:t>
      </w:r>
    </w:p>
    <w:p w14:paraId="4E88F30C" w14:textId="31395669" w:rsidR="00BB5AB9" w:rsidRPr="00D17406" w:rsidRDefault="00BB5AB9" w:rsidP="00241D1B">
      <w:pPr>
        <w:pStyle w:val="Heading3"/>
        <w:spacing w:beforeLines="120" w:before="288" w:afterLines="120" w:after="288"/>
        <w:rPr>
          <w:rFonts w:ascii="Arial" w:eastAsia="ArialMT" w:hAnsi="Arial" w:cs="Arial"/>
        </w:rPr>
      </w:pPr>
      <w:bookmarkStart w:id="99" w:name="_Toc133243788"/>
      <w:r w:rsidRPr="00D17406">
        <w:rPr>
          <w:rFonts w:ascii="Arial" w:eastAsia="ArialMT" w:hAnsi="Arial" w:cs="Arial"/>
        </w:rPr>
        <w:t>6.1.3 Overall response rates</w:t>
      </w:r>
      <w:bookmarkEnd w:id="99"/>
    </w:p>
    <w:p w14:paraId="76E0EA33" w14:textId="39FF9BD2"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 overall response rate </w:t>
      </w:r>
      <w:r w:rsidR="00593E06">
        <w:rPr>
          <w:rFonts w:ascii="Arial" w:eastAsia="ArialMT" w:hAnsi="Arial" w:cs="Arial"/>
        </w:rPr>
        <w:t>wa</w:t>
      </w:r>
      <w:r w:rsidRPr="00D17406">
        <w:rPr>
          <w:rFonts w:ascii="Arial" w:eastAsia="ArialMT" w:hAnsi="Arial" w:cs="Arial"/>
        </w:rPr>
        <w:t xml:space="preserve">s used as a summary measure of response to the PHIAs, and </w:t>
      </w:r>
      <w:r w:rsidR="00593E06">
        <w:rPr>
          <w:rFonts w:ascii="Arial" w:eastAsia="ArialMT" w:hAnsi="Arial" w:cs="Arial"/>
        </w:rPr>
        <w:t>wa</w:t>
      </w:r>
      <w:r w:rsidRPr="00D17406">
        <w:rPr>
          <w:rFonts w:ascii="Arial" w:eastAsia="ArialMT" w:hAnsi="Arial" w:cs="Arial"/>
        </w:rPr>
        <w:t>s calculated using the unweighted household, interview, and blood draw response rate.</w:t>
      </w:r>
      <w:r w:rsidR="000B456F">
        <w:rPr>
          <w:rFonts w:ascii="Arial" w:eastAsia="ArialMT" w:hAnsi="Arial" w:cs="Arial"/>
        </w:rPr>
        <w:t xml:space="preserve">  </w:t>
      </w:r>
    </w:p>
    <w:p w14:paraId="2D859460" w14:textId="14A0A15A" w:rsidR="00BB5AB9" w:rsidRPr="00D17406" w:rsidRDefault="00BB5AB9"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 xml:space="preserve">Equation </w:t>
      </w:r>
      <w:r w:rsidR="002C49C7" w:rsidRPr="00241D1B">
        <w:rPr>
          <w:rFonts w:ascii="Arial" w:eastAsia="ArialMT" w:hAnsi="Arial" w:cs="Arial"/>
          <w:i/>
          <w:iCs/>
        </w:rPr>
        <w:t>9</w:t>
      </w:r>
      <w:r w:rsidRPr="00EF3D24">
        <w:rPr>
          <w:rFonts w:ascii="Arial" w:eastAsia="ArialMT" w:hAnsi="Arial" w:cs="Arial"/>
          <w:i/>
          <w:iCs/>
        </w:rPr>
        <w:t>.</w:t>
      </w:r>
      <w:r w:rsidRPr="00D17406">
        <w:rPr>
          <w:rFonts w:ascii="Arial" w:eastAsia="ArialMT" w:hAnsi="Arial" w:cs="Arial"/>
          <w:i/>
          <w:iCs/>
        </w:rPr>
        <w:t xml:space="preserve"> Overall response rate</w:t>
      </w:r>
    </w:p>
    <w:p w14:paraId="7899E570" w14:textId="77777777" w:rsidR="00BB5AB9" w:rsidRPr="00D17406" w:rsidRDefault="00BB5AB9" w:rsidP="00241D1B">
      <w:pPr>
        <w:autoSpaceDE w:val="0"/>
        <w:autoSpaceDN w:val="0"/>
        <w:adjustRightInd w:val="0"/>
        <w:spacing w:beforeLines="120" w:before="288" w:afterLines="120" w:after="288"/>
        <w:rPr>
          <w:rFonts w:ascii="Arial" w:eastAsia="ArialMT" w:hAnsi="Arial" w:cs="Arial"/>
          <w:i/>
          <w:iCs/>
        </w:rPr>
      </w:pPr>
      <m:oMathPara>
        <m:oMath>
          <m:r>
            <w:rPr>
              <w:rFonts w:ascii="Cambria Math" w:hAnsi="Cambria Math" w:cs="Arial"/>
            </w:rPr>
            <m:t>Overall response rate=Household response rate ×Interview response rate ×Blood draw response rate</m:t>
          </m:r>
        </m:oMath>
      </m:oMathPara>
    </w:p>
    <w:p w14:paraId="5F08B8D4" w14:textId="53DFE3D0" w:rsidR="00BB5AB9" w:rsidRPr="00D17406" w:rsidRDefault="00BB5AB9" w:rsidP="00241D1B">
      <w:pPr>
        <w:pStyle w:val="Heading2"/>
        <w:spacing w:beforeLines="120" w:before="288" w:afterLines="120" w:after="288" w:line="259" w:lineRule="auto"/>
        <w:rPr>
          <w:rFonts w:ascii="Arial" w:hAnsi="Arial" w:cs="Arial"/>
        </w:rPr>
      </w:pPr>
      <w:bookmarkStart w:id="100" w:name="_Toc133243789"/>
      <w:r w:rsidRPr="00D17406">
        <w:rPr>
          <w:rFonts w:ascii="Arial" w:hAnsi="Arial" w:cs="Arial"/>
        </w:rPr>
        <w:t>6.</w:t>
      </w:r>
      <w:r w:rsidR="004160D5" w:rsidRPr="00D17406">
        <w:rPr>
          <w:rFonts w:ascii="Arial" w:hAnsi="Arial" w:cs="Arial"/>
        </w:rPr>
        <w:t>2</w:t>
      </w:r>
      <w:r w:rsidRPr="00D17406">
        <w:rPr>
          <w:rFonts w:ascii="Arial" w:hAnsi="Arial" w:cs="Arial"/>
        </w:rPr>
        <w:t xml:space="preserve"> Jackknife variance estimation</w:t>
      </w:r>
      <w:bookmarkEnd w:id="100"/>
    </w:p>
    <w:p w14:paraId="6CA79952" w14:textId="373A7F13" w:rsidR="00BB5AB9" w:rsidRPr="00D17406"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Though multiple existing variance estimation methods can appropriately account for PHIA’s complex survey design, Jackknife (JK) repeated replication </w:t>
      </w:r>
      <w:r w:rsidR="00593E06">
        <w:rPr>
          <w:rFonts w:ascii="Arial" w:eastAsia="ArialMT" w:hAnsi="Arial" w:cs="Arial"/>
          <w:color w:val="000000"/>
        </w:rPr>
        <w:t>wa</w:t>
      </w:r>
      <w:r w:rsidRPr="00D17406">
        <w:rPr>
          <w:rFonts w:ascii="Arial" w:eastAsia="ArialMT" w:hAnsi="Arial" w:cs="Arial"/>
          <w:color w:val="000000"/>
        </w:rPr>
        <w:t xml:space="preserve">s a preferred method and </w:t>
      </w:r>
      <w:r w:rsidR="00593E06">
        <w:rPr>
          <w:rFonts w:ascii="Arial" w:eastAsia="ArialMT" w:hAnsi="Arial" w:cs="Arial"/>
          <w:color w:val="000000"/>
        </w:rPr>
        <w:t>wa</w:t>
      </w:r>
      <w:r w:rsidRPr="00D17406">
        <w:rPr>
          <w:rFonts w:ascii="Arial" w:eastAsia="ArialMT" w:hAnsi="Arial" w:cs="Arial"/>
          <w:color w:val="000000"/>
        </w:rPr>
        <w:t xml:space="preserve">s </w:t>
      </w:r>
      <w:r w:rsidR="00C70DC2">
        <w:rPr>
          <w:rFonts w:ascii="Arial" w:eastAsia="ArialMT" w:hAnsi="Arial" w:cs="Arial"/>
          <w:color w:val="000000"/>
        </w:rPr>
        <w:t xml:space="preserve">typically </w:t>
      </w:r>
      <w:r w:rsidRPr="00D17406">
        <w:rPr>
          <w:rFonts w:ascii="Arial" w:eastAsia="ArialMT" w:hAnsi="Arial" w:cs="Arial"/>
          <w:color w:val="000000"/>
        </w:rPr>
        <w:t xml:space="preserve">used for </w:t>
      </w:r>
      <w:r w:rsidR="00C70DC2">
        <w:rPr>
          <w:rFonts w:ascii="Arial" w:eastAsia="ArialMT" w:hAnsi="Arial" w:cs="Arial"/>
          <w:color w:val="000000"/>
        </w:rPr>
        <w:t>the</w:t>
      </w:r>
      <w:r w:rsidRPr="00D17406">
        <w:rPr>
          <w:rFonts w:ascii="Arial" w:eastAsia="ArialMT" w:hAnsi="Arial" w:cs="Arial"/>
          <w:color w:val="000000"/>
        </w:rPr>
        <w:t xml:space="preserve"> </w:t>
      </w:r>
      <w:r w:rsidR="00C70DC2" w:rsidRPr="00D17406">
        <w:rPr>
          <w:rFonts w:ascii="Arial" w:hAnsi="Arial" w:cs="Arial"/>
          <w:b/>
          <w:i/>
        </w:rPr>
        <w:t>Summary Sheet</w:t>
      </w:r>
      <w:r w:rsidR="00C70DC2" w:rsidRPr="00D17406">
        <w:rPr>
          <w:rFonts w:ascii="Arial" w:hAnsi="Arial" w:cs="Arial"/>
          <w:bCs/>
          <w:iCs/>
        </w:rPr>
        <w:t xml:space="preserve"> and </w:t>
      </w:r>
      <w:r w:rsidR="00C70DC2" w:rsidRPr="00D17406">
        <w:rPr>
          <w:rFonts w:ascii="Arial" w:hAnsi="Arial" w:cs="Arial"/>
          <w:b/>
          <w:i/>
        </w:rPr>
        <w:t>Final Report</w:t>
      </w:r>
      <w:r w:rsidR="00C70DC2">
        <w:rPr>
          <w:rFonts w:ascii="Arial" w:hAnsi="Arial" w:cs="Arial"/>
          <w:bCs/>
          <w:iCs/>
        </w:rPr>
        <w:t xml:space="preserve"> for each PHIA</w:t>
      </w:r>
      <w:r w:rsidRPr="00D17406">
        <w:rPr>
          <w:rFonts w:ascii="Arial" w:eastAsia="ArialMT" w:hAnsi="Arial" w:cs="Arial"/>
          <w:color w:val="000000"/>
        </w:rPr>
        <w:t xml:space="preserve">. JK variance estimation involves the creation of replicate weights, where one primary sampling unit (PSU) </w:t>
      </w:r>
      <w:r w:rsidR="00593E06">
        <w:rPr>
          <w:rFonts w:ascii="Arial" w:eastAsia="ArialMT" w:hAnsi="Arial" w:cs="Arial"/>
          <w:color w:val="000000"/>
        </w:rPr>
        <w:t>wa</w:t>
      </w:r>
      <w:r w:rsidRPr="00D17406">
        <w:rPr>
          <w:rFonts w:ascii="Arial" w:eastAsia="ArialMT" w:hAnsi="Arial" w:cs="Arial"/>
          <w:color w:val="000000"/>
        </w:rPr>
        <w:t xml:space="preserve">s omitted from the analysis in </w:t>
      </w:r>
      <w:r w:rsidR="00C70DC2">
        <w:rPr>
          <w:rFonts w:ascii="Arial" w:eastAsia="ArialMT" w:hAnsi="Arial" w:cs="Arial"/>
          <w:color w:val="000000"/>
        </w:rPr>
        <w:t>each replicate</w:t>
      </w:r>
      <w:r w:rsidRPr="00D17406">
        <w:rPr>
          <w:rFonts w:ascii="Arial" w:eastAsia="ArialMT" w:hAnsi="Arial" w:cs="Arial"/>
          <w:color w:val="000000"/>
        </w:rPr>
        <w:t>. This</w:t>
      </w:r>
      <w:r w:rsidR="00C70DC2">
        <w:rPr>
          <w:rFonts w:ascii="Arial" w:eastAsia="ArialMT" w:hAnsi="Arial" w:cs="Arial"/>
          <w:color w:val="000000"/>
        </w:rPr>
        <w:t xml:space="preserve"> general</w:t>
      </w:r>
      <w:r w:rsidRPr="00D17406">
        <w:rPr>
          <w:rFonts w:ascii="Arial" w:eastAsia="ArialMT" w:hAnsi="Arial" w:cs="Arial"/>
          <w:color w:val="000000"/>
        </w:rPr>
        <w:t xml:space="preserve"> approach results in </w:t>
      </w:r>
      <w:proofErr w:type="gramStart"/>
      <w:r w:rsidRPr="00D17406">
        <w:rPr>
          <w:rFonts w:ascii="Arial" w:eastAsia="ArialMT" w:hAnsi="Arial" w:cs="Arial"/>
          <w:color w:val="000000"/>
        </w:rPr>
        <w:t>a number of</w:t>
      </w:r>
      <w:proofErr w:type="gramEnd"/>
      <w:r w:rsidRPr="00D17406">
        <w:rPr>
          <w:rFonts w:ascii="Arial" w:eastAsia="ArialMT" w:hAnsi="Arial" w:cs="Arial"/>
          <w:color w:val="000000"/>
        </w:rPr>
        <w:t xml:space="preserve"> replicate weights equal to the number of PSUs. In each set of replicate weights, observations within the omitted PSU have their survey weight set to 0, while other PSUs in the same stratum have weights adjusted upwards to make up for the missing PSU. PSUs in different strata retain the original survey weight. To estimate a quantity of interest, such as a proportion, each set of replicate weights </w:t>
      </w:r>
      <w:r w:rsidR="00CD7F16">
        <w:rPr>
          <w:rFonts w:ascii="Arial" w:eastAsia="ArialMT" w:hAnsi="Arial" w:cs="Arial"/>
          <w:color w:val="000000"/>
        </w:rPr>
        <w:t>wa</w:t>
      </w:r>
      <w:r w:rsidRPr="00D17406">
        <w:rPr>
          <w:rFonts w:ascii="Arial" w:eastAsia="ArialMT" w:hAnsi="Arial" w:cs="Arial"/>
          <w:color w:val="000000"/>
        </w:rPr>
        <w:t xml:space="preserve">s used to separately compute the proportion. The mean and variance of the resulting distribution of estimated proportions gives the final estimated mean and variance of the proportion. </w:t>
      </w:r>
    </w:p>
    <w:p w14:paraId="7C04508C" w14:textId="08F64E3C" w:rsidR="00C70DC2" w:rsidRPr="00F25AA2"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The PHIAs use a special case in which each stratum contains exactly two PSUs, a variation of the JK method known as JK2. It has been shown that JK2 analyses can be simplified by generating one set of replicate weights per stratum, omitting a randomly selected PSU from each cluster in turn. This method yields asymptotically equivalent variance estimates with half the number of replicates required and is thus more statistically </w:t>
      </w:r>
      <w:r w:rsidRPr="00EF3D24">
        <w:rPr>
          <w:rFonts w:ascii="Arial" w:eastAsia="ArialMT" w:hAnsi="Arial" w:cs="Arial"/>
          <w:color w:val="000000"/>
        </w:rPr>
        <w:t>efficient</w:t>
      </w:r>
      <w:r w:rsidR="00A21D7D" w:rsidRPr="00EF3D24">
        <w:rPr>
          <w:rFonts w:ascii="Arial" w:eastAsia="ArialMT" w:hAnsi="Arial" w:cs="Arial"/>
          <w:color w:val="000000"/>
        </w:rPr>
        <w:t xml:space="preserve"> </w:t>
      </w:r>
      <w:r w:rsidR="00A21D7D" w:rsidRPr="00241D1B">
        <w:rPr>
          <w:rFonts w:ascii="Arial" w:eastAsia="ArialMT" w:hAnsi="Arial" w:cs="Arial"/>
          <w:color w:val="000000"/>
        </w:rPr>
        <w:t>(</w:t>
      </w:r>
      <w:proofErr w:type="spellStart"/>
      <w:r w:rsidR="00A21D7D" w:rsidRPr="00241D1B">
        <w:rPr>
          <w:rFonts w:ascii="Arial" w:eastAsia="ArialMT" w:hAnsi="Arial" w:cs="Arial"/>
          <w:color w:val="000000"/>
        </w:rPr>
        <w:t>Westat</w:t>
      </w:r>
      <w:proofErr w:type="spellEnd"/>
      <w:r w:rsidR="00A21D7D" w:rsidRPr="00241D1B">
        <w:rPr>
          <w:rFonts w:ascii="Arial" w:eastAsia="ArialMT" w:hAnsi="Arial" w:cs="Arial"/>
          <w:color w:val="000000"/>
        </w:rPr>
        <w:t>, 2007)</w:t>
      </w:r>
      <w:r w:rsidRPr="00241D1B">
        <w:rPr>
          <w:rFonts w:ascii="Arial" w:eastAsia="ArialMT" w:hAnsi="Arial" w:cs="Arial"/>
          <w:color w:val="000000"/>
        </w:rPr>
        <w:t>.</w:t>
      </w:r>
      <w:r w:rsidRPr="00EF3D24">
        <w:rPr>
          <w:rFonts w:ascii="Arial" w:eastAsia="ArialMT" w:hAnsi="Arial" w:cs="Arial"/>
          <w:color w:val="000000"/>
        </w:rPr>
        <w:t xml:space="preserve"> Variance</w:t>
      </w:r>
      <w:r w:rsidRPr="00D17406">
        <w:rPr>
          <w:rFonts w:ascii="Arial" w:eastAsia="ArialMT" w:hAnsi="Arial" w:cs="Arial"/>
          <w:color w:val="000000"/>
        </w:rPr>
        <w:t xml:space="preserve"> estimates produced by the Jackknife method reflect nonresponse and poststratification adjustments since the </w:t>
      </w:r>
      <w:r w:rsidRPr="00F25AA2">
        <w:rPr>
          <w:rFonts w:ascii="Arial" w:eastAsia="ArialMT" w:hAnsi="Arial" w:cs="Arial"/>
          <w:color w:val="000000"/>
        </w:rPr>
        <w:t xml:space="preserve">replicate weights </w:t>
      </w:r>
      <w:r w:rsidR="00CD7F16">
        <w:rPr>
          <w:rFonts w:ascii="Arial" w:eastAsia="ArialMT" w:hAnsi="Arial" w:cs="Arial"/>
          <w:color w:val="000000"/>
        </w:rPr>
        <w:t>we</w:t>
      </w:r>
      <w:r w:rsidRPr="00F25AA2">
        <w:rPr>
          <w:rFonts w:ascii="Arial" w:eastAsia="ArialMT" w:hAnsi="Arial" w:cs="Arial"/>
          <w:color w:val="000000"/>
        </w:rPr>
        <w:t xml:space="preserve">re based on the original final survey weights. </w:t>
      </w:r>
    </w:p>
    <w:p w14:paraId="4175270A" w14:textId="5BDF6AE8" w:rsidR="00C70DC2" w:rsidRDefault="00C70DC2" w:rsidP="00241D1B">
      <w:pPr>
        <w:autoSpaceDE w:val="0"/>
        <w:autoSpaceDN w:val="0"/>
        <w:adjustRightInd w:val="0"/>
        <w:spacing w:beforeLines="120" w:before="288" w:afterLines="120" w:after="288"/>
        <w:rPr>
          <w:rFonts w:ascii="Arial" w:eastAsia="ArialMT" w:hAnsi="Arial" w:cs="Arial"/>
          <w:color w:val="000000"/>
        </w:rPr>
      </w:pPr>
      <w:proofErr w:type="gramStart"/>
      <w:r w:rsidRPr="00F25AA2">
        <w:rPr>
          <w:rFonts w:ascii="Arial" w:eastAsia="ArialMT" w:hAnsi="Arial" w:cs="Arial"/>
          <w:color w:val="000000"/>
        </w:rPr>
        <w:t>In order to</w:t>
      </w:r>
      <w:proofErr w:type="gramEnd"/>
      <w:r w:rsidRPr="00F25AA2">
        <w:rPr>
          <w:rFonts w:ascii="Arial" w:eastAsia="ArialMT" w:hAnsi="Arial" w:cs="Arial"/>
          <w:color w:val="000000"/>
        </w:rPr>
        <w:t xml:space="preserve"> implement the JK2 design in the PHIA data, variance estimation strata (</w:t>
      </w:r>
      <w:proofErr w:type="spellStart"/>
      <w:r w:rsidRPr="00F25AA2">
        <w:rPr>
          <w:rFonts w:ascii="Arial" w:eastAsia="ArialMT" w:hAnsi="Arial" w:cs="Arial"/>
          <w:i/>
          <w:iCs/>
          <w:color w:val="000000"/>
        </w:rPr>
        <w:t>varstrat</w:t>
      </w:r>
      <w:proofErr w:type="spellEnd"/>
      <w:r w:rsidRPr="00F25AA2">
        <w:rPr>
          <w:rFonts w:ascii="Arial" w:eastAsia="ArialMT" w:hAnsi="Arial" w:cs="Arial"/>
          <w:color w:val="000000"/>
        </w:rPr>
        <w:t>) and clusters within those strata (</w:t>
      </w:r>
      <w:proofErr w:type="spellStart"/>
      <w:r w:rsidRPr="00F25AA2">
        <w:rPr>
          <w:rFonts w:ascii="Arial" w:eastAsia="ArialMT" w:hAnsi="Arial" w:cs="Arial"/>
          <w:i/>
          <w:iCs/>
          <w:color w:val="000000"/>
        </w:rPr>
        <w:t>varunit</w:t>
      </w:r>
      <w:proofErr w:type="spellEnd"/>
      <w:r w:rsidRPr="00F25AA2">
        <w:rPr>
          <w:rFonts w:ascii="Arial" w:eastAsia="ArialMT" w:hAnsi="Arial" w:cs="Arial"/>
          <w:color w:val="000000"/>
        </w:rPr>
        <w:t>) have been created.</w:t>
      </w:r>
      <w:r w:rsidR="000B456F">
        <w:rPr>
          <w:rFonts w:ascii="Arial" w:eastAsia="ArialMT" w:hAnsi="Arial" w:cs="Arial"/>
          <w:color w:val="000000"/>
        </w:rPr>
        <w:t xml:space="preserve">  </w:t>
      </w:r>
      <w:r w:rsidR="00F73FD4" w:rsidRPr="00F25AA2">
        <w:rPr>
          <w:rFonts w:ascii="Arial" w:eastAsia="ArialMT" w:hAnsi="Arial" w:cs="Arial"/>
          <w:color w:val="000000"/>
        </w:rPr>
        <w:t>See section 3.7.2.2 for further</w:t>
      </w:r>
      <w:r w:rsidR="00F73FD4">
        <w:rPr>
          <w:rFonts w:ascii="Arial" w:eastAsia="ArialMT" w:hAnsi="Arial" w:cs="Arial"/>
          <w:color w:val="000000"/>
        </w:rPr>
        <w:t xml:space="preserve"> discussion of the construction of the variance estimation strata.</w:t>
      </w:r>
      <w:r w:rsidR="000B456F">
        <w:rPr>
          <w:rFonts w:ascii="Arial" w:eastAsia="ArialMT" w:hAnsi="Arial" w:cs="Arial"/>
          <w:color w:val="000000"/>
        </w:rPr>
        <w:t xml:space="preserve">  </w:t>
      </w:r>
    </w:p>
    <w:p w14:paraId="74B1C5BD" w14:textId="4C93140D" w:rsidR="00BB5AB9" w:rsidRPr="00D17406"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Users should note two technical considerations when using JK2 variance estimation methods in their analyses: (see example code in the attachments to this </w:t>
      </w:r>
      <w:r w:rsidRPr="00D17406">
        <w:rPr>
          <w:rFonts w:ascii="Arial" w:eastAsia="ArialMT" w:hAnsi="Arial" w:cs="Arial"/>
          <w:b/>
          <w:bCs/>
          <w:i/>
          <w:iCs/>
          <w:color w:val="000000"/>
        </w:rPr>
        <w:t>Manual</w:t>
      </w:r>
      <w:r w:rsidRPr="00D17406">
        <w:rPr>
          <w:rFonts w:ascii="Arial" w:eastAsia="ArialMT" w:hAnsi="Arial" w:cs="Arial"/>
          <w:color w:val="000000"/>
        </w:rPr>
        <w:t>).</w:t>
      </w:r>
    </w:p>
    <w:p w14:paraId="62FBD3AD" w14:textId="77777777" w:rsidR="00BB5AB9" w:rsidRPr="00D17406" w:rsidRDefault="00BB5AB9"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color w:val="000000"/>
        </w:rPr>
      </w:pPr>
      <w:r w:rsidRPr="00D17406">
        <w:rPr>
          <w:rFonts w:ascii="Arial" w:eastAsia="ArialMT" w:hAnsi="Arial" w:cs="Arial"/>
          <w:color w:val="000000"/>
          <w:u w:val="single"/>
        </w:rPr>
        <w:lastRenderedPageBreak/>
        <w:t>JK coefficients:</w:t>
      </w:r>
      <w:r w:rsidRPr="00D17406">
        <w:rPr>
          <w:rFonts w:ascii="Arial" w:eastAsia="ArialMT" w:hAnsi="Arial" w:cs="Arial"/>
          <w:color w:val="000000"/>
        </w:rPr>
        <w:t xml:space="preserve"> Since the JK replicate weights provided in the PHIA datasets follow the JK2 approach, JK coefficients must be set to 1, overriding the default option in most statistical packages. For further information, see Valliant et al (2013).</w:t>
      </w:r>
    </w:p>
    <w:p w14:paraId="71F482F7" w14:textId="636A84A5" w:rsidR="00BB5AB9" w:rsidRPr="00D17406" w:rsidRDefault="00BB5AB9" w:rsidP="00241D1B">
      <w:pPr>
        <w:pStyle w:val="ListParagraph"/>
        <w:numPr>
          <w:ilvl w:val="0"/>
          <w:numId w:val="8"/>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color w:val="000000"/>
          <w:u w:val="single"/>
        </w:rPr>
        <w:t>Degrees of freedom (</w:t>
      </w:r>
      <w:proofErr w:type="spellStart"/>
      <w:r w:rsidRPr="00D17406">
        <w:rPr>
          <w:rFonts w:ascii="Arial" w:eastAsia="ArialMT" w:hAnsi="Arial" w:cs="Arial"/>
          <w:color w:val="000000"/>
          <w:u w:val="single"/>
        </w:rPr>
        <w:t>df</w:t>
      </w:r>
      <w:proofErr w:type="spellEnd"/>
      <w:r w:rsidRPr="00D17406">
        <w:rPr>
          <w:rFonts w:ascii="Arial" w:eastAsia="ArialMT" w:hAnsi="Arial" w:cs="Arial"/>
          <w:color w:val="000000"/>
          <w:u w:val="single"/>
        </w:rPr>
        <w:t>):</w:t>
      </w:r>
      <w:r w:rsidRPr="00D17406">
        <w:rPr>
          <w:rFonts w:ascii="Arial" w:eastAsia="ArialMT" w:hAnsi="Arial" w:cs="Arial"/>
          <w:color w:val="000000"/>
        </w:rPr>
        <w:t xml:space="preserve"> A widely accepted rule-of-thumb for calculating </w:t>
      </w:r>
      <w:proofErr w:type="spellStart"/>
      <w:r w:rsidRPr="00D17406">
        <w:rPr>
          <w:rFonts w:ascii="Arial" w:eastAsia="ArialMT" w:hAnsi="Arial" w:cs="Arial"/>
          <w:color w:val="000000"/>
        </w:rPr>
        <w:t>df</w:t>
      </w:r>
      <w:proofErr w:type="spellEnd"/>
      <w:r w:rsidRPr="00D17406">
        <w:rPr>
          <w:rFonts w:ascii="Arial" w:eastAsia="ArialMT" w:hAnsi="Arial" w:cs="Arial"/>
          <w:color w:val="000000"/>
        </w:rPr>
        <w:t xml:space="preserve"> for survey estimates from stratified cluster surveys is to use the number of clusters minus the number of </w:t>
      </w:r>
      <w:r w:rsidRPr="00EF3D24">
        <w:rPr>
          <w:rFonts w:ascii="Arial" w:eastAsia="ArialMT" w:hAnsi="Arial" w:cs="Arial"/>
          <w:color w:val="000000"/>
        </w:rPr>
        <w:t>strata</w:t>
      </w:r>
      <w:r w:rsidR="00A21D7D" w:rsidRPr="00EF3D24">
        <w:rPr>
          <w:rFonts w:ascii="Arial" w:eastAsia="ArialMT" w:hAnsi="Arial" w:cs="Arial"/>
          <w:color w:val="000000"/>
        </w:rPr>
        <w:t xml:space="preserve"> </w:t>
      </w:r>
      <w:r w:rsidR="00A21D7D" w:rsidRPr="00241D1B">
        <w:rPr>
          <w:rFonts w:ascii="Arial" w:eastAsia="ArialMT" w:hAnsi="Arial" w:cs="Arial"/>
          <w:color w:val="000000"/>
        </w:rPr>
        <w:t>(Burns et al, 2003)</w:t>
      </w:r>
      <w:r w:rsidRPr="00EF3D24">
        <w:rPr>
          <w:rFonts w:ascii="Arial" w:eastAsia="ArialMT" w:hAnsi="Arial" w:cs="Arial"/>
          <w:color w:val="000000"/>
        </w:rPr>
        <w:t>.</w:t>
      </w:r>
      <w:r w:rsidRPr="00D17406">
        <w:rPr>
          <w:rFonts w:ascii="Arial" w:eastAsia="ArialMT" w:hAnsi="Arial" w:cs="Arial"/>
          <w:color w:val="000000"/>
        </w:rPr>
        <w:t xml:space="preserve"> This method is typically the default setting in most statistical software packages and is appropriate for national-level estimates. For stratified analyses, since the number of clusters is often large, the default </w:t>
      </w:r>
      <w:proofErr w:type="spellStart"/>
      <w:r w:rsidRPr="00D17406">
        <w:rPr>
          <w:rFonts w:ascii="Arial" w:eastAsia="ArialMT" w:hAnsi="Arial" w:cs="Arial"/>
          <w:color w:val="000000"/>
        </w:rPr>
        <w:t>df</w:t>
      </w:r>
      <w:proofErr w:type="spellEnd"/>
      <w:r w:rsidRPr="00D17406">
        <w:rPr>
          <w:rFonts w:ascii="Arial" w:eastAsia="ArialMT" w:hAnsi="Arial" w:cs="Arial"/>
          <w:color w:val="000000"/>
        </w:rPr>
        <w:t xml:space="preserve"> may </w:t>
      </w:r>
      <w:r w:rsidR="00C70DC2">
        <w:rPr>
          <w:rFonts w:ascii="Arial" w:eastAsia="ArialMT" w:hAnsi="Arial" w:cs="Arial"/>
          <w:color w:val="000000"/>
        </w:rPr>
        <w:t>overstate the precision of confidence intervals</w:t>
      </w:r>
      <w:r w:rsidRPr="00D17406">
        <w:rPr>
          <w:rFonts w:ascii="Arial" w:eastAsia="ArialMT" w:hAnsi="Arial" w:cs="Arial"/>
        </w:rPr>
        <w:t xml:space="preserve">. A </w:t>
      </w:r>
      <w:r w:rsidR="00C70DC2">
        <w:rPr>
          <w:rFonts w:ascii="Arial" w:eastAsia="ArialMT" w:hAnsi="Arial" w:cs="Arial"/>
        </w:rPr>
        <w:t>conservative approach</w:t>
      </w:r>
      <w:r w:rsidRPr="00D17406">
        <w:rPr>
          <w:rFonts w:ascii="Arial" w:eastAsia="ArialMT" w:hAnsi="Arial" w:cs="Arial"/>
        </w:rPr>
        <w:t xml:space="preserve"> is recommended for stratified analysis, where the user should override the default </w:t>
      </w:r>
      <w:proofErr w:type="spellStart"/>
      <w:r w:rsidRPr="00D17406">
        <w:rPr>
          <w:rFonts w:ascii="Arial" w:eastAsia="ArialMT" w:hAnsi="Arial" w:cs="Arial"/>
        </w:rPr>
        <w:t>df</w:t>
      </w:r>
      <w:proofErr w:type="spellEnd"/>
      <w:r w:rsidRPr="00D17406">
        <w:rPr>
          <w:rFonts w:ascii="Arial" w:eastAsia="ArialMT" w:hAnsi="Arial" w:cs="Arial"/>
        </w:rPr>
        <w:t xml:space="preserve"> calculated by software and set </w:t>
      </w:r>
      <w:proofErr w:type="spellStart"/>
      <w:r w:rsidRPr="00D17406">
        <w:rPr>
          <w:rFonts w:ascii="Arial" w:eastAsia="ArialMT" w:hAnsi="Arial" w:cs="Arial"/>
        </w:rPr>
        <w:t>df</w:t>
      </w:r>
      <w:proofErr w:type="spellEnd"/>
      <w:r w:rsidRPr="00D17406">
        <w:rPr>
          <w:rFonts w:ascii="Arial" w:eastAsia="ArialMT" w:hAnsi="Arial" w:cs="Arial"/>
        </w:rPr>
        <w:t>=25</w:t>
      </w:r>
      <w:r w:rsidR="00A21D7D">
        <w:rPr>
          <w:rFonts w:ascii="Arial" w:eastAsia="ArialMT" w:hAnsi="Arial" w:cs="Arial"/>
        </w:rPr>
        <w:t>.</w:t>
      </w:r>
    </w:p>
    <w:p w14:paraId="4C5125E1" w14:textId="77777777" w:rsidR="00BB5AB9" w:rsidRPr="00D17406"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Survey weight variables for JK variance estimation follow a consistent naming convention:</w:t>
      </w:r>
    </w:p>
    <w:p w14:paraId="60271528" w14:textId="4D5F940C" w:rsidR="00BB5AB9" w:rsidRPr="00D17406" w:rsidRDefault="00BB5AB9" w:rsidP="00241D1B">
      <w:pPr>
        <w:keepNext/>
        <w:autoSpaceDE w:val="0"/>
        <w:autoSpaceDN w:val="0"/>
        <w:adjustRightInd w:val="0"/>
        <w:spacing w:beforeLines="120" w:before="288" w:afterLines="120" w:after="288"/>
        <w:rPr>
          <w:rFonts w:ascii="Arial" w:eastAsia="ArialMT" w:hAnsi="Arial" w:cs="Arial"/>
          <w:b/>
          <w:bCs/>
          <w:color w:val="000000"/>
        </w:rPr>
      </w:pPr>
      <w:r w:rsidRPr="00241D1B">
        <w:rPr>
          <w:rFonts w:ascii="Arial" w:eastAsia="ArialMT" w:hAnsi="Arial" w:cs="Arial"/>
          <w:b/>
          <w:bCs/>
          <w:color w:val="000000"/>
        </w:rPr>
        <w:t xml:space="preserve">Figure </w:t>
      </w:r>
      <w:r w:rsidR="00797B28" w:rsidRPr="00241D1B">
        <w:rPr>
          <w:rFonts w:ascii="Arial" w:eastAsia="ArialMT" w:hAnsi="Arial" w:cs="Arial"/>
          <w:b/>
          <w:bCs/>
          <w:color w:val="000000"/>
        </w:rPr>
        <w:t>1</w:t>
      </w:r>
      <w:r w:rsidR="00EF3D24" w:rsidRPr="00241D1B">
        <w:rPr>
          <w:rFonts w:ascii="Arial" w:eastAsia="ArialMT" w:hAnsi="Arial" w:cs="Arial"/>
          <w:b/>
          <w:bCs/>
          <w:color w:val="000000"/>
        </w:rPr>
        <w:t>1</w:t>
      </w:r>
      <w:r w:rsidRPr="00EF3D24">
        <w:rPr>
          <w:rFonts w:ascii="Arial" w:eastAsia="ArialMT" w:hAnsi="Arial" w:cs="Arial"/>
          <w:b/>
          <w:bCs/>
          <w:color w:val="000000"/>
        </w:rPr>
        <w:t>.</w:t>
      </w:r>
      <w:r w:rsidR="000B456F">
        <w:rPr>
          <w:rFonts w:ascii="Arial" w:eastAsia="ArialMT" w:hAnsi="Arial" w:cs="Arial"/>
          <w:b/>
          <w:bCs/>
          <w:color w:val="000000"/>
        </w:rPr>
        <w:t xml:space="preserve">  </w:t>
      </w:r>
      <w:r w:rsidRPr="00D17406">
        <w:rPr>
          <w:rFonts w:ascii="Arial" w:eastAsia="ArialMT" w:hAnsi="Arial" w:cs="Arial"/>
          <w:b/>
          <w:bCs/>
          <w:color w:val="000000"/>
        </w:rPr>
        <w:t>Naming conventions for JK weight variables</w:t>
      </w:r>
    </w:p>
    <w:tbl>
      <w:tblPr>
        <w:tblStyle w:val="TableGrid"/>
        <w:tblW w:w="0" w:type="auto"/>
        <w:jc w:val="center"/>
        <w:tblInd w:w="0" w:type="dxa"/>
        <w:tblLook w:val="04A0" w:firstRow="1" w:lastRow="0" w:firstColumn="1" w:lastColumn="0" w:noHBand="0" w:noVBand="1"/>
      </w:tblPr>
      <w:tblGrid>
        <w:gridCol w:w="4584"/>
        <w:gridCol w:w="1709"/>
        <w:gridCol w:w="3057"/>
      </w:tblGrid>
      <w:tr w:rsidR="00BB5AB9" w:rsidRPr="00D17406" w14:paraId="72DD9AC6" w14:textId="77777777" w:rsidTr="00BB5AB9">
        <w:trPr>
          <w:trHeight w:val="113"/>
          <w:jc w:val="center"/>
        </w:trPr>
        <w:tc>
          <w:tcPr>
            <w:tcW w:w="4584" w:type="dxa"/>
            <w:vMerge w:val="restart"/>
            <w:vAlign w:val="center"/>
          </w:tcPr>
          <w:p w14:paraId="5663995D"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hAnsi="Arial" w:cs="Arial"/>
                <w:b/>
                <w:bCs/>
              </w:rPr>
              <w:t>Level</w:t>
            </w:r>
          </w:p>
        </w:tc>
        <w:tc>
          <w:tcPr>
            <w:tcW w:w="4766" w:type="dxa"/>
            <w:gridSpan w:val="2"/>
            <w:vAlign w:val="center"/>
          </w:tcPr>
          <w:p w14:paraId="45FF6BF6"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hAnsi="Arial" w:cs="Arial"/>
                <w:b/>
                <w:bCs/>
              </w:rPr>
              <w:t>Variable name</w:t>
            </w:r>
          </w:p>
        </w:tc>
      </w:tr>
      <w:tr w:rsidR="00BB5AB9" w:rsidRPr="00D17406" w14:paraId="6A64FE84" w14:textId="77777777" w:rsidTr="00BB5AB9">
        <w:trPr>
          <w:trHeight w:val="113"/>
          <w:jc w:val="center"/>
        </w:trPr>
        <w:tc>
          <w:tcPr>
            <w:tcW w:w="4584" w:type="dxa"/>
            <w:vMerge/>
            <w:vAlign w:val="center"/>
          </w:tcPr>
          <w:p w14:paraId="3A87990A" w14:textId="77777777" w:rsidR="00BB5AB9" w:rsidRPr="00D17406" w:rsidRDefault="00BB5AB9" w:rsidP="00241D1B">
            <w:pPr>
              <w:keepNext/>
              <w:spacing w:beforeLines="50" w:before="120" w:afterLines="50" w:after="120" w:line="259" w:lineRule="auto"/>
              <w:rPr>
                <w:rFonts w:ascii="Arial" w:hAnsi="Arial" w:cs="Arial"/>
                <w:b/>
                <w:bCs/>
              </w:rPr>
            </w:pPr>
          </w:p>
        </w:tc>
        <w:tc>
          <w:tcPr>
            <w:tcW w:w="1709" w:type="dxa"/>
            <w:vAlign w:val="center"/>
          </w:tcPr>
          <w:p w14:paraId="7F06D8E4" w14:textId="77777777" w:rsidR="00BB5AB9" w:rsidRPr="00D17406" w:rsidRDefault="00BB5AB9" w:rsidP="00241D1B">
            <w:pPr>
              <w:keepNext/>
              <w:spacing w:beforeLines="50" w:before="120" w:afterLines="50" w:after="120" w:line="259" w:lineRule="auto"/>
              <w:rPr>
                <w:rFonts w:ascii="Arial" w:hAnsi="Arial" w:cs="Arial"/>
                <w:b/>
                <w:bCs/>
              </w:rPr>
            </w:pPr>
            <w:r w:rsidRPr="00D17406">
              <w:rPr>
                <w:rFonts w:ascii="Arial" w:hAnsi="Arial" w:cs="Arial"/>
                <w:b/>
                <w:bCs/>
              </w:rPr>
              <w:t>Survey weight</w:t>
            </w:r>
          </w:p>
        </w:tc>
        <w:tc>
          <w:tcPr>
            <w:tcW w:w="3057" w:type="dxa"/>
            <w:vAlign w:val="center"/>
          </w:tcPr>
          <w:p w14:paraId="44BB8EE0" w14:textId="77777777" w:rsidR="00BB5AB9" w:rsidRPr="00D17406" w:rsidRDefault="00BB5AB9" w:rsidP="00241D1B">
            <w:pPr>
              <w:keepNext/>
              <w:spacing w:beforeLines="50" w:before="120" w:afterLines="50" w:after="120" w:line="259" w:lineRule="auto"/>
              <w:rPr>
                <w:rFonts w:ascii="Arial" w:hAnsi="Arial" w:cs="Arial"/>
                <w:b/>
                <w:bCs/>
              </w:rPr>
            </w:pPr>
            <w:r w:rsidRPr="00D17406">
              <w:rPr>
                <w:rFonts w:ascii="Arial" w:hAnsi="Arial" w:cs="Arial"/>
                <w:b/>
                <w:bCs/>
              </w:rPr>
              <w:t>JK replicate weights</w:t>
            </w:r>
          </w:p>
        </w:tc>
      </w:tr>
      <w:tr w:rsidR="00BB5AB9" w:rsidRPr="00D17406" w14:paraId="1C092452" w14:textId="77777777" w:rsidTr="00BB5AB9">
        <w:trPr>
          <w:jc w:val="center"/>
        </w:trPr>
        <w:tc>
          <w:tcPr>
            <w:tcW w:w="4584" w:type="dxa"/>
          </w:tcPr>
          <w:p w14:paraId="3F84F14F"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eastAsia="ArialMT" w:hAnsi="Arial" w:cs="Arial"/>
              </w:rPr>
              <w:t>Household</w:t>
            </w:r>
          </w:p>
        </w:tc>
        <w:tc>
          <w:tcPr>
            <w:tcW w:w="1709" w:type="dxa"/>
          </w:tcPr>
          <w:p w14:paraId="6A2A37FE"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hAnsi="Arial" w:cs="Arial"/>
              </w:rPr>
              <w:t>hhwt0</w:t>
            </w:r>
          </w:p>
        </w:tc>
        <w:tc>
          <w:tcPr>
            <w:tcW w:w="3057" w:type="dxa"/>
          </w:tcPr>
          <w:p w14:paraId="70B2F25F" w14:textId="77777777" w:rsidR="00BB5AB9" w:rsidRPr="00D17406" w:rsidRDefault="00BB5AB9" w:rsidP="00241D1B">
            <w:pPr>
              <w:keepNext/>
              <w:autoSpaceDE w:val="0"/>
              <w:autoSpaceDN w:val="0"/>
              <w:adjustRightInd w:val="0"/>
              <w:spacing w:beforeLines="50" w:before="120" w:afterLines="50" w:after="120" w:line="259" w:lineRule="auto"/>
              <w:rPr>
                <w:rFonts w:ascii="Arial" w:hAnsi="Arial" w:cs="Arial"/>
              </w:rPr>
            </w:pPr>
            <w:r w:rsidRPr="00D17406">
              <w:rPr>
                <w:rFonts w:ascii="Arial" w:hAnsi="Arial" w:cs="Arial"/>
              </w:rPr>
              <w:t>hhwt001-hhwt…</w:t>
            </w:r>
          </w:p>
        </w:tc>
      </w:tr>
      <w:tr w:rsidR="00BB5AB9" w:rsidRPr="00D17406" w14:paraId="3BF1EF7F" w14:textId="77777777" w:rsidTr="00BB5AB9">
        <w:trPr>
          <w:jc w:val="center"/>
        </w:trPr>
        <w:tc>
          <w:tcPr>
            <w:tcW w:w="4584" w:type="dxa"/>
          </w:tcPr>
          <w:p w14:paraId="25C3105E"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eastAsia="ArialMT" w:hAnsi="Arial" w:cs="Arial"/>
              </w:rPr>
              <w:t>Individual interview</w:t>
            </w:r>
          </w:p>
        </w:tc>
        <w:tc>
          <w:tcPr>
            <w:tcW w:w="1709" w:type="dxa"/>
          </w:tcPr>
          <w:p w14:paraId="4757B0ED"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hAnsi="Arial" w:cs="Arial"/>
              </w:rPr>
              <w:t>intwt0</w:t>
            </w:r>
          </w:p>
        </w:tc>
        <w:tc>
          <w:tcPr>
            <w:tcW w:w="3057" w:type="dxa"/>
          </w:tcPr>
          <w:p w14:paraId="0A2B5895" w14:textId="77777777" w:rsidR="00BB5AB9" w:rsidRPr="00D17406" w:rsidRDefault="00BB5AB9" w:rsidP="00241D1B">
            <w:pPr>
              <w:keepNext/>
              <w:autoSpaceDE w:val="0"/>
              <w:autoSpaceDN w:val="0"/>
              <w:adjustRightInd w:val="0"/>
              <w:spacing w:beforeLines="50" w:before="120" w:afterLines="50" w:after="120" w:line="259" w:lineRule="auto"/>
              <w:rPr>
                <w:rFonts w:ascii="Arial" w:hAnsi="Arial" w:cs="Arial"/>
              </w:rPr>
            </w:pPr>
            <w:r w:rsidRPr="00D17406">
              <w:rPr>
                <w:rFonts w:ascii="Arial" w:hAnsi="Arial" w:cs="Arial"/>
              </w:rPr>
              <w:t>intwt001-intwt…</w:t>
            </w:r>
          </w:p>
        </w:tc>
      </w:tr>
      <w:tr w:rsidR="00BB5AB9" w:rsidRPr="00D17406" w14:paraId="268878E9" w14:textId="77777777" w:rsidTr="00BB5AB9">
        <w:trPr>
          <w:jc w:val="center"/>
        </w:trPr>
        <w:tc>
          <w:tcPr>
            <w:tcW w:w="4584" w:type="dxa"/>
          </w:tcPr>
          <w:p w14:paraId="4B7DAAC9"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eastAsia="ArialMT" w:hAnsi="Arial" w:cs="Arial"/>
              </w:rPr>
              <w:t>Blood test</w:t>
            </w:r>
          </w:p>
        </w:tc>
        <w:tc>
          <w:tcPr>
            <w:tcW w:w="1709" w:type="dxa"/>
          </w:tcPr>
          <w:p w14:paraId="2F0DBE15" w14:textId="77777777" w:rsidR="00BB5AB9" w:rsidRPr="00D17406" w:rsidRDefault="00BB5AB9" w:rsidP="00241D1B">
            <w:pPr>
              <w:keepNext/>
              <w:spacing w:beforeLines="50" w:before="120" w:afterLines="50" w:after="120" w:line="259" w:lineRule="auto"/>
              <w:rPr>
                <w:rFonts w:ascii="Arial" w:hAnsi="Arial" w:cs="Arial"/>
              </w:rPr>
            </w:pPr>
            <w:r w:rsidRPr="00D17406">
              <w:rPr>
                <w:rFonts w:ascii="Arial" w:hAnsi="Arial" w:cs="Arial"/>
              </w:rPr>
              <w:t>btwt0</w:t>
            </w:r>
          </w:p>
        </w:tc>
        <w:tc>
          <w:tcPr>
            <w:tcW w:w="3057" w:type="dxa"/>
          </w:tcPr>
          <w:p w14:paraId="3D41F608" w14:textId="77777777" w:rsidR="00BB5AB9" w:rsidRPr="00D17406" w:rsidRDefault="00BB5AB9" w:rsidP="00241D1B">
            <w:pPr>
              <w:keepNext/>
              <w:autoSpaceDE w:val="0"/>
              <w:autoSpaceDN w:val="0"/>
              <w:adjustRightInd w:val="0"/>
              <w:spacing w:beforeLines="50" w:before="120" w:afterLines="50" w:after="120" w:line="259" w:lineRule="auto"/>
              <w:rPr>
                <w:rFonts w:ascii="Arial" w:hAnsi="Arial" w:cs="Arial"/>
              </w:rPr>
            </w:pPr>
            <w:r w:rsidRPr="00D17406">
              <w:rPr>
                <w:rFonts w:ascii="Arial" w:hAnsi="Arial" w:cs="Arial"/>
              </w:rPr>
              <w:t>btwt001-btwt…</w:t>
            </w:r>
          </w:p>
        </w:tc>
      </w:tr>
    </w:tbl>
    <w:p w14:paraId="5C933A9D" w14:textId="62D27802" w:rsidR="00BB5AB9" w:rsidRPr="00D17406" w:rsidRDefault="00BB5AB9"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Note: Refer to each PHIA’s </w:t>
      </w:r>
      <w:r w:rsidRPr="00D17406">
        <w:rPr>
          <w:rFonts w:ascii="Arial" w:eastAsia="ArialMT" w:hAnsi="Arial" w:cs="Arial"/>
          <w:b/>
          <w:bCs/>
          <w:i/>
          <w:iCs/>
        </w:rPr>
        <w:t xml:space="preserve">Supplement </w:t>
      </w:r>
      <w:r w:rsidRPr="00D17406">
        <w:rPr>
          <w:rFonts w:ascii="Arial" w:eastAsia="ArialMT" w:hAnsi="Arial" w:cs="Arial"/>
        </w:rPr>
        <w:t>for details on the number of JK replicates per survey.</w:t>
      </w:r>
    </w:p>
    <w:p w14:paraId="0900BFA8" w14:textId="4F3383E5" w:rsidR="00BB5AB9" w:rsidRPr="00D17406" w:rsidRDefault="00BB5AB9" w:rsidP="00241D1B">
      <w:pPr>
        <w:pStyle w:val="Heading2"/>
        <w:spacing w:beforeLines="120" w:before="288" w:afterLines="120" w:after="288" w:line="259" w:lineRule="auto"/>
        <w:rPr>
          <w:rFonts w:ascii="Arial" w:hAnsi="Arial" w:cs="Arial"/>
        </w:rPr>
      </w:pPr>
      <w:bookmarkStart w:id="101" w:name="_Toc133243790"/>
      <w:r w:rsidRPr="00D17406">
        <w:rPr>
          <w:rFonts w:ascii="Arial" w:hAnsi="Arial" w:cs="Arial"/>
        </w:rPr>
        <w:t>6.</w:t>
      </w:r>
      <w:r w:rsidR="004160D5" w:rsidRPr="00D17406">
        <w:rPr>
          <w:rFonts w:ascii="Arial" w:hAnsi="Arial" w:cs="Arial"/>
        </w:rPr>
        <w:t>3</w:t>
      </w:r>
      <w:r w:rsidRPr="00D17406">
        <w:rPr>
          <w:rFonts w:ascii="Arial" w:hAnsi="Arial" w:cs="Arial"/>
        </w:rPr>
        <w:t xml:space="preserve"> Taylor series variance estimation</w:t>
      </w:r>
      <w:bookmarkEnd w:id="101"/>
    </w:p>
    <w:p w14:paraId="7CC54E5E" w14:textId="209B7974" w:rsidR="00BB5AB9" w:rsidRPr="00D17406" w:rsidRDefault="00BB5AB9"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Alternatively, users can apply Taylor series linearization methods to estimate variances. This method requires specifying survey weights, </w:t>
      </w:r>
      <w:proofErr w:type="gramStart"/>
      <w:r w:rsidRPr="00D17406">
        <w:rPr>
          <w:rFonts w:ascii="Arial" w:eastAsia="ArialMT" w:hAnsi="Arial" w:cs="Arial"/>
          <w:color w:val="000000"/>
        </w:rPr>
        <w:t>strata</w:t>
      </w:r>
      <w:proofErr w:type="gramEnd"/>
      <w:r w:rsidRPr="00D17406">
        <w:rPr>
          <w:rFonts w:ascii="Arial" w:eastAsia="ArialMT" w:hAnsi="Arial" w:cs="Arial"/>
          <w:color w:val="000000"/>
        </w:rPr>
        <w:t xml:space="preserve"> and sampling units. For each set of survey weights, datasets include identifier variables for variance estimation stratum (</w:t>
      </w:r>
      <w:proofErr w:type="spellStart"/>
      <w:r w:rsidRPr="00D17406">
        <w:rPr>
          <w:rFonts w:ascii="Arial" w:hAnsi="Arial" w:cs="Arial"/>
          <w:color w:val="000000"/>
        </w:rPr>
        <w:t>varstrat</w:t>
      </w:r>
      <w:proofErr w:type="spellEnd"/>
      <w:r w:rsidRPr="00D17406">
        <w:rPr>
          <w:rFonts w:ascii="Arial" w:eastAsia="ArialMT" w:hAnsi="Arial" w:cs="Arial"/>
          <w:color w:val="000000"/>
        </w:rPr>
        <w:t>) and primary sampling unit/cluster within variance estimation stratum (</w:t>
      </w:r>
      <w:proofErr w:type="spellStart"/>
      <w:r w:rsidRPr="00D17406">
        <w:rPr>
          <w:rFonts w:ascii="Arial" w:hAnsi="Arial" w:cs="Arial"/>
          <w:color w:val="000000"/>
        </w:rPr>
        <w:t>varunit</w:t>
      </w:r>
      <w:proofErr w:type="spellEnd"/>
      <w:r w:rsidRPr="00D17406">
        <w:rPr>
          <w:rFonts w:ascii="Arial" w:eastAsia="ArialMT" w:hAnsi="Arial" w:cs="Arial"/>
          <w:color w:val="000000"/>
        </w:rPr>
        <w:t xml:space="preserve">). </w:t>
      </w:r>
      <w:r w:rsidR="00F73FD4" w:rsidRPr="00EF3D24">
        <w:rPr>
          <w:rFonts w:ascii="Arial" w:eastAsia="ArialMT" w:hAnsi="Arial" w:cs="Arial"/>
          <w:color w:val="000000"/>
        </w:rPr>
        <w:t xml:space="preserve">See </w:t>
      </w:r>
      <w:r w:rsidR="00F73FD4" w:rsidRPr="00241D1B">
        <w:rPr>
          <w:rFonts w:ascii="Arial" w:eastAsia="ArialMT" w:hAnsi="Arial" w:cs="Arial"/>
          <w:color w:val="000000"/>
        </w:rPr>
        <w:t>section 3.7.2</w:t>
      </w:r>
      <w:r w:rsidR="00EF3D24">
        <w:rPr>
          <w:rFonts w:ascii="Arial" w:eastAsia="ArialMT" w:hAnsi="Arial" w:cs="Arial"/>
          <w:color w:val="000000"/>
        </w:rPr>
        <w:t xml:space="preserve"> </w:t>
      </w:r>
      <w:r w:rsidR="00F73FD4">
        <w:rPr>
          <w:rFonts w:ascii="Arial" w:eastAsia="ArialMT" w:hAnsi="Arial" w:cs="Arial"/>
          <w:color w:val="000000"/>
        </w:rPr>
        <w:t xml:space="preserve">for further discussion of the assignment of </w:t>
      </w:r>
      <w:proofErr w:type="spellStart"/>
      <w:r w:rsidR="00F73FD4">
        <w:rPr>
          <w:rFonts w:ascii="Arial" w:eastAsia="ArialMT" w:hAnsi="Arial" w:cs="Arial"/>
          <w:color w:val="000000"/>
        </w:rPr>
        <w:t>varstrat</w:t>
      </w:r>
      <w:proofErr w:type="spellEnd"/>
      <w:r w:rsidR="00F73FD4">
        <w:rPr>
          <w:rFonts w:ascii="Arial" w:eastAsia="ArialMT" w:hAnsi="Arial" w:cs="Arial"/>
          <w:color w:val="000000"/>
        </w:rPr>
        <w:t xml:space="preserve"> and </w:t>
      </w:r>
      <w:proofErr w:type="spellStart"/>
      <w:r w:rsidR="00F73FD4">
        <w:rPr>
          <w:rFonts w:ascii="Arial" w:eastAsia="ArialMT" w:hAnsi="Arial" w:cs="Arial"/>
          <w:color w:val="000000"/>
        </w:rPr>
        <w:t>varunit</w:t>
      </w:r>
      <w:proofErr w:type="spellEnd"/>
      <w:r w:rsidR="00F73FD4">
        <w:rPr>
          <w:rFonts w:ascii="Arial" w:eastAsia="ArialMT" w:hAnsi="Arial" w:cs="Arial"/>
          <w:color w:val="000000"/>
        </w:rPr>
        <w:t>.</w:t>
      </w:r>
      <w:r w:rsidR="000B456F">
        <w:rPr>
          <w:rFonts w:ascii="Arial" w:eastAsia="ArialMT" w:hAnsi="Arial" w:cs="Arial"/>
          <w:color w:val="000000"/>
        </w:rPr>
        <w:t xml:space="preserve"> </w:t>
      </w:r>
      <w:r w:rsidRPr="00D17406">
        <w:rPr>
          <w:rFonts w:ascii="Arial" w:eastAsia="ArialMT" w:hAnsi="Arial" w:cs="Arial"/>
          <w:color w:val="000000"/>
        </w:rPr>
        <w:t>Users will need to specify the variance stratum and unit variables and base weights appropriate for the analysis of interest.</w:t>
      </w:r>
      <w:r w:rsidR="000B456F">
        <w:rPr>
          <w:rFonts w:ascii="Arial" w:eastAsia="ArialMT" w:hAnsi="Arial" w:cs="Arial"/>
          <w:color w:val="000000"/>
        </w:rPr>
        <w:t xml:space="preserve">  </w:t>
      </w:r>
    </w:p>
    <w:p w14:paraId="385C7126" w14:textId="078F1842" w:rsidR="00BB5AB9" w:rsidRPr="00D17406" w:rsidRDefault="00BB5AB9" w:rsidP="00241D1B">
      <w:pPr>
        <w:autoSpaceDE w:val="0"/>
        <w:autoSpaceDN w:val="0"/>
        <w:adjustRightInd w:val="0"/>
        <w:spacing w:beforeLines="120" w:before="288" w:afterLines="120" w:after="288"/>
        <w:rPr>
          <w:rFonts w:ascii="Arial" w:eastAsia="ArialMT" w:hAnsi="Arial" w:cs="Arial"/>
          <w:b/>
          <w:bCs/>
          <w:color w:val="000000"/>
        </w:rPr>
      </w:pPr>
      <w:r w:rsidRPr="00241D1B">
        <w:rPr>
          <w:rFonts w:ascii="Arial" w:eastAsia="ArialMT" w:hAnsi="Arial" w:cs="Arial"/>
          <w:b/>
          <w:bCs/>
          <w:color w:val="000000"/>
        </w:rPr>
        <w:t xml:space="preserve">Figure </w:t>
      </w:r>
      <w:r w:rsidR="00797B28" w:rsidRPr="00241D1B">
        <w:rPr>
          <w:rFonts w:ascii="Arial" w:eastAsia="ArialMT" w:hAnsi="Arial" w:cs="Arial"/>
          <w:b/>
          <w:bCs/>
          <w:color w:val="000000"/>
        </w:rPr>
        <w:t>1</w:t>
      </w:r>
      <w:r w:rsidR="00EF3D24" w:rsidRPr="00241D1B">
        <w:rPr>
          <w:rFonts w:ascii="Arial" w:eastAsia="ArialMT" w:hAnsi="Arial" w:cs="Arial"/>
          <w:b/>
          <w:bCs/>
          <w:color w:val="000000"/>
        </w:rPr>
        <w:t>2</w:t>
      </w:r>
      <w:r w:rsidRPr="00EF3D24">
        <w:rPr>
          <w:rFonts w:ascii="Arial" w:eastAsia="ArialMT" w:hAnsi="Arial" w:cs="Arial"/>
          <w:b/>
          <w:bCs/>
          <w:color w:val="000000"/>
        </w:rPr>
        <w:t>.</w:t>
      </w:r>
      <w:r w:rsidR="000B456F">
        <w:rPr>
          <w:rFonts w:ascii="Arial" w:eastAsia="ArialMT" w:hAnsi="Arial" w:cs="Arial"/>
          <w:b/>
          <w:bCs/>
          <w:color w:val="000000"/>
        </w:rPr>
        <w:t xml:space="preserve">  </w:t>
      </w:r>
      <w:r w:rsidRPr="00D17406">
        <w:rPr>
          <w:rFonts w:ascii="Arial" w:eastAsia="ArialMT" w:hAnsi="Arial" w:cs="Arial"/>
          <w:b/>
          <w:bCs/>
          <w:color w:val="000000"/>
        </w:rPr>
        <w:t>Taylor Series weight variables</w:t>
      </w:r>
    </w:p>
    <w:tbl>
      <w:tblPr>
        <w:tblStyle w:val="TableGrid"/>
        <w:tblW w:w="0" w:type="auto"/>
        <w:jc w:val="center"/>
        <w:tblInd w:w="0" w:type="dxa"/>
        <w:tblLook w:val="04A0" w:firstRow="1" w:lastRow="0" w:firstColumn="1" w:lastColumn="0" w:noHBand="0" w:noVBand="1"/>
      </w:tblPr>
      <w:tblGrid>
        <w:gridCol w:w="3325"/>
        <w:gridCol w:w="1710"/>
        <w:gridCol w:w="2107"/>
        <w:gridCol w:w="2033"/>
      </w:tblGrid>
      <w:tr w:rsidR="00BB5AB9" w:rsidRPr="00D17406" w14:paraId="6C2A2039" w14:textId="77777777" w:rsidTr="00BB5AB9">
        <w:trPr>
          <w:trHeight w:val="113"/>
          <w:jc w:val="center"/>
        </w:trPr>
        <w:tc>
          <w:tcPr>
            <w:tcW w:w="3325" w:type="dxa"/>
            <w:vMerge w:val="restart"/>
            <w:vAlign w:val="center"/>
          </w:tcPr>
          <w:p w14:paraId="4D6D822A"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hAnsi="Arial" w:cs="Arial"/>
                <w:b/>
                <w:bCs/>
              </w:rPr>
              <w:lastRenderedPageBreak/>
              <w:t>Level</w:t>
            </w:r>
          </w:p>
        </w:tc>
        <w:tc>
          <w:tcPr>
            <w:tcW w:w="5850" w:type="dxa"/>
            <w:gridSpan w:val="3"/>
          </w:tcPr>
          <w:p w14:paraId="7D276A68"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hAnsi="Arial" w:cs="Arial"/>
                <w:b/>
                <w:bCs/>
              </w:rPr>
              <w:t>Variable name</w:t>
            </w:r>
          </w:p>
        </w:tc>
      </w:tr>
      <w:tr w:rsidR="00BB5AB9" w:rsidRPr="00D17406" w14:paraId="59172095" w14:textId="77777777" w:rsidTr="00BB5AB9">
        <w:trPr>
          <w:trHeight w:val="113"/>
          <w:jc w:val="center"/>
        </w:trPr>
        <w:tc>
          <w:tcPr>
            <w:tcW w:w="3325" w:type="dxa"/>
            <w:vMerge/>
            <w:vAlign w:val="center"/>
          </w:tcPr>
          <w:p w14:paraId="27232212" w14:textId="77777777" w:rsidR="00BB5AB9" w:rsidRPr="00D17406" w:rsidRDefault="00BB5AB9" w:rsidP="00241D1B">
            <w:pPr>
              <w:keepNext/>
              <w:keepLines/>
              <w:spacing w:beforeLines="50" w:before="120" w:afterLines="50" w:after="120" w:line="259" w:lineRule="auto"/>
              <w:rPr>
                <w:rFonts w:ascii="Arial" w:hAnsi="Arial" w:cs="Arial"/>
                <w:b/>
                <w:bCs/>
              </w:rPr>
            </w:pPr>
          </w:p>
        </w:tc>
        <w:tc>
          <w:tcPr>
            <w:tcW w:w="1710" w:type="dxa"/>
            <w:vAlign w:val="center"/>
          </w:tcPr>
          <w:p w14:paraId="09DECDA8" w14:textId="77777777" w:rsidR="00BB5AB9" w:rsidRPr="00D17406" w:rsidRDefault="00BB5AB9" w:rsidP="00241D1B">
            <w:pPr>
              <w:keepNext/>
              <w:keepLines/>
              <w:spacing w:beforeLines="50" w:before="120" w:afterLines="50" w:after="120" w:line="259" w:lineRule="auto"/>
              <w:rPr>
                <w:rFonts w:ascii="Arial" w:hAnsi="Arial" w:cs="Arial"/>
                <w:b/>
                <w:bCs/>
              </w:rPr>
            </w:pPr>
            <w:r w:rsidRPr="00D17406">
              <w:rPr>
                <w:rFonts w:ascii="Arial" w:hAnsi="Arial" w:cs="Arial"/>
                <w:b/>
                <w:bCs/>
              </w:rPr>
              <w:t>Survey weight</w:t>
            </w:r>
          </w:p>
        </w:tc>
        <w:tc>
          <w:tcPr>
            <w:tcW w:w="2107" w:type="dxa"/>
            <w:vAlign w:val="center"/>
          </w:tcPr>
          <w:p w14:paraId="43845396" w14:textId="77777777" w:rsidR="00BB5AB9" w:rsidRPr="00D17406" w:rsidRDefault="00BB5AB9" w:rsidP="00241D1B">
            <w:pPr>
              <w:keepNext/>
              <w:keepLines/>
              <w:spacing w:beforeLines="50" w:before="120" w:afterLines="50" w:after="120" w:line="259" w:lineRule="auto"/>
              <w:rPr>
                <w:rFonts w:ascii="Arial" w:hAnsi="Arial" w:cs="Arial"/>
                <w:b/>
                <w:bCs/>
              </w:rPr>
            </w:pPr>
            <w:r w:rsidRPr="00D17406">
              <w:rPr>
                <w:rFonts w:ascii="Arial" w:hAnsi="Arial" w:cs="Arial"/>
                <w:b/>
                <w:bCs/>
              </w:rPr>
              <w:t>Sampling stratum</w:t>
            </w:r>
          </w:p>
        </w:tc>
        <w:tc>
          <w:tcPr>
            <w:tcW w:w="2033" w:type="dxa"/>
            <w:vAlign w:val="center"/>
          </w:tcPr>
          <w:p w14:paraId="46878C1D" w14:textId="77777777" w:rsidR="00BB5AB9" w:rsidRPr="00D17406" w:rsidRDefault="00BB5AB9" w:rsidP="00241D1B">
            <w:pPr>
              <w:keepNext/>
              <w:keepLines/>
              <w:spacing w:beforeLines="50" w:before="120" w:afterLines="50" w:after="120" w:line="259" w:lineRule="auto"/>
              <w:rPr>
                <w:rFonts w:ascii="Arial" w:hAnsi="Arial" w:cs="Arial"/>
                <w:b/>
                <w:bCs/>
              </w:rPr>
            </w:pPr>
            <w:r w:rsidRPr="00D17406">
              <w:rPr>
                <w:rFonts w:ascii="Arial" w:hAnsi="Arial" w:cs="Arial"/>
                <w:b/>
                <w:bCs/>
              </w:rPr>
              <w:t>Sampling unit</w:t>
            </w:r>
          </w:p>
        </w:tc>
      </w:tr>
      <w:tr w:rsidR="00BB5AB9" w:rsidRPr="00D17406" w14:paraId="24944626" w14:textId="77777777" w:rsidTr="00BB5AB9">
        <w:trPr>
          <w:jc w:val="center"/>
        </w:trPr>
        <w:tc>
          <w:tcPr>
            <w:tcW w:w="3325" w:type="dxa"/>
          </w:tcPr>
          <w:p w14:paraId="6749CB1E"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eastAsia="ArialMT" w:hAnsi="Arial" w:cs="Arial"/>
              </w:rPr>
              <w:t>Household</w:t>
            </w:r>
          </w:p>
        </w:tc>
        <w:tc>
          <w:tcPr>
            <w:tcW w:w="1710" w:type="dxa"/>
          </w:tcPr>
          <w:p w14:paraId="150239AF"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hAnsi="Arial" w:cs="Arial"/>
              </w:rPr>
              <w:t>hhwt0</w:t>
            </w:r>
          </w:p>
        </w:tc>
        <w:tc>
          <w:tcPr>
            <w:tcW w:w="2107" w:type="dxa"/>
          </w:tcPr>
          <w:p w14:paraId="116BA4C0" w14:textId="77777777" w:rsidR="00BB5AB9" w:rsidRPr="00D17406" w:rsidRDefault="00BB5AB9" w:rsidP="00241D1B">
            <w:pPr>
              <w:keepNext/>
              <w:keepLines/>
              <w:spacing w:beforeLines="50" w:before="120" w:afterLines="50" w:after="120" w:line="259" w:lineRule="auto"/>
              <w:rPr>
                <w:rFonts w:ascii="Arial" w:hAnsi="Arial" w:cs="Arial"/>
              </w:rPr>
            </w:pPr>
            <w:proofErr w:type="spellStart"/>
            <w:r w:rsidRPr="00D17406">
              <w:rPr>
                <w:rFonts w:ascii="Arial" w:hAnsi="Arial" w:cs="Arial"/>
              </w:rPr>
              <w:t>varstrat</w:t>
            </w:r>
            <w:proofErr w:type="spellEnd"/>
          </w:p>
        </w:tc>
        <w:tc>
          <w:tcPr>
            <w:tcW w:w="2033" w:type="dxa"/>
          </w:tcPr>
          <w:p w14:paraId="699C19BD" w14:textId="77777777" w:rsidR="00BB5AB9" w:rsidRPr="00D17406" w:rsidRDefault="00BB5AB9" w:rsidP="00241D1B">
            <w:pPr>
              <w:keepNext/>
              <w:keepLines/>
              <w:autoSpaceDE w:val="0"/>
              <w:autoSpaceDN w:val="0"/>
              <w:adjustRightInd w:val="0"/>
              <w:spacing w:beforeLines="50" w:before="120" w:afterLines="50" w:after="120" w:line="259" w:lineRule="auto"/>
              <w:rPr>
                <w:rFonts w:ascii="Arial" w:hAnsi="Arial" w:cs="Arial"/>
              </w:rPr>
            </w:pPr>
            <w:proofErr w:type="spellStart"/>
            <w:r w:rsidRPr="00D17406">
              <w:rPr>
                <w:rFonts w:ascii="Arial" w:hAnsi="Arial" w:cs="Arial"/>
              </w:rPr>
              <w:t>varunit</w:t>
            </w:r>
            <w:proofErr w:type="spellEnd"/>
          </w:p>
        </w:tc>
      </w:tr>
      <w:tr w:rsidR="00BB5AB9" w:rsidRPr="00D17406" w14:paraId="287ACCB5" w14:textId="77777777" w:rsidTr="00BB5AB9">
        <w:trPr>
          <w:jc w:val="center"/>
        </w:trPr>
        <w:tc>
          <w:tcPr>
            <w:tcW w:w="3325" w:type="dxa"/>
          </w:tcPr>
          <w:p w14:paraId="6753D527"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eastAsia="ArialMT" w:hAnsi="Arial" w:cs="Arial"/>
              </w:rPr>
              <w:t>Individual interview</w:t>
            </w:r>
          </w:p>
        </w:tc>
        <w:tc>
          <w:tcPr>
            <w:tcW w:w="1710" w:type="dxa"/>
          </w:tcPr>
          <w:p w14:paraId="16251F99"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hAnsi="Arial" w:cs="Arial"/>
              </w:rPr>
              <w:t>intwt0</w:t>
            </w:r>
          </w:p>
        </w:tc>
        <w:tc>
          <w:tcPr>
            <w:tcW w:w="2107" w:type="dxa"/>
          </w:tcPr>
          <w:p w14:paraId="2939EFAC" w14:textId="77777777" w:rsidR="00BB5AB9" w:rsidRPr="00D17406" w:rsidRDefault="00BB5AB9" w:rsidP="00241D1B">
            <w:pPr>
              <w:keepNext/>
              <w:keepLines/>
              <w:spacing w:beforeLines="50" w:before="120" w:afterLines="50" w:after="120" w:line="259" w:lineRule="auto"/>
              <w:rPr>
                <w:rFonts w:ascii="Arial" w:hAnsi="Arial" w:cs="Arial"/>
              </w:rPr>
            </w:pPr>
            <w:proofErr w:type="spellStart"/>
            <w:r w:rsidRPr="00D17406">
              <w:rPr>
                <w:rFonts w:ascii="Arial" w:hAnsi="Arial" w:cs="Arial"/>
              </w:rPr>
              <w:t>varstrat</w:t>
            </w:r>
            <w:proofErr w:type="spellEnd"/>
          </w:p>
        </w:tc>
        <w:tc>
          <w:tcPr>
            <w:tcW w:w="2033" w:type="dxa"/>
          </w:tcPr>
          <w:p w14:paraId="2EAC7114" w14:textId="77777777" w:rsidR="00BB5AB9" w:rsidRPr="00D17406" w:rsidRDefault="00BB5AB9" w:rsidP="00241D1B">
            <w:pPr>
              <w:keepNext/>
              <w:keepLines/>
              <w:spacing w:beforeLines="50" w:before="120" w:afterLines="50" w:after="120" w:line="259" w:lineRule="auto"/>
              <w:rPr>
                <w:rFonts w:ascii="Arial" w:hAnsi="Arial" w:cs="Arial"/>
              </w:rPr>
            </w:pPr>
            <w:proofErr w:type="spellStart"/>
            <w:r w:rsidRPr="00D17406">
              <w:rPr>
                <w:rFonts w:ascii="Arial" w:hAnsi="Arial" w:cs="Arial"/>
              </w:rPr>
              <w:t>varunit</w:t>
            </w:r>
            <w:proofErr w:type="spellEnd"/>
          </w:p>
        </w:tc>
      </w:tr>
      <w:tr w:rsidR="00BB5AB9" w:rsidRPr="00D17406" w14:paraId="7A0E36B7" w14:textId="77777777" w:rsidTr="00BB5AB9">
        <w:trPr>
          <w:jc w:val="center"/>
        </w:trPr>
        <w:tc>
          <w:tcPr>
            <w:tcW w:w="3325" w:type="dxa"/>
          </w:tcPr>
          <w:p w14:paraId="0A0BF753"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eastAsia="ArialMT" w:hAnsi="Arial" w:cs="Arial"/>
              </w:rPr>
              <w:t>Blood test</w:t>
            </w:r>
          </w:p>
        </w:tc>
        <w:tc>
          <w:tcPr>
            <w:tcW w:w="1710" w:type="dxa"/>
          </w:tcPr>
          <w:p w14:paraId="081BEE24" w14:textId="77777777" w:rsidR="00BB5AB9" w:rsidRPr="00D17406" w:rsidRDefault="00BB5AB9" w:rsidP="00241D1B">
            <w:pPr>
              <w:keepNext/>
              <w:keepLines/>
              <w:spacing w:beforeLines="50" w:before="120" w:afterLines="50" w:after="120" w:line="259" w:lineRule="auto"/>
              <w:rPr>
                <w:rFonts w:ascii="Arial" w:hAnsi="Arial" w:cs="Arial"/>
              </w:rPr>
            </w:pPr>
            <w:r w:rsidRPr="00D17406">
              <w:rPr>
                <w:rFonts w:ascii="Arial" w:hAnsi="Arial" w:cs="Arial"/>
              </w:rPr>
              <w:t>btwt0</w:t>
            </w:r>
          </w:p>
        </w:tc>
        <w:tc>
          <w:tcPr>
            <w:tcW w:w="2107" w:type="dxa"/>
          </w:tcPr>
          <w:p w14:paraId="328B9D64" w14:textId="77777777" w:rsidR="00BB5AB9" w:rsidRPr="00D17406" w:rsidRDefault="00BB5AB9" w:rsidP="00241D1B">
            <w:pPr>
              <w:keepNext/>
              <w:keepLines/>
              <w:spacing w:beforeLines="50" w:before="120" w:afterLines="50" w:after="120" w:line="259" w:lineRule="auto"/>
              <w:rPr>
                <w:rFonts w:ascii="Arial" w:hAnsi="Arial" w:cs="Arial"/>
              </w:rPr>
            </w:pPr>
            <w:proofErr w:type="spellStart"/>
            <w:r w:rsidRPr="00D17406">
              <w:rPr>
                <w:rFonts w:ascii="Arial" w:hAnsi="Arial" w:cs="Arial"/>
              </w:rPr>
              <w:t>varstrat</w:t>
            </w:r>
            <w:proofErr w:type="spellEnd"/>
          </w:p>
        </w:tc>
        <w:tc>
          <w:tcPr>
            <w:tcW w:w="2033" w:type="dxa"/>
          </w:tcPr>
          <w:p w14:paraId="3121D5A7" w14:textId="77777777" w:rsidR="00BB5AB9" w:rsidRPr="00D17406" w:rsidRDefault="00BB5AB9" w:rsidP="00241D1B">
            <w:pPr>
              <w:keepNext/>
              <w:keepLines/>
              <w:spacing w:beforeLines="50" w:before="120" w:afterLines="50" w:after="120" w:line="259" w:lineRule="auto"/>
              <w:rPr>
                <w:rFonts w:ascii="Arial" w:hAnsi="Arial" w:cs="Arial"/>
              </w:rPr>
            </w:pPr>
            <w:proofErr w:type="spellStart"/>
            <w:r w:rsidRPr="00D17406">
              <w:rPr>
                <w:rFonts w:ascii="Arial" w:hAnsi="Arial" w:cs="Arial"/>
              </w:rPr>
              <w:t>varunit</w:t>
            </w:r>
            <w:proofErr w:type="spellEnd"/>
          </w:p>
        </w:tc>
      </w:tr>
    </w:tbl>
    <w:p w14:paraId="604B4437" w14:textId="5DA5FB2C" w:rsidR="0076245C" w:rsidRPr="00D17406" w:rsidRDefault="0076245C" w:rsidP="00241D1B">
      <w:pPr>
        <w:pStyle w:val="Heading2"/>
        <w:spacing w:beforeLines="120" w:before="288" w:afterLines="120" w:after="288" w:line="259" w:lineRule="auto"/>
        <w:rPr>
          <w:rFonts w:ascii="Arial" w:hAnsi="Arial" w:cs="Arial"/>
        </w:rPr>
      </w:pPr>
      <w:bookmarkStart w:id="102" w:name="_Toc133243791"/>
      <w:r w:rsidRPr="00D17406">
        <w:rPr>
          <w:rFonts w:ascii="Arial" w:hAnsi="Arial" w:cs="Arial"/>
        </w:rPr>
        <w:t>6.</w:t>
      </w:r>
      <w:r w:rsidR="004160D5" w:rsidRPr="00D17406">
        <w:rPr>
          <w:rFonts w:ascii="Arial" w:hAnsi="Arial" w:cs="Arial"/>
        </w:rPr>
        <w:t>4</w:t>
      </w:r>
      <w:r w:rsidRPr="00D17406">
        <w:rPr>
          <w:rFonts w:ascii="Arial" w:hAnsi="Arial" w:cs="Arial"/>
        </w:rPr>
        <w:t xml:space="preserve">. </w:t>
      </w:r>
      <w:r w:rsidR="00C66E5A" w:rsidRPr="00D17406">
        <w:rPr>
          <w:rFonts w:ascii="Arial" w:hAnsi="Arial" w:cs="Arial"/>
        </w:rPr>
        <w:t>M</w:t>
      </w:r>
      <w:r w:rsidRPr="00D17406">
        <w:rPr>
          <w:rFonts w:ascii="Arial" w:hAnsi="Arial" w:cs="Arial"/>
        </w:rPr>
        <w:t>ulti-country analysis</w:t>
      </w:r>
      <w:bookmarkEnd w:id="102"/>
    </w:p>
    <w:p w14:paraId="4284EAD7" w14:textId="1CED64F2" w:rsidR="0076245C"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Users may be interested in conducting analyses </w:t>
      </w:r>
      <w:r w:rsidR="00C66E5A" w:rsidRPr="00D17406">
        <w:rPr>
          <w:rFonts w:ascii="Arial" w:eastAsia="ArialMT" w:hAnsi="Arial" w:cs="Arial"/>
        </w:rPr>
        <w:t>where</w:t>
      </w:r>
      <w:r w:rsidRPr="00D17406">
        <w:rPr>
          <w:rFonts w:ascii="Arial" w:eastAsia="ArialMT" w:hAnsi="Arial" w:cs="Arial"/>
        </w:rPr>
        <w:t xml:space="preserve"> data from multiple countries </w:t>
      </w:r>
      <w:r w:rsidR="00C66E5A" w:rsidRPr="00D17406">
        <w:rPr>
          <w:rFonts w:ascii="Arial" w:eastAsia="ArialMT" w:hAnsi="Arial" w:cs="Arial"/>
        </w:rPr>
        <w:t>is combined to produce regional estimates.</w:t>
      </w:r>
      <w:r w:rsidR="000B456F">
        <w:rPr>
          <w:rFonts w:ascii="Arial" w:eastAsia="ArialMT" w:hAnsi="Arial" w:cs="Arial"/>
        </w:rPr>
        <w:t xml:space="preserve">  </w:t>
      </w:r>
      <w:r w:rsidRPr="00D17406">
        <w:rPr>
          <w:rFonts w:ascii="Arial" w:eastAsia="ArialMT" w:hAnsi="Arial" w:cs="Arial"/>
        </w:rPr>
        <w:t xml:space="preserve">The following describes how to create a single file for multi-country analyses. </w:t>
      </w:r>
    </w:p>
    <w:p w14:paraId="74946376" w14:textId="49FE80C3" w:rsidR="00F938CD" w:rsidRPr="00D17406" w:rsidRDefault="00F938CD" w:rsidP="00241D1B">
      <w:pPr>
        <w:autoSpaceDE w:val="0"/>
        <w:autoSpaceDN w:val="0"/>
        <w:adjustRightInd w:val="0"/>
        <w:spacing w:beforeLines="120" w:before="288" w:afterLines="120" w:after="288"/>
        <w:rPr>
          <w:rFonts w:ascii="Arial" w:eastAsia="ArialMT" w:hAnsi="Arial" w:cs="Arial"/>
        </w:rPr>
      </w:pPr>
      <w:r>
        <w:rPr>
          <w:rFonts w:ascii="Arial" w:eastAsia="ArialMT" w:hAnsi="Arial" w:cs="Arial"/>
        </w:rPr>
        <w:t>Note that the methods</w:t>
      </w:r>
      <w:r w:rsidR="008169B5">
        <w:rPr>
          <w:rFonts w:ascii="Arial" w:eastAsia="ArialMT" w:hAnsi="Arial" w:cs="Arial"/>
        </w:rPr>
        <w:t xml:space="preserve"> described below</w:t>
      </w:r>
      <w:r>
        <w:rPr>
          <w:rFonts w:ascii="Arial" w:eastAsia="ArialMT" w:hAnsi="Arial" w:cs="Arial"/>
        </w:rPr>
        <w:t xml:space="preserve"> can also be applied to combine data from multiple survey rounds</w:t>
      </w:r>
      <w:r w:rsidR="008169B5">
        <w:rPr>
          <w:rFonts w:ascii="Arial" w:eastAsia="ArialMT" w:hAnsi="Arial" w:cs="Arial"/>
        </w:rPr>
        <w:t xml:space="preserve"> or to combine data from multiple countries and multiple survey rounds.</w:t>
      </w:r>
    </w:p>
    <w:p w14:paraId="0032136D"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Let </w:t>
      </w:r>
      <w:r w:rsidRPr="00D17406">
        <w:rPr>
          <w:rFonts w:ascii="Arial" w:hAnsi="Arial" w:cs="Arial"/>
          <w:i/>
          <w:iCs/>
        </w:rPr>
        <w:t>G</w:t>
      </w:r>
      <w:r w:rsidRPr="00D17406">
        <w:rPr>
          <w:rFonts w:ascii="Arial" w:hAnsi="Arial" w:cs="Arial"/>
        </w:rPr>
        <w:t xml:space="preserve"> </w:t>
      </w:r>
      <w:r w:rsidRPr="00D17406">
        <w:rPr>
          <w:rFonts w:ascii="Arial" w:eastAsia="ArialMT" w:hAnsi="Arial" w:cs="Arial"/>
        </w:rPr>
        <w:t xml:space="preserve">be the number of countries and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y</m:t>
                </m:r>
              </m:e>
            </m:acc>
          </m:e>
          <m:sub>
            <m:r>
              <w:rPr>
                <w:rFonts w:ascii="Cambria Math" w:eastAsia="ArialMT" w:hAnsi="Cambria Math" w:cs="Arial"/>
              </w:rPr>
              <m:t>g</m:t>
            </m:r>
          </m:sub>
        </m:sSub>
      </m:oMath>
      <w:r w:rsidRPr="00D17406">
        <w:rPr>
          <w:rFonts w:ascii="Arial" w:hAnsi="Arial" w:cs="Arial"/>
        </w:rPr>
        <w:t xml:space="preserve"> </w:t>
      </w:r>
      <w:r w:rsidRPr="00D17406">
        <w:rPr>
          <w:rFonts w:ascii="Arial" w:eastAsia="ArialMT" w:hAnsi="Arial" w:cs="Arial"/>
        </w:rPr>
        <w:t xml:space="preserve">be the estimate from a country </w:t>
      </w:r>
      <w:r w:rsidRPr="00D17406">
        <w:rPr>
          <w:rFonts w:ascii="Arial" w:hAnsi="Arial" w:cs="Arial"/>
          <w:i/>
          <w:iCs/>
        </w:rPr>
        <w:t>g</w:t>
      </w:r>
      <w:r w:rsidRPr="00D17406">
        <w:rPr>
          <w:rFonts w:ascii="Arial" w:eastAsia="ArialMT" w:hAnsi="Arial" w:cs="Arial"/>
        </w:rPr>
        <w:t xml:space="preserve">, for example, the total number of persons who tested HIV+ in country </w:t>
      </w:r>
      <w:r w:rsidRPr="00D17406">
        <w:rPr>
          <w:rFonts w:ascii="Arial" w:hAnsi="Arial" w:cs="Arial"/>
          <w:i/>
          <w:iCs/>
        </w:rPr>
        <w:t>g</w:t>
      </w:r>
      <w:r w:rsidRPr="00D17406">
        <w:rPr>
          <w:rFonts w:ascii="Arial" w:eastAsia="ArialMT" w:hAnsi="Arial" w:cs="Arial"/>
        </w:rPr>
        <w:t xml:space="preserve">. The multi-country (or pooled) estimate </w:t>
      </w:r>
      <m:oMath>
        <m:acc>
          <m:accPr>
            <m:ctrlPr>
              <w:rPr>
                <w:rFonts w:ascii="Cambria Math" w:eastAsia="ArialMT" w:hAnsi="Cambria Math" w:cs="Arial"/>
                <w:i/>
              </w:rPr>
            </m:ctrlPr>
          </m:accPr>
          <m:e>
            <m:r>
              <w:rPr>
                <w:rFonts w:ascii="Cambria Math" w:eastAsia="ArialMT" w:hAnsi="Cambria Math" w:cs="Arial"/>
              </w:rPr>
              <m:t>y</m:t>
            </m:r>
          </m:e>
        </m:acc>
      </m:oMath>
      <w:r w:rsidRPr="00D17406">
        <w:rPr>
          <w:rFonts w:ascii="Arial" w:hAnsi="Arial" w:cs="Arial"/>
        </w:rPr>
        <w:t xml:space="preserve"> </w:t>
      </w:r>
      <w:r w:rsidRPr="00D17406">
        <w:rPr>
          <w:rFonts w:ascii="Arial" w:eastAsia="ArialMT" w:hAnsi="Arial" w:cs="Arial"/>
        </w:rPr>
        <w:t>is computed as</w:t>
      </w:r>
    </w:p>
    <w:p w14:paraId="1C1FDD7E" w14:textId="6F73A1CF" w:rsidR="0076245C" w:rsidRPr="00D17406" w:rsidRDefault="0076245C"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Equation 1</w:t>
      </w:r>
      <w:r w:rsidR="004160D5" w:rsidRPr="00241D1B">
        <w:rPr>
          <w:rFonts w:ascii="Arial" w:eastAsia="ArialMT" w:hAnsi="Arial" w:cs="Arial"/>
          <w:i/>
          <w:iCs/>
        </w:rPr>
        <w:t>0</w:t>
      </w:r>
      <w:r w:rsidRPr="00EF3D24">
        <w:rPr>
          <w:rFonts w:ascii="Arial" w:eastAsia="ArialMT" w:hAnsi="Arial" w:cs="Arial"/>
          <w:i/>
          <w:iCs/>
        </w:rPr>
        <w:t>.</w:t>
      </w:r>
      <w:r w:rsidRPr="00D17406">
        <w:rPr>
          <w:rFonts w:ascii="Arial" w:eastAsia="ArialMT" w:hAnsi="Arial" w:cs="Arial"/>
          <w:i/>
          <w:iCs/>
        </w:rPr>
        <w:t xml:space="preserve"> Multi-country </w:t>
      </w:r>
      <w:proofErr w:type="gramStart"/>
      <w:r w:rsidRPr="00D17406">
        <w:rPr>
          <w:rFonts w:ascii="Arial" w:eastAsia="ArialMT" w:hAnsi="Arial" w:cs="Arial"/>
          <w:i/>
          <w:iCs/>
        </w:rPr>
        <w:t>estimate</w:t>
      </w:r>
      <w:proofErr w:type="gramEnd"/>
      <w:r w:rsidRPr="00D17406">
        <w:rPr>
          <w:rFonts w:ascii="Arial" w:eastAsia="ArialMT" w:hAnsi="Arial" w:cs="Arial"/>
          <w:i/>
          <w:iCs/>
        </w:rPr>
        <w:t xml:space="preserve"> of a parameter</w:t>
      </w:r>
    </w:p>
    <w:p w14:paraId="0D80FAA7"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p>
    <w:p w14:paraId="281C8C4C" w14:textId="77777777" w:rsidR="0076245C" w:rsidRPr="00D17406" w:rsidRDefault="0029209B" w:rsidP="00241D1B">
      <w:pPr>
        <w:autoSpaceDE w:val="0"/>
        <w:autoSpaceDN w:val="0"/>
        <w:adjustRightInd w:val="0"/>
        <w:spacing w:beforeLines="120" w:before="288" w:afterLines="120" w:after="288"/>
        <w:rPr>
          <w:rFonts w:ascii="Arial" w:eastAsia="ArialMT" w:hAnsi="Arial" w:cs="Arial"/>
        </w:rPr>
      </w:pPr>
      <m:oMathPara>
        <m:oMath>
          <m:acc>
            <m:accPr>
              <m:ctrlPr>
                <w:rPr>
                  <w:rFonts w:ascii="Cambria Math" w:eastAsia="ArialMT" w:hAnsi="Cambria Math" w:cs="Arial"/>
                  <w:i/>
                </w:rPr>
              </m:ctrlPr>
            </m:accPr>
            <m:e>
              <m:r>
                <w:rPr>
                  <w:rFonts w:ascii="Cambria Math" w:eastAsia="ArialMT" w:hAnsi="Cambria Math" w:cs="Arial"/>
                </w:rPr>
                <m:t>y</m:t>
              </m:r>
            </m:e>
          </m:acc>
          <m:r>
            <w:rPr>
              <w:rFonts w:ascii="Cambria Math" w:eastAsia="ArialMT" w:hAnsi="Cambria Math" w:cs="Arial"/>
            </w:rPr>
            <m:t>=</m:t>
          </m:r>
          <m:f>
            <m:fPr>
              <m:ctrlPr>
                <w:rPr>
                  <w:rFonts w:ascii="Cambria Math" w:eastAsia="ArialMT" w:hAnsi="Cambria Math" w:cs="Arial"/>
                  <w:i/>
                </w:rPr>
              </m:ctrlPr>
            </m:fPr>
            <m:num>
              <m:nary>
                <m:naryPr>
                  <m:chr m:val="∑"/>
                  <m:limLoc m:val="undOvr"/>
                  <m:ctrlPr>
                    <w:rPr>
                      <w:rFonts w:ascii="Cambria Math" w:eastAsia="ArialMT" w:hAnsi="Cambria Math" w:cs="Arial"/>
                      <w:i/>
                    </w:rPr>
                  </m:ctrlPr>
                </m:naryPr>
                <m:sub>
                  <m:r>
                    <w:rPr>
                      <w:rFonts w:ascii="Cambria Math" w:eastAsia="ArialMT" w:hAnsi="Cambria Math" w:cs="Arial"/>
                    </w:rPr>
                    <m:t>g</m:t>
                  </m:r>
                  <m:r>
                    <w:rPr>
                      <w:rFonts w:ascii="Cambria Math" w:eastAsia="ArialMT" w:hAnsi="Cambria Math" w:cs="Arial"/>
                    </w:rPr>
                    <m:t>=1</m:t>
                  </m:r>
                </m:sub>
                <m:sup>
                  <m:r>
                    <w:rPr>
                      <w:rFonts w:ascii="Cambria Math" w:eastAsia="ArialMT" w:hAnsi="Cambria Math" w:cs="Arial"/>
                    </w:rPr>
                    <m:t>G</m:t>
                  </m:r>
                </m:sup>
                <m:e>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y</m:t>
                          </m:r>
                        </m:e>
                      </m:acc>
                    </m:e>
                    <m:sub>
                      <m:r>
                        <w:rPr>
                          <w:rFonts w:ascii="Cambria Math" w:eastAsia="ArialMT" w:hAnsi="Cambria Math" w:cs="Arial"/>
                        </w:rPr>
                        <m:t>g</m:t>
                      </m:r>
                    </m:sub>
                  </m:sSub>
                </m:e>
              </m:nary>
            </m:num>
            <m:den>
              <m:nary>
                <m:naryPr>
                  <m:chr m:val="∑"/>
                  <m:limLoc m:val="undOvr"/>
                  <m:ctrlPr>
                    <w:rPr>
                      <w:rFonts w:ascii="Cambria Math" w:eastAsia="ArialMT" w:hAnsi="Cambria Math" w:cs="Arial"/>
                      <w:i/>
                    </w:rPr>
                  </m:ctrlPr>
                </m:naryPr>
                <m:sub>
                  <m:r>
                    <w:rPr>
                      <w:rFonts w:ascii="Cambria Math" w:eastAsia="ArialMT" w:hAnsi="Cambria Math" w:cs="Arial"/>
                    </w:rPr>
                    <m:t>g</m:t>
                  </m:r>
                  <m:r>
                    <w:rPr>
                      <w:rFonts w:ascii="Cambria Math" w:eastAsia="ArialMT" w:hAnsi="Cambria Math" w:cs="Arial"/>
                    </w:rPr>
                    <m:t>=1</m:t>
                  </m:r>
                </m:sub>
                <m:sup>
                  <m:r>
                    <w:rPr>
                      <w:rFonts w:ascii="Cambria Math" w:eastAsia="ArialMT" w:hAnsi="Cambria Math" w:cs="Arial"/>
                    </w:rPr>
                    <m:t>G</m:t>
                  </m:r>
                </m:sup>
                <m:e>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e>
              </m:nary>
            </m:den>
          </m:f>
          <m:r>
            <w:rPr>
              <w:rFonts w:ascii="Cambria Math" w:eastAsia="ArialMT" w:hAnsi="Cambria Math" w:cs="Arial"/>
            </w:rPr>
            <m:t>=</m:t>
          </m:r>
          <m:nary>
            <m:naryPr>
              <m:chr m:val="∑"/>
              <m:limLoc m:val="subSup"/>
              <m:ctrlPr>
                <w:rPr>
                  <w:rFonts w:ascii="Cambria Math" w:eastAsia="ArialMT" w:hAnsi="Cambria Math" w:cs="Arial"/>
                  <w:i/>
                </w:rPr>
              </m:ctrlPr>
            </m:naryPr>
            <m:sub>
              <m:r>
                <w:rPr>
                  <w:rFonts w:ascii="Cambria Math" w:eastAsia="ArialMT" w:hAnsi="Cambria Math" w:cs="Arial"/>
                </w:rPr>
                <m:t>g</m:t>
              </m:r>
              <m:r>
                <w:rPr>
                  <w:rFonts w:ascii="Cambria Math" w:eastAsia="ArialMT" w:hAnsi="Cambria Math" w:cs="Arial"/>
                </w:rPr>
                <m:t>=1</m:t>
              </m:r>
            </m:sub>
            <m:sup>
              <m:r>
                <w:rPr>
                  <w:rFonts w:ascii="Cambria Math" w:eastAsia="ArialMT" w:hAnsi="Cambria Math" w:cs="Arial"/>
                </w:rPr>
                <m:t>G</m:t>
              </m:r>
            </m:sup>
            <m:e>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Sub>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y</m:t>
                      </m:r>
                    </m:e>
                  </m:acc>
                </m:e>
                <m:sub>
                  <m:r>
                    <w:rPr>
                      <w:rFonts w:ascii="Cambria Math" w:eastAsia="ArialMT" w:hAnsi="Cambria Math" w:cs="Arial"/>
                    </w:rPr>
                    <m:t>g</m:t>
                  </m:r>
                </m:sub>
              </m:sSub>
            </m:e>
          </m:nary>
          <m:r>
            <w:rPr>
              <w:rFonts w:ascii="Cambria Math" w:eastAsia="ArialMT" w:hAnsi="Cambria Math" w:cs="Arial"/>
            </w:rPr>
            <m:t xml:space="preserve"> </m:t>
          </m:r>
        </m:oMath>
      </m:oMathPara>
    </w:p>
    <w:p w14:paraId="6A3EF8DA"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where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oMath>
      <w:r w:rsidRPr="00D17406">
        <w:rPr>
          <w:rFonts w:ascii="Arial" w:eastAsia="ArialMT" w:hAnsi="Arial" w:cs="Arial"/>
        </w:rPr>
        <w:t xml:space="preserve"> is the estimate of the population of country </w:t>
      </w:r>
      <w:r w:rsidRPr="00D17406">
        <w:rPr>
          <w:rFonts w:ascii="Arial" w:eastAsia="ArialMT" w:hAnsi="Arial" w:cs="Arial"/>
          <w:i/>
          <w:iCs/>
        </w:rPr>
        <w:t>g</w:t>
      </w:r>
      <w:r w:rsidRPr="00D17406">
        <w:rPr>
          <w:rFonts w:ascii="Arial" w:eastAsia="ArialMT" w:hAnsi="Arial" w:cs="Arial"/>
        </w:rPr>
        <w:t xml:space="preserve"> and </w:t>
      </w:r>
      <m:oMath>
        <m:acc>
          <m:accPr>
            <m:ctrlPr>
              <w:rPr>
                <w:rFonts w:ascii="Cambria Math" w:eastAsia="ArialMT" w:hAnsi="Cambria Math" w:cs="Arial"/>
                <w:i/>
              </w:rPr>
            </m:ctrlPr>
          </m:accPr>
          <m:e>
            <m:r>
              <w:rPr>
                <w:rFonts w:ascii="Cambria Math" w:eastAsia="ArialMT" w:hAnsi="Cambria Math" w:cs="Arial"/>
              </w:rPr>
              <m:t>N</m:t>
            </m:r>
          </m:e>
        </m:acc>
        <m:r>
          <w:rPr>
            <w:rFonts w:ascii="Cambria Math" w:eastAsia="ArialMT" w:hAnsi="Cambria Math" w:cs="Arial"/>
          </w:rPr>
          <m:t>=</m:t>
        </m:r>
        <m:nary>
          <m:naryPr>
            <m:chr m:val="∑"/>
            <m:limLoc m:val="undOvr"/>
            <m:ctrlPr>
              <w:rPr>
                <w:rFonts w:ascii="Cambria Math" w:eastAsia="ArialMT" w:hAnsi="Cambria Math" w:cs="Arial"/>
                <w:i/>
              </w:rPr>
            </m:ctrlPr>
          </m:naryPr>
          <m:sub>
            <m:r>
              <w:rPr>
                <w:rFonts w:ascii="Cambria Math" w:eastAsia="ArialMT" w:hAnsi="Cambria Math" w:cs="Arial"/>
              </w:rPr>
              <m:t>g=1</m:t>
            </m:r>
          </m:sub>
          <m:sup>
            <m:r>
              <w:rPr>
                <w:rFonts w:ascii="Cambria Math" w:eastAsia="ArialMT" w:hAnsi="Cambria Math" w:cs="Arial"/>
              </w:rPr>
              <m:t>G</m:t>
            </m:r>
          </m:sup>
          <m:e>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e>
        </m:nary>
      </m:oMath>
      <w:r w:rsidRPr="00D17406">
        <w:rPr>
          <w:rFonts w:ascii="Arial" w:eastAsia="ArialMT" w:hAnsi="Arial" w:cs="Arial"/>
        </w:rPr>
        <w:t xml:space="preserve"> is the estimate of total population of the </w:t>
      </w:r>
      <w:r w:rsidRPr="00D17406">
        <w:rPr>
          <w:rFonts w:ascii="Arial" w:eastAsia="ArialMT" w:hAnsi="Arial" w:cs="Arial"/>
          <w:i/>
          <w:iCs/>
        </w:rPr>
        <w:t>G</w:t>
      </w:r>
      <w:r w:rsidRPr="00D17406">
        <w:rPr>
          <w:rFonts w:ascii="Arial" w:eastAsia="ArialMT" w:hAnsi="Arial" w:cs="Arial"/>
        </w:rPr>
        <w:t xml:space="preserve"> countries. This estimate is a linear combination of the individual country estimates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y</m:t>
                </m:r>
              </m:e>
            </m:acc>
          </m:e>
          <m:sub>
            <m:r>
              <w:rPr>
                <w:rFonts w:ascii="Cambria Math" w:eastAsia="ArialMT" w:hAnsi="Cambria Math" w:cs="Arial"/>
              </w:rPr>
              <m:t>g</m:t>
            </m:r>
          </m:sub>
        </m:sSub>
      </m:oMath>
    </w:p>
    <w:p w14:paraId="0CDDBAB6" w14:textId="421375E4" w:rsidR="0076245C" w:rsidRPr="00D17406" w:rsidRDefault="0076245C" w:rsidP="00241D1B">
      <w:pPr>
        <w:keepNext/>
        <w:autoSpaceDE w:val="0"/>
        <w:autoSpaceDN w:val="0"/>
        <w:adjustRightInd w:val="0"/>
        <w:spacing w:beforeLines="120" w:before="288" w:afterLines="120" w:after="288"/>
        <w:jc w:val="center"/>
        <w:rPr>
          <w:rFonts w:ascii="Arial" w:eastAsia="ArialMT" w:hAnsi="Arial" w:cs="Arial"/>
          <w:i/>
          <w:iCs/>
        </w:rPr>
      </w:pPr>
      <w:r w:rsidRPr="00241D1B">
        <w:rPr>
          <w:rFonts w:ascii="Arial" w:eastAsia="ArialMT" w:hAnsi="Arial" w:cs="Arial"/>
          <w:i/>
          <w:iCs/>
        </w:rPr>
        <w:t>Equation 1</w:t>
      </w:r>
      <w:r w:rsidR="004160D5" w:rsidRPr="00241D1B">
        <w:rPr>
          <w:rFonts w:ascii="Arial" w:eastAsia="ArialMT" w:hAnsi="Arial" w:cs="Arial"/>
          <w:i/>
          <w:iCs/>
        </w:rPr>
        <w:t>1</w:t>
      </w:r>
      <w:r w:rsidRPr="00EF3D24">
        <w:rPr>
          <w:rFonts w:ascii="Arial" w:eastAsia="ArialMT" w:hAnsi="Arial" w:cs="Arial"/>
          <w:i/>
          <w:iCs/>
        </w:rPr>
        <w:t>.</w:t>
      </w:r>
      <w:r w:rsidRPr="00D17406">
        <w:rPr>
          <w:rFonts w:ascii="Arial" w:eastAsia="ArialMT" w:hAnsi="Arial" w:cs="Arial"/>
          <w:i/>
          <w:iCs/>
        </w:rPr>
        <w:t xml:space="preserve"> Multi-country </w:t>
      </w:r>
      <w:proofErr w:type="gramStart"/>
      <w:r w:rsidRPr="00D17406">
        <w:rPr>
          <w:rFonts w:ascii="Arial" w:eastAsia="ArialMT" w:hAnsi="Arial" w:cs="Arial"/>
          <w:i/>
          <w:iCs/>
        </w:rPr>
        <w:t>estimate</w:t>
      </w:r>
      <w:proofErr w:type="gramEnd"/>
      <w:r w:rsidRPr="00D17406">
        <w:rPr>
          <w:rFonts w:ascii="Arial" w:eastAsia="ArialMT" w:hAnsi="Arial" w:cs="Arial"/>
          <w:i/>
          <w:iCs/>
        </w:rPr>
        <w:t xml:space="preserve"> of a parameter as a linear combination of country estimates</w:t>
      </w:r>
    </w:p>
    <w:p w14:paraId="315080BB" w14:textId="77777777" w:rsidR="0076245C" w:rsidRPr="00D17406" w:rsidRDefault="0029209B" w:rsidP="00241D1B">
      <w:pPr>
        <w:autoSpaceDE w:val="0"/>
        <w:autoSpaceDN w:val="0"/>
        <w:adjustRightInd w:val="0"/>
        <w:spacing w:beforeLines="120" w:before="288" w:afterLines="120" w:after="288"/>
        <w:rPr>
          <w:rFonts w:ascii="Arial" w:eastAsia="ArialMT" w:hAnsi="Arial" w:cs="Arial"/>
        </w:rPr>
      </w:pPr>
      <m:oMathPara>
        <m:oMath>
          <m:acc>
            <m:accPr>
              <m:ctrlPr>
                <w:rPr>
                  <w:rFonts w:ascii="Cambria Math" w:eastAsia="ArialMT" w:hAnsi="Cambria Math" w:cs="Arial"/>
                  <w:i/>
                </w:rPr>
              </m:ctrlPr>
            </m:accPr>
            <m:e>
              <m:r>
                <w:rPr>
                  <w:rFonts w:ascii="Cambria Math" w:eastAsia="ArialMT" w:hAnsi="Cambria Math" w:cs="Arial"/>
                </w:rPr>
                <m:t>y</m:t>
              </m:r>
            </m:e>
          </m:acc>
          <m:r>
            <w:rPr>
              <w:rFonts w:ascii="Cambria Math" w:eastAsia="ArialMT" w:hAnsi="Cambria Math" w:cs="Arial"/>
            </w:rPr>
            <m:t>=</m:t>
          </m:r>
          <m:nary>
            <m:naryPr>
              <m:chr m:val="∑"/>
              <m:limLoc m:val="subSup"/>
              <m:ctrlPr>
                <w:rPr>
                  <w:rFonts w:ascii="Cambria Math" w:eastAsia="ArialMT" w:hAnsi="Cambria Math" w:cs="Arial"/>
                  <w:i/>
                </w:rPr>
              </m:ctrlPr>
            </m:naryPr>
            <m:sub>
              <m:r>
                <w:rPr>
                  <w:rFonts w:ascii="Cambria Math" w:eastAsia="ArialMT" w:hAnsi="Cambria Math" w:cs="Arial"/>
                </w:rPr>
                <m:t>g</m:t>
              </m:r>
              <m:r>
                <w:rPr>
                  <w:rFonts w:ascii="Cambria Math" w:eastAsia="ArialMT" w:hAnsi="Cambria Math" w:cs="Arial"/>
                </w:rPr>
                <m:t>=1</m:t>
              </m:r>
            </m:sub>
            <m:sup>
              <m:r>
                <w:rPr>
                  <w:rFonts w:ascii="Cambria Math" w:eastAsia="ArialMT" w:hAnsi="Cambria Math" w:cs="Arial"/>
                </w:rPr>
                <m:t>G</m:t>
              </m:r>
            </m:sup>
            <m:e>
              <m:sSub>
                <m:sSubPr>
                  <m:ctrlPr>
                    <w:rPr>
                      <w:rFonts w:ascii="Cambria Math" w:eastAsia="ArialMT" w:hAnsi="Cambria Math" w:cs="Arial"/>
                      <w:i/>
                    </w:rPr>
                  </m:ctrlPr>
                </m:sSubPr>
                <m:e>
                  <m:r>
                    <w:rPr>
                      <w:rFonts w:ascii="Cambria Math" w:eastAsia="ArialMT" w:hAnsi="Cambria Math" w:cs="Arial"/>
                    </w:rPr>
                    <m:t>C</m:t>
                  </m:r>
                </m:e>
                <m:sub>
                  <m:r>
                    <w:rPr>
                      <w:rFonts w:ascii="Cambria Math" w:eastAsia="ArialMT" w:hAnsi="Cambria Math" w:cs="Arial"/>
                    </w:rPr>
                    <m:t>g</m:t>
                  </m:r>
                </m:sub>
              </m:sSub>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y</m:t>
                      </m:r>
                    </m:e>
                  </m:acc>
                </m:e>
                <m:sub>
                  <m:r>
                    <w:rPr>
                      <w:rFonts w:ascii="Cambria Math" w:eastAsia="ArialMT" w:hAnsi="Cambria Math" w:cs="Arial"/>
                    </w:rPr>
                    <m:t>g</m:t>
                  </m:r>
                </m:sub>
              </m:sSub>
            </m:e>
          </m:nary>
          <m:r>
            <w:rPr>
              <w:rFonts w:ascii="Cambria Math" w:eastAsia="ArialMT" w:hAnsi="Cambria Math" w:cs="Arial"/>
            </w:rPr>
            <m:t xml:space="preserve"> </m:t>
          </m:r>
        </m:oMath>
      </m:oMathPara>
    </w:p>
    <w:p w14:paraId="78674AA4"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where the coefficient </w:t>
      </w:r>
      <m:oMath>
        <m:sSub>
          <m:sSubPr>
            <m:ctrlPr>
              <w:rPr>
                <w:rFonts w:ascii="Cambria Math" w:eastAsia="ArialMT" w:hAnsi="Cambria Math" w:cs="Arial"/>
                <w:i/>
              </w:rPr>
            </m:ctrlPr>
          </m:sSubPr>
          <m:e>
            <m:sSub>
              <m:sSubPr>
                <m:ctrlPr>
                  <w:rPr>
                    <w:rFonts w:ascii="Cambria Math" w:eastAsia="ArialMT" w:hAnsi="Cambria Math" w:cs="Arial"/>
                    <w:i/>
                  </w:rPr>
                </m:ctrlPr>
              </m:sSubPr>
              <m:e>
                <m:r>
                  <w:rPr>
                    <w:rFonts w:ascii="Cambria Math" w:eastAsia="ArialMT" w:hAnsi="Cambria Math" w:cs="Arial"/>
                  </w:rPr>
                  <m:t>C</m:t>
                </m:r>
              </m:e>
              <m:sub>
                <m:r>
                  <w:rPr>
                    <w:rFonts w:ascii="Cambria Math" w:eastAsia="ArialMT" w:hAnsi="Cambria Math" w:cs="Arial"/>
                  </w:rPr>
                  <m:t>g</m:t>
                </m:r>
              </m:sub>
            </m:sSub>
            <m:r>
              <w:rPr>
                <w:rFonts w:ascii="Cambria Math" w:eastAsia="ArialMT" w:hAnsi="Cambria Math" w:cs="Arial"/>
              </w:rPr>
              <m:t>=</m:t>
            </m:r>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Sub>
      </m:oMath>
      <w:r w:rsidRPr="00D17406">
        <w:rPr>
          <w:rFonts w:ascii="Arial" w:eastAsia="ArialMT" w:hAnsi="Arial" w:cs="Arial"/>
        </w:rPr>
        <w:t xml:space="preserve"> is the estimate of proportion of the population of country </w:t>
      </w:r>
      <w:r w:rsidRPr="00D17406">
        <w:rPr>
          <w:rFonts w:ascii="Arial" w:eastAsia="ArialMT" w:hAnsi="Arial" w:cs="Arial"/>
          <w:i/>
          <w:iCs/>
        </w:rPr>
        <w:t>g</w:t>
      </w:r>
      <w:r w:rsidRPr="00D17406">
        <w:rPr>
          <w:rFonts w:ascii="Arial" w:eastAsia="ArialMT" w:hAnsi="Arial" w:cs="Arial"/>
        </w:rPr>
        <w:t xml:space="preserve"> among all countries computed as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Sub>
        <m:r>
          <w:rPr>
            <w:rFonts w:ascii="Cambria Math" w:eastAsia="ArialMT" w:hAnsi="Cambria Math" w:cs="Arial"/>
          </w:rPr>
          <m:t xml:space="preserve">= </m:t>
        </m:r>
        <m:f>
          <m:fPr>
            <m:ctrlPr>
              <w:rPr>
                <w:rFonts w:ascii="Cambria Math" w:eastAsia="ArialMT" w:hAnsi="Cambria Math" w:cs="Arial"/>
                <w:i/>
              </w:rPr>
            </m:ctrlPr>
          </m:fPr>
          <m:num>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num>
          <m:den>
            <m:nary>
              <m:naryPr>
                <m:chr m:val="∑"/>
                <m:limLoc m:val="undOvr"/>
                <m:ctrlPr>
                  <w:rPr>
                    <w:rFonts w:ascii="Cambria Math" w:eastAsia="ArialMT" w:hAnsi="Cambria Math" w:cs="Arial"/>
                    <w:i/>
                  </w:rPr>
                </m:ctrlPr>
              </m:naryPr>
              <m:sub>
                <m:r>
                  <w:rPr>
                    <w:rFonts w:ascii="Cambria Math" w:eastAsia="ArialMT" w:hAnsi="Cambria Math" w:cs="Arial"/>
                  </w:rPr>
                  <m:t>g=1</m:t>
                </m:r>
              </m:sub>
              <m:sup>
                <m:r>
                  <w:rPr>
                    <w:rFonts w:ascii="Cambria Math" w:eastAsia="ArialMT" w:hAnsi="Cambria Math" w:cs="Arial"/>
                  </w:rPr>
                  <m:t>G</m:t>
                </m:r>
              </m:sup>
              <m:e>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N</m:t>
                        </m:r>
                      </m:e>
                    </m:acc>
                  </m:e>
                  <m:sub>
                    <m:r>
                      <w:rPr>
                        <w:rFonts w:ascii="Cambria Math" w:eastAsia="ArialMT" w:hAnsi="Cambria Math" w:cs="Arial"/>
                      </w:rPr>
                      <m:t>g</m:t>
                    </m:r>
                  </m:sub>
                </m:sSub>
              </m:e>
            </m:nary>
          </m:den>
        </m:f>
      </m:oMath>
      <w:r w:rsidRPr="00D17406">
        <w:rPr>
          <w:rFonts w:ascii="Arial" w:eastAsia="ArialMT" w:hAnsi="Arial" w:cs="Arial"/>
        </w:rPr>
        <w:t xml:space="preserve"> . In the combined estimator </w:t>
      </w:r>
      <m:oMath>
        <m:acc>
          <m:accPr>
            <m:ctrlPr>
              <w:rPr>
                <w:rFonts w:ascii="Cambria Math" w:eastAsia="ArialMT" w:hAnsi="Cambria Math" w:cs="Arial"/>
                <w:i/>
              </w:rPr>
            </m:ctrlPr>
          </m:accPr>
          <m:e>
            <m:r>
              <w:rPr>
                <w:rFonts w:ascii="Cambria Math" w:eastAsia="ArialMT" w:hAnsi="Cambria Math" w:cs="Arial"/>
              </w:rPr>
              <m:t>y</m:t>
            </m:r>
          </m:e>
        </m:acc>
      </m:oMath>
      <w:r w:rsidRPr="00D17406">
        <w:rPr>
          <w:rFonts w:ascii="Arial" w:eastAsia="ArialMT" w:hAnsi="Arial" w:cs="Arial"/>
        </w:rPr>
        <w:t>, the estimates from countries with large population sizes have more influence on the estimate than smaller countries.</w:t>
      </w:r>
    </w:p>
    <w:p w14:paraId="2DA76513" w14:textId="447A07AE"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lastRenderedPageBreak/>
        <w:t>There are four alternative methods of variance estimation that can be used for multi-country analyses, presented here.</w:t>
      </w:r>
      <w:r w:rsidR="000B456F">
        <w:rPr>
          <w:rFonts w:ascii="Arial" w:eastAsia="ArialMT" w:hAnsi="Arial" w:cs="Arial"/>
        </w:rPr>
        <w:t xml:space="preserve">  </w:t>
      </w:r>
      <w:r w:rsidRPr="00D17406">
        <w:rPr>
          <w:rFonts w:ascii="Arial" w:eastAsia="ArialMT" w:hAnsi="Arial" w:cs="Arial"/>
        </w:rPr>
        <w:t>The first method involves computing the multi-country estimates and their variances for each country separately, and then appropriately combining the results.</w:t>
      </w:r>
      <w:r w:rsidR="000B456F">
        <w:rPr>
          <w:rFonts w:ascii="Arial" w:eastAsia="ArialMT" w:hAnsi="Arial" w:cs="Arial"/>
        </w:rPr>
        <w:t xml:space="preserve">  </w:t>
      </w:r>
      <w:r w:rsidRPr="00D17406">
        <w:rPr>
          <w:rFonts w:ascii="Arial" w:eastAsia="ArialMT" w:hAnsi="Arial" w:cs="Arial"/>
        </w:rPr>
        <w:t xml:space="preserve">Since the sample from each country was drawn independently, the variance of the combined estimator for the combined population or domains controlled by the poststratification adjustment is the sum of the variance of the country estimates multiplied by </w:t>
      </w:r>
      <m:oMath>
        <m:sSubSup>
          <m:sSubSupPr>
            <m:ctrlPr>
              <w:rPr>
                <w:rFonts w:ascii="Cambria Math" w:eastAsia="ArialMT" w:hAnsi="Cambria Math" w:cs="Arial"/>
                <w:i/>
              </w:rPr>
            </m:ctrlPr>
          </m:sSubSupPr>
          <m:e>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up>
            <m:r>
              <w:rPr>
                <w:rFonts w:ascii="Cambria Math" w:eastAsia="ArialMT" w:hAnsi="Cambria Math" w:cs="Arial"/>
              </w:rPr>
              <m:t>2</m:t>
            </m:r>
          </m:sup>
        </m:sSubSup>
      </m:oMath>
      <w:r w:rsidRPr="00D17406">
        <w:rPr>
          <w:rFonts w:ascii="Arial" w:eastAsia="ArialMT" w:hAnsi="Arial" w:cs="Arial"/>
        </w:rPr>
        <w:t xml:space="preserve">. For subdomains not controlled by the poststratification adjustment, the variance is more complex because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Sub>
      </m:oMath>
      <w:r w:rsidRPr="00D17406">
        <w:rPr>
          <w:rFonts w:ascii="Arial" w:eastAsia="ArialMT" w:hAnsi="Arial" w:cs="Arial"/>
        </w:rPr>
        <w:t xml:space="preserve"> is a random variable. </w:t>
      </w:r>
    </w:p>
    <w:p w14:paraId="09DD482C" w14:textId="55A40CBA"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Computing the variance separately by country and then combining them in an appropriate way is cumbersome. This process can be simplified by concatenating (i.e., stacking) the files of each country in one single file, which is required for the other three methods of variance estimation. Once the data are concatenated, the second method of variance estimation is to use the Taylor Series linearization method and the variance strata</w:t>
      </w:r>
      <w:r w:rsidR="00B6168F">
        <w:rPr>
          <w:rFonts w:ascii="Arial" w:eastAsia="ArialMT" w:hAnsi="Arial" w:cs="Arial"/>
        </w:rPr>
        <w:t xml:space="preserve"> (</w:t>
      </w:r>
      <w:proofErr w:type="spellStart"/>
      <w:r w:rsidR="00B6168F">
        <w:rPr>
          <w:rFonts w:ascii="Arial" w:eastAsia="ArialMT" w:hAnsi="Arial" w:cs="Arial"/>
        </w:rPr>
        <w:t>varstrat</w:t>
      </w:r>
      <w:proofErr w:type="spellEnd"/>
      <w:r w:rsidR="00B6168F">
        <w:rPr>
          <w:rFonts w:ascii="Arial" w:eastAsia="ArialMT" w:hAnsi="Arial" w:cs="Arial"/>
        </w:rPr>
        <w:t>)</w:t>
      </w:r>
      <w:r w:rsidRPr="00D17406">
        <w:rPr>
          <w:rFonts w:ascii="Arial" w:eastAsia="ArialMT" w:hAnsi="Arial" w:cs="Arial"/>
        </w:rPr>
        <w:t xml:space="preserve"> and PSUs </w:t>
      </w:r>
      <w:r w:rsidR="00B6168F">
        <w:rPr>
          <w:rFonts w:ascii="Arial" w:eastAsia="ArialMT" w:hAnsi="Arial" w:cs="Arial"/>
        </w:rPr>
        <w:t>(</w:t>
      </w:r>
      <w:proofErr w:type="spellStart"/>
      <w:r w:rsidR="00B6168F">
        <w:rPr>
          <w:rFonts w:ascii="Arial" w:eastAsia="ArialMT" w:hAnsi="Arial" w:cs="Arial"/>
        </w:rPr>
        <w:t>varunit</w:t>
      </w:r>
      <w:proofErr w:type="spellEnd"/>
      <w:r w:rsidR="00B6168F">
        <w:rPr>
          <w:rFonts w:ascii="Arial" w:eastAsia="ArialMT" w:hAnsi="Arial" w:cs="Arial"/>
        </w:rPr>
        <w:t xml:space="preserve">) </w:t>
      </w:r>
      <w:r w:rsidRPr="00D17406">
        <w:rPr>
          <w:rFonts w:ascii="Arial" w:eastAsia="ArialMT" w:hAnsi="Arial" w:cs="Arial"/>
        </w:rPr>
        <w:t>recorded on the country-level data files</w:t>
      </w:r>
      <w:r w:rsidR="00B6168F">
        <w:rPr>
          <w:rFonts w:ascii="Arial" w:eastAsia="ArialMT" w:hAnsi="Arial" w:cs="Arial"/>
        </w:rPr>
        <w:t>, after re-numbering to make unique within each country, to</w:t>
      </w:r>
      <w:r w:rsidRPr="00D17406">
        <w:rPr>
          <w:rFonts w:ascii="Arial" w:eastAsia="ArialMT" w:hAnsi="Arial" w:cs="Arial"/>
        </w:rPr>
        <w:t xml:space="preserve"> produce estimates in the standard way.</w:t>
      </w:r>
      <w:r w:rsidR="000B456F">
        <w:rPr>
          <w:rFonts w:ascii="Arial" w:eastAsia="ArialMT" w:hAnsi="Arial" w:cs="Arial"/>
        </w:rPr>
        <w:t xml:space="preserve">  </w:t>
      </w:r>
    </w:p>
    <w:p w14:paraId="0926714A"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 third and fourth method involve combining the country-level replicates and computing the combined variance in the same way as a single country analysis with an increased number of replicates (see below). Computing the variances using replication yields valid estimates of variance accounting for the additional variation when the factors </w:t>
      </w:r>
      <m:oMath>
        <m:sSub>
          <m:sSubPr>
            <m:ctrlPr>
              <w:rPr>
                <w:rFonts w:ascii="Cambria Math" w:eastAsia="ArialMT" w:hAnsi="Cambria Math" w:cs="Arial"/>
                <w:i/>
              </w:rPr>
            </m:ctrlPr>
          </m:sSubPr>
          <m:e>
            <m:acc>
              <m:accPr>
                <m:ctrlPr>
                  <w:rPr>
                    <w:rFonts w:ascii="Cambria Math" w:eastAsia="ArialMT" w:hAnsi="Cambria Math" w:cs="Arial"/>
                    <w:i/>
                  </w:rPr>
                </m:ctrlPr>
              </m:accPr>
              <m:e>
                <m:r>
                  <w:rPr>
                    <w:rFonts w:ascii="Cambria Math" w:eastAsia="ArialMT" w:hAnsi="Cambria Math" w:cs="Arial"/>
                  </w:rPr>
                  <m:t>W</m:t>
                </m:r>
              </m:e>
            </m:acc>
          </m:e>
          <m:sub>
            <m:r>
              <w:rPr>
                <w:rFonts w:ascii="Cambria Math" w:eastAsia="ArialMT" w:hAnsi="Cambria Math" w:cs="Arial"/>
              </w:rPr>
              <m:t>g</m:t>
            </m:r>
          </m:sub>
        </m:sSub>
      </m:oMath>
      <w:r w:rsidRPr="00D17406">
        <w:rPr>
          <w:rFonts w:ascii="Arial" w:eastAsia="ArialMT" w:hAnsi="Arial" w:cs="Arial"/>
        </w:rPr>
        <w:t xml:space="preserve"> are estimated for some subpopulations.</w:t>
      </w:r>
    </w:p>
    <w:p w14:paraId="19BF2430" w14:textId="18CC0D12" w:rsidR="000B456F"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There are two options for processing the replicate weights in the </w:t>
      </w:r>
      <w:r w:rsidR="00C66E5A" w:rsidRPr="00D17406">
        <w:rPr>
          <w:rFonts w:ascii="Arial" w:eastAsia="ArialMT" w:hAnsi="Arial" w:cs="Arial"/>
        </w:rPr>
        <w:t>combined</w:t>
      </w:r>
      <w:r w:rsidRPr="00D17406">
        <w:rPr>
          <w:rFonts w:ascii="Arial" w:eastAsia="ArialMT" w:hAnsi="Arial" w:cs="Arial"/>
        </w:rPr>
        <w:t xml:space="preserve"> dataset; the first involves stacking the replicate weights for all countries side-by-side, whereas the second involves concatenating the replicate weights. These correspond to the third and fourth variance estimation method and are</w:t>
      </w:r>
      <w:r w:rsidR="000B456F">
        <w:rPr>
          <w:rFonts w:ascii="Arial" w:eastAsia="ArialMT" w:hAnsi="Arial" w:cs="Arial"/>
        </w:rPr>
        <w:t xml:space="preserve"> </w:t>
      </w:r>
      <w:r w:rsidRPr="00D17406">
        <w:rPr>
          <w:rFonts w:ascii="Arial" w:eastAsia="ArialMT" w:hAnsi="Arial" w:cs="Arial"/>
        </w:rPr>
        <w:t>presented below.</w:t>
      </w:r>
    </w:p>
    <w:p w14:paraId="5D5353B1" w14:textId="068BEDE7" w:rsidR="0076245C" w:rsidRPr="00D17406" w:rsidRDefault="0076245C" w:rsidP="00241D1B">
      <w:pPr>
        <w:pStyle w:val="Heading3"/>
        <w:spacing w:beforeLines="120" w:before="288" w:afterLines="120" w:after="288"/>
        <w:rPr>
          <w:rFonts w:ascii="Arial" w:eastAsia="ArialMT" w:hAnsi="Arial" w:cs="Arial"/>
        </w:rPr>
      </w:pPr>
      <w:bookmarkStart w:id="103" w:name="_Toc133243792"/>
      <w:r w:rsidRPr="00D17406">
        <w:rPr>
          <w:rFonts w:ascii="Arial" w:eastAsia="ArialMT" w:hAnsi="Arial" w:cs="Arial"/>
        </w:rPr>
        <w:t>6.</w:t>
      </w:r>
      <w:r w:rsidR="004160D5" w:rsidRPr="00D17406">
        <w:rPr>
          <w:rFonts w:ascii="Arial" w:eastAsia="ArialMT" w:hAnsi="Arial" w:cs="Arial"/>
        </w:rPr>
        <w:t>4</w:t>
      </w:r>
      <w:r w:rsidRPr="00D17406">
        <w:rPr>
          <w:rFonts w:ascii="Arial" w:eastAsia="ArialMT" w:hAnsi="Arial" w:cs="Arial"/>
        </w:rPr>
        <w:t>.1 Example using the side-by-side method</w:t>
      </w:r>
      <w:bookmarkEnd w:id="103"/>
    </w:p>
    <w:p w14:paraId="60BE9706" w14:textId="585C190D"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An illustrative example is described below with the aim of conducting a combined analysis of the Zambia</w:t>
      </w:r>
      <w:r w:rsidR="00A21D7D">
        <w:rPr>
          <w:rFonts w:ascii="Arial" w:eastAsia="ArialMT" w:hAnsi="Arial" w:cs="Arial"/>
        </w:rPr>
        <w:t xml:space="preserve"> (ZAMPHIA 2016)</w:t>
      </w:r>
      <w:r w:rsidRPr="00D17406">
        <w:rPr>
          <w:rFonts w:ascii="Arial" w:eastAsia="ArialMT" w:hAnsi="Arial" w:cs="Arial"/>
        </w:rPr>
        <w:t>, Zimbabwe</w:t>
      </w:r>
      <w:r w:rsidR="00A21D7D">
        <w:rPr>
          <w:rFonts w:ascii="Arial" w:eastAsia="ArialMT" w:hAnsi="Arial" w:cs="Arial"/>
        </w:rPr>
        <w:t xml:space="preserve"> (ZIMPHIA 2015-2015)</w:t>
      </w:r>
      <w:r w:rsidRPr="00D17406">
        <w:rPr>
          <w:rFonts w:ascii="Arial" w:eastAsia="ArialMT" w:hAnsi="Arial" w:cs="Arial"/>
        </w:rPr>
        <w:t xml:space="preserve"> and Malawi </w:t>
      </w:r>
      <w:r w:rsidR="00A21D7D">
        <w:rPr>
          <w:rFonts w:ascii="Arial" w:eastAsia="ArialMT" w:hAnsi="Arial" w:cs="Arial"/>
        </w:rPr>
        <w:t xml:space="preserve">(MPHIA 2015-2016) </w:t>
      </w:r>
      <w:r w:rsidRPr="00D17406">
        <w:rPr>
          <w:rFonts w:ascii="Arial" w:eastAsia="ArialMT" w:hAnsi="Arial" w:cs="Arial"/>
        </w:rPr>
        <w:t>datasets. The method involves concatenating the individual country files and combining the replicate weights variable across countries. The table below shows the number of replicate weights for each country. The combined file will contain one full sample weight and 751 new replicate weights.</w:t>
      </w:r>
    </w:p>
    <w:p w14:paraId="0AB4A656" w14:textId="0861994C" w:rsidR="0076245C" w:rsidRPr="00D17406" w:rsidRDefault="0076245C" w:rsidP="00241D1B">
      <w:pPr>
        <w:autoSpaceDE w:val="0"/>
        <w:autoSpaceDN w:val="0"/>
        <w:adjustRightInd w:val="0"/>
        <w:spacing w:beforeLines="120" w:before="288" w:afterLines="120" w:after="288"/>
        <w:rPr>
          <w:rFonts w:ascii="Arial" w:eastAsia="ArialMT" w:hAnsi="Arial" w:cs="Arial"/>
          <w:b/>
          <w:bCs/>
        </w:rPr>
      </w:pPr>
      <w:r w:rsidRPr="00241D1B">
        <w:rPr>
          <w:rFonts w:ascii="Arial" w:eastAsia="ArialMT" w:hAnsi="Arial" w:cs="Arial"/>
          <w:b/>
          <w:bCs/>
        </w:rPr>
        <w:t xml:space="preserve">Figure </w:t>
      </w:r>
      <w:r w:rsidR="00797B28" w:rsidRPr="00241D1B">
        <w:rPr>
          <w:rFonts w:ascii="Arial" w:eastAsia="ArialMT" w:hAnsi="Arial" w:cs="Arial"/>
          <w:b/>
          <w:bCs/>
        </w:rPr>
        <w:t>1</w:t>
      </w:r>
      <w:r w:rsidR="00EF3D24" w:rsidRPr="00241D1B">
        <w:rPr>
          <w:rFonts w:ascii="Arial" w:eastAsia="ArialMT" w:hAnsi="Arial" w:cs="Arial"/>
          <w:b/>
          <w:bCs/>
        </w:rPr>
        <w:t>3</w:t>
      </w:r>
      <w:r w:rsidRPr="00EF3D24">
        <w:rPr>
          <w:rFonts w:ascii="Arial" w:eastAsia="ArialMT" w:hAnsi="Arial" w:cs="Arial"/>
          <w:b/>
          <w:bCs/>
        </w:rPr>
        <w:t>.</w:t>
      </w:r>
      <w:r w:rsidR="000B456F">
        <w:rPr>
          <w:rFonts w:ascii="Arial" w:eastAsia="ArialMT" w:hAnsi="Arial" w:cs="Arial"/>
          <w:b/>
          <w:bCs/>
        </w:rPr>
        <w:t xml:space="preserve">  </w:t>
      </w:r>
      <w:r w:rsidRPr="00D17406">
        <w:rPr>
          <w:rFonts w:ascii="Arial" w:eastAsia="ArialMT" w:hAnsi="Arial" w:cs="Arial"/>
          <w:b/>
          <w:bCs/>
        </w:rPr>
        <w:t>Number of replicates by country</w:t>
      </w:r>
    </w:p>
    <w:tbl>
      <w:tblPr>
        <w:tblStyle w:val="TableGrid"/>
        <w:tblW w:w="0" w:type="auto"/>
        <w:tblInd w:w="607" w:type="dxa"/>
        <w:tblLook w:val="04A0" w:firstRow="1" w:lastRow="0" w:firstColumn="1" w:lastColumn="0" w:noHBand="0" w:noVBand="1"/>
      </w:tblPr>
      <w:tblGrid>
        <w:gridCol w:w="1231"/>
        <w:gridCol w:w="2492"/>
      </w:tblGrid>
      <w:tr w:rsidR="0076245C" w:rsidRPr="00D17406" w14:paraId="17F27951" w14:textId="77777777" w:rsidTr="00241D1B">
        <w:tc>
          <w:tcPr>
            <w:tcW w:w="1231" w:type="dxa"/>
          </w:tcPr>
          <w:p w14:paraId="4F5DECF6" w14:textId="70D6CF36" w:rsidR="0076245C" w:rsidRPr="00D17406" w:rsidRDefault="00A21D7D" w:rsidP="00241D1B">
            <w:pPr>
              <w:autoSpaceDE w:val="0"/>
              <w:autoSpaceDN w:val="0"/>
              <w:adjustRightInd w:val="0"/>
              <w:spacing w:beforeLines="50" w:before="120" w:afterLines="50" w:after="120" w:line="259" w:lineRule="auto"/>
              <w:rPr>
                <w:rFonts w:ascii="Arial" w:eastAsia="ArialMT" w:hAnsi="Arial" w:cs="Arial"/>
              </w:rPr>
            </w:pPr>
            <w:r>
              <w:rPr>
                <w:rFonts w:ascii="Arial" w:eastAsia="ArialMT" w:hAnsi="Arial" w:cs="Arial"/>
              </w:rPr>
              <w:t xml:space="preserve">Country </w:t>
            </w:r>
          </w:p>
        </w:tc>
        <w:tc>
          <w:tcPr>
            <w:tcW w:w="2492" w:type="dxa"/>
          </w:tcPr>
          <w:p w14:paraId="61586A4A"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hAnsi="Arial" w:cs="Arial"/>
                <w:b/>
                <w:bCs/>
              </w:rPr>
              <w:t>Number of Replicates</w:t>
            </w:r>
          </w:p>
        </w:tc>
      </w:tr>
      <w:tr w:rsidR="0076245C" w:rsidRPr="00D17406" w14:paraId="1440930F" w14:textId="77777777" w:rsidTr="00241D1B">
        <w:tc>
          <w:tcPr>
            <w:tcW w:w="1231" w:type="dxa"/>
          </w:tcPr>
          <w:p w14:paraId="4C24E97F"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Zambia</w:t>
            </w:r>
          </w:p>
        </w:tc>
        <w:tc>
          <w:tcPr>
            <w:tcW w:w="2492" w:type="dxa"/>
          </w:tcPr>
          <w:p w14:paraId="3F1E9B82"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253</w:t>
            </w:r>
          </w:p>
        </w:tc>
      </w:tr>
      <w:tr w:rsidR="0076245C" w:rsidRPr="00D17406" w14:paraId="54F599E7" w14:textId="77777777" w:rsidTr="00241D1B">
        <w:tc>
          <w:tcPr>
            <w:tcW w:w="1231" w:type="dxa"/>
          </w:tcPr>
          <w:p w14:paraId="0C566F35"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Zimbabwe</w:t>
            </w:r>
          </w:p>
        </w:tc>
        <w:tc>
          <w:tcPr>
            <w:tcW w:w="2492" w:type="dxa"/>
          </w:tcPr>
          <w:p w14:paraId="6AF5060A"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248</w:t>
            </w:r>
          </w:p>
        </w:tc>
      </w:tr>
      <w:tr w:rsidR="0076245C" w:rsidRPr="00D17406" w14:paraId="3F25E4BC" w14:textId="77777777" w:rsidTr="00241D1B">
        <w:tc>
          <w:tcPr>
            <w:tcW w:w="1231" w:type="dxa"/>
          </w:tcPr>
          <w:p w14:paraId="6D1E1EE3"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lastRenderedPageBreak/>
              <w:t>Malawi</w:t>
            </w:r>
          </w:p>
        </w:tc>
        <w:tc>
          <w:tcPr>
            <w:tcW w:w="2492" w:type="dxa"/>
          </w:tcPr>
          <w:p w14:paraId="3793E0DA"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250</w:t>
            </w:r>
          </w:p>
        </w:tc>
      </w:tr>
      <w:tr w:rsidR="0076245C" w:rsidRPr="00D17406" w14:paraId="52137BF7" w14:textId="77777777" w:rsidTr="00241D1B">
        <w:tc>
          <w:tcPr>
            <w:tcW w:w="1231" w:type="dxa"/>
          </w:tcPr>
          <w:p w14:paraId="2BC4DC76"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Total</w:t>
            </w:r>
          </w:p>
        </w:tc>
        <w:tc>
          <w:tcPr>
            <w:tcW w:w="2492" w:type="dxa"/>
          </w:tcPr>
          <w:p w14:paraId="3A4A5E61" w14:textId="77777777" w:rsidR="0076245C" w:rsidRPr="00D17406" w:rsidRDefault="0076245C" w:rsidP="00241D1B">
            <w:pPr>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751</w:t>
            </w:r>
          </w:p>
        </w:tc>
      </w:tr>
    </w:tbl>
    <w:p w14:paraId="50878C92"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 xml:space="preserve">In </w:t>
      </w:r>
      <w:proofErr w:type="gramStart"/>
      <w:r w:rsidRPr="00D17406">
        <w:rPr>
          <w:rFonts w:ascii="Arial" w:eastAsia="ArialMT" w:hAnsi="Arial" w:cs="Arial"/>
        </w:rPr>
        <w:t>all of</w:t>
      </w:r>
      <w:proofErr w:type="gramEnd"/>
      <w:r w:rsidRPr="00D17406">
        <w:rPr>
          <w:rFonts w:ascii="Arial" w:eastAsia="ArialMT" w:hAnsi="Arial" w:cs="Arial"/>
        </w:rPr>
        <w:t xml:space="preserve"> these countries, the variable for the full sample weight is btwt0 and the replicate weights are denoted </w:t>
      </w:r>
      <w:proofErr w:type="spellStart"/>
      <w:r w:rsidRPr="00D17406">
        <w:rPr>
          <w:rFonts w:ascii="Arial" w:eastAsia="ArialMT" w:hAnsi="Arial" w:cs="Arial"/>
        </w:rPr>
        <w:t>btwt</w:t>
      </w:r>
      <w:r w:rsidRPr="00D17406">
        <w:rPr>
          <w:rFonts w:ascii="Arial" w:eastAsia="ArialMT" w:hAnsi="Arial" w:cs="Arial"/>
          <w:i/>
          <w:iCs/>
        </w:rPr>
        <w:t>j</w:t>
      </w:r>
      <w:proofErr w:type="spellEnd"/>
      <w:r w:rsidRPr="00D17406">
        <w:rPr>
          <w:rFonts w:ascii="Arial" w:eastAsia="ArialMT" w:hAnsi="Arial" w:cs="Arial"/>
          <w:i/>
          <w:iCs/>
        </w:rPr>
        <w:t xml:space="preserve"> </w:t>
      </w:r>
      <w:r w:rsidRPr="00D17406">
        <w:rPr>
          <w:rFonts w:ascii="Arial" w:eastAsia="ArialMT" w:hAnsi="Arial" w:cs="Arial"/>
        </w:rPr>
        <w:t xml:space="preserve">for the </w:t>
      </w:r>
      <w:r w:rsidRPr="00D17406">
        <w:rPr>
          <w:rFonts w:ascii="Arial" w:eastAsia="ArialMT" w:hAnsi="Arial" w:cs="Arial"/>
          <w:i/>
          <w:iCs/>
        </w:rPr>
        <w:t>j</w:t>
      </w:r>
      <w:r w:rsidRPr="00D17406">
        <w:rPr>
          <w:rFonts w:ascii="Arial" w:eastAsia="ArialMT" w:hAnsi="Arial" w:cs="Arial"/>
        </w:rPr>
        <w:t>-</w:t>
      </w:r>
      <w:proofErr w:type="spellStart"/>
      <w:r w:rsidRPr="00D17406">
        <w:rPr>
          <w:rFonts w:ascii="Arial" w:eastAsia="ArialMT" w:hAnsi="Arial" w:cs="Arial"/>
        </w:rPr>
        <w:t>th</w:t>
      </w:r>
      <w:proofErr w:type="spellEnd"/>
      <w:r w:rsidRPr="00D17406">
        <w:rPr>
          <w:rFonts w:ascii="Arial" w:eastAsia="ArialMT" w:hAnsi="Arial" w:cs="Arial"/>
        </w:rPr>
        <w:t xml:space="preserve"> replicate weight (for example, btwt2 is the second replicate weight). The assignment of the 751 replicate weights in the combined file is illustrated in </w:t>
      </w:r>
      <w:r w:rsidRPr="00D17406">
        <w:rPr>
          <w:rFonts w:ascii="Arial" w:eastAsia="ArialMT" w:hAnsi="Arial" w:cs="Arial"/>
          <w:b/>
          <w:bCs/>
        </w:rPr>
        <w:t>Figure 23</w:t>
      </w:r>
      <w:r w:rsidRPr="00D17406">
        <w:rPr>
          <w:rFonts w:ascii="Arial" w:eastAsia="ArialMT" w:hAnsi="Arial" w:cs="Arial"/>
        </w:rPr>
        <w:t>.</w:t>
      </w:r>
    </w:p>
    <w:p w14:paraId="7B288EB5" w14:textId="2342AEC9" w:rsidR="0076245C" w:rsidRPr="00D17406" w:rsidRDefault="0076245C" w:rsidP="00241D1B">
      <w:pPr>
        <w:keepNext/>
        <w:autoSpaceDE w:val="0"/>
        <w:autoSpaceDN w:val="0"/>
        <w:adjustRightInd w:val="0"/>
        <w:spacing w:beforeLines="120" w:before="288" w:afterLines="120" w:after="288"/>
        <w:rPr>
          <w:rFonts w:ascii="Arial" w:eastAsia="ArialMT" w:hAnsi="Arial" w:cs="Arial"/>
          <w:b/>
          <w:bCs/>
        </w:rPr>
      </w:pPr>
      <w:r w:rsidRPr="00241D1B">
        <w:rPr>
          <w:rFonts w:ascii="Arial" w:eastAsia="ArialMT" w:hAnsi="Arial" w:cs="Arial"/>
          <w:b/>
          <w:bCs/>
        </w:rPr>
        <w:t xml:space="preserve">Figure </w:t>
      </w:r>
      <w:r w:rsidR="00EF3D24" w:rsidRPr="00241D1B">
        <w:rPr>
          <w:rFonts w:ascii="Arial" w:eastAsia="ArialMT" w:hAnsi="Arial" w:cs="Arial"/>
          <w:b/>
          <w:bCs/>
        </w:rPr>
        <w:t>14</w:t>
      </w:r>
      <w:r w:rsidRPr="00EF3D24">
        <w:rPr>
          <w:rFonts w:ascii="Arial" w:eastAsia="ArialMT" w:hAnsi="Arial" w:cs="Arial"/>
          <w:b/>
          <w:bCs/>
        </w:rPr>
        <w:t>.</w:t>
      </w:r>
      <w:r w:rsidR="000B456F">
        <w:rPr>
          <w:rFonts w:ascii="Arial" w:eastAsia="ArialMT" w:hAnsi="Arial" w:cs="Arial"/>
          <w:b/>
          <w:bCs/>
        </w:rPr>
        <w:t xml:space="preserve">  </w:t>
      </w:r>
      <w:r w:rsidRPr="00D17406">
        <w:rPr>
          <w:rFonts w:ascii="Arial" w:eastAsia="ArialMT" w:hAnsi="Arial" w:cs="Arial"/>
          <w:b/>
          <w:bCs/>
        </w:rPr>
        <w:t>Assignment of combined weights in the side-by-side method</w:t>
      </w:r>
    </w:p>
    <w:tbl>
      <w:tblPr>
        <w:tblStyle w:val="TableGrid"/>
        <w:tblW w:w="8906" w:type="dxa"/>
        <w:jc w:val="center"/>
        <w:tblInd w:w="0" w:type="dxa"/>
        <w:tblLook w:val="04A0" w:firstRow="1" w:lastRow="0" w:firstColumn="1" w:lastColumn="0" w:noHBand="0" w:noVBand="1"/>
      </w:tblPr>
      <w:tblGrid>
        <w:gridCol w:w="1302"/>
        <w:gridCol w:w="1057"/>
        <w:gridCol w:w="2229"/>
        <w:gridCol w:w="2107"/>
        <w:gridCol w:w="2211"/>
      </w:tblGrid>
      <w:tr w:rsidR="0076245C" w:rsidRPr="00D17406" w14:paraId="7E83130C" w14:textId="77777777" w:rsidTr="00241D1B">
        <w:trPr>
          <w:trHeight w:val="113"/>
          <w:jc w:val="center"/>
        </w:trPr>
        <w:tc>
          <w:tcPr>
            <w:tcW w:w="1302" w:type="dxa"/>
            <w:vMerge w:val="restart"/>
            <w:vAlign w:val="center"/>
          </w:tcPr>
          <w:p w14:paraId="5DF7B581"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b/>
                <w:bCs/>
              </w:rPr>
              <w:t>Country</w:t>
            </w:r>
          </w:p>
        </w:tc>
        <w:tc>
          <w:tcPr>
            <w:tcW w:w="1057" w:type="dxa"/>
            <w:vMerge w:val="restart"/>
          </w:tcPr>
          <w:p w14:paraId="02FB0A88" w14:textId="77777777" w:rsidR="0076245C" w:rsidRPr="00D17406" w:rsidRDefault="0076245C" w:rsidP="00241D1B">
            <w:pPr>
              <w:keepNext/>
              <w:autoSpaceDE w:val="0"/>
              <w:autoSpaceDN w:val="0"/>
              <w:adjustRightInd w:val="0"/>
              <w:spacing w:beforeLines="50" w:before="120" w:afterLines="50" w:after="120" w:line="259" w:lineRule="auto"/>
              <w:rPr>
                <w:rFonts w:ascii="Arial" w:hAnsi="Arial" w:cs="Arial"/>
                <w:b/>
                <w:bCs/>
              </w:rPr>
            </w:pPr>
            <w:r w:rsidRPr="00D17406">
              <w:rPr>
                <w:rFonts w:ascii="Arial" w:hAnsi="Arial" w:cs="Arial"/>
                <w:b/>
                <w:bCs/>
              </w:rPr>
              <w:t>Full</w:t>
            </w:r>
          </w:p>
          <w:p w14:paraId="73CFAFC3" w14:textId="77777777" w:rsidR="0076245C" w:rsidRPr="00D17406" w:rsidRDefault="0076245C" w:rsidP="00241D1B">
            <w:pPr>
              <w:keepNext/>
              <w:autoSpaceDE w:val="0"/>
              <w:autoSpaceDN w:val="0"/>
              <w:adjustRightInd w:val="0"/>
              <w:spacing w:beforeLines="50" w:before="120" w:afterLines="50" w:after="120" w:line="259" w:lineRule="auto"/>
              <w:rPr>
                <w:rFonts w:ascii="Arial" w:hAnsi="Arial" w:cs="Arial"/>
                <w:b/>
                <w:bCs/>
              </w:rPr>
            </w:pPr>
            <w:r w:rsidRPr="00D17406">
              <w:rPr>
                <w:rFonts w:ascii="Arial" w:hAnsi="Arial" w:cs="Arial"/>
                <w:b/>
                <w:bCs/>
              </w:rPr>
              <w:t>sample</w:t>
            </w:r>
          </w:p>
          <w:p w14:paraId="0196BA11" w14:textId="77777777" w:rsidR="0076245C" w:rsidRPr="00D17406" w:rsidRDefault="0076245C" w:rsidP="00241D1B">
            <w:pPr>
              <w:keepNext/>
              <w:spacing w:beforeLines="50" w:before="120" w:afterLines="50" w:after="120" w:line="259" w:lineRule="auto"/>
              <w:rPr>
                <w:rFonts w:ascii="Arial" w:hAnsi="Arial" w:cs="Arial"/>
                <w:b/>
                <w:bCs/>
              </w:rPr>
            </w:pPr>
            <w:r w:rsidRPr="00D17406">
              <w:rPr>
                <w:rFonts w:ascii="Arial" w:hAnsi="Arial" w:cs="Arial"/>
                <w:b/>
                <w:bCs/>
              </w:rPr>
              <w:t>weight</w:t>
            </w:r>
          </w:p>
        </w:tc>
        <w:tc>
          <w:tcPr>
            <w:tcW w:w="6547" w:type="dxa"/>
            <w:gridSpan w:val="3"/>
          </w:tcPr>
          <w:p w14:paraId="0E6CC9B6"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b/>
                <w:bCs/>
              </w:rPr>
              <w:t>New replicate weights</w:t>
            </w:r>
          </w:p>
        </w:tc>
      </w:tr>
      <w:tr w:rsidR="0076245C" w:rsidRPr="00D17406" w14:paraId="0ED4B074" w14:textId="77777777" w:rsidTr="00241D1B">
        <w:trPr>
          <w:trHeight w:val="113"/>
          <w:jc w:val="center"/>
        </w:trPr>
        <w:tc>
          <w:tcPr>
            <w:tcW w:w="1302" w:type="dxa"/>
            <w:vMerge/>
            <w:vAlign w:val="center"/>
          </w:tcPr>
          <w:p w14:paraId="057EA717" w14:textId="77777777" w:rsidR="0076245C" w:rsidRPr="00D17406" w:rsidRDefault="0076245C" w:rsidP="00241D1B">
            <w:pPr>
              <w:keepNext/>
              <w:spacing w:beforeLines="50" w:before="120" w:afterLines="50" w:after="120" w:line="259" w:lineRule="auto"/>
              <w:rPr>
                <w:rFonts w:ascii="Arial" w:hAnsi="Arial" w:cs="Arial"/>
                <w:b/>
                <w:bCs/>
              </w:rPr>
            </w:pPr>
          </w:p>
        </w:tc>
        <w:tc>
          <w:tcPr>
            <w:tcW w:w="1057" w:type="dxa"/>
            <w:vMerge/>
          </w:tcPr>
          <w:p w14:paraId="66DCD2A1" w14:textId="77777777" w:rsidR="0076245C" w:rsidRPr="00D17406" w:rsidRDefault="0076245C" w:rsidP="00241D1B">
            <w:pPr>
              <w:keepNext/>
              <w:spacing w:beforeLines="50" w:before="120" w:afterLines="50" w:after="120" w:line="259" w:lineRule="auto"/>
              <w:rPr>
                <w:rFonts w:ascii="Arial" w:hAnsi="Arial" w:cs="Arial"/>
                <w:b/>
                <w:bCs/>
              </w:rPr>
            </w:pPr>
          </w:p>
        </w:tc>
        <w:tc>
          <w:tcPr>
            <w:tcW w:w="2229" w:type="dxa"/>
            <w:vAlign w:val="center"/>
          </w:tcPr>
          <w:p w14:paraId="408949F2" w14:textId="48270858" w:rsidR="0076245C" w:rsidRPr="00D17406" w:rsidRDefault="00B6168F" w:rsidP="00241D1B">
            <w:pPr>
              <w:keepNext/>
              <w:spacing w:beforeLines="50" w:before="120" w:afterLines="50" w:after="120" w:line="259" w:lineRule="auto"/>
              <w:rPr>
                <w:rFonts w:ascii="Arial" w:hAnsi="Arial" w:cs="Arial"/>
                <w:b/>
                <w:bCs/>
              </w:rPr>
            </w:pPr>
            <w:r>
              <w:rPr>
                <w:rFonts w:ascii="Arial" w:hAnsi="Arial" w:cs="Arial"/>
                <w:b/>
                <w:bCs/>
              </w:rPr>
              <w:t>btwt00</w:t>
            </w:r>
            <w:r w:rsidR="0076245C" w:rsidRPr="00D17406">
              <w:rPr>
                <w:rFonts w:ascii="Arial" w:hAnsi="Arial" w:cs="Arial"/>
                <w:b/>
                <w:bCs/>
              </w:rPr>
              <w:t>1-</w:t>
            </w:r>
            <w:r>
              <w:rPr>
                <w:rFonts w:ascii="Arial" w:hAnsi="Arial" w:cs="Arial"/>
                <w:b/>
                <w:bCs/>
              </w:rPr>
              <w:t>btwt</w:t>
            </w:r>
            <w:r w:rsidR="0076245C" w:rsidRPr="00D17406">
              <w:rPr>
                <w:rFonts w:ascii="Arial" w:hAnsi="Arial" w:cs="Arial"/>
                <w:b/>
                <w:bCs/>
              </w:rPr>
              <w:t>253</w:t>
            </w:r>
          </w:p>
        </w:tc>
        <w:tc>
          <w:tcPr>
            <w:tcW w:w="2107" w:type="dxa"/>
            <w:vAlign w:val="center"/>
          </w:tcPr>
          <w:p w14:paraId="6DE6B27C" w14:textId="45EFFB27" w:rsidR="0076245C" w:rsidRPr="00D17406" w:rsidRDefault="00B6168F" w:rsidP="00241D1B">
            <w:pPr>
              <w:keepNext/>
              <w:spacing w:beforeLines="50" w:before="120" w:afterLines="50" w:after="120" w:line="259" w:lineRule="auto"/>
              <w:rPr>
                <w:rFonts w:ascii="Arial" w:hAnsi="Arial" w:cs="Arial"/>
                <w:b/>
                <w:bCs/>
              </w:rPr>
            </w:pPr>
            <w:r>
              <w:rPr>
                <w:rFonts w:ascii="Arial" w:hAnsi="Arial" w:cs="Arial"/>
                <w:b/>
                <w:bCs/>
              </w:rPr>
              <w:t>btwt</w:t>
            </w:r>
            <w:r w:rsidR="0076245C" w:rsidRPr="00D17406">
              <w:rPr>
                <w:rFonts w:ascii="Arial" w:hAnsi="Arial" w:cs="Arial"/>
                <w:b/>
                <w:bCs/>
              </w:rPr>
              <w:t>254-</w:t>
            </w:r>
            <w:r>
              <w:rPr>
                <w:rFonts w:ascii="Arial" w:hAnsi="Arial" w:cs="Arial"/>
                <w:b/>
                <w:bCs/>
              </w:rPr>
              <w:t>btwt</w:t>
            </w:r>
            <w:r w:rsidR="0076245C" w:rsidRPr="00D17406">
              <w:rPr>
                <w:rFonts w:ascii="Arial" w:hAnsi="Arial" w:cs="Arial"/>
                <w:b/>
                <w:bCs/>
              </w:rPr>
              <w:t>501</w:t>
            </w:r>
          </w:p>
        </w:tc>
        <w:tc>
          <w:tcPr>
            <w:tcW w:w="2211" w:type="dxa"/>
            <w:vAlign w:val="center"/>
          </w:tcPr>
          <w:p w14:paraId="465A3CA0" w14:textId="31566E83" w:rsidR="0076245C" w:rsidRPr="00D17406" w:rsidRDefault="00B6168F" w:rsidP="00241D1B">
            <w:pPr>
              <w:keepNext/>
              <w:spacing w:beforeLines="50" w:before="120" w:afterLines="50" w:after="120" w:line="259" w:lineRule="auto"/>
              <w:rPr>
                <w:rFonts w:ascii="Arial" w:hAnsi="Arial" w:cs="Arial"/>
                <w:b/>
                <w:bCs/>
              </w:rPr>
            </w:pPr>
            <w:r>
              <w:rPr>
                <w:rFonts w:ascii="Arial" w:hAnsi="Arial" w:cs="Arial"/>
                <w:b/>
                <w:bCs/>
              </w:rPr>
              <w:t>btwt</w:t>
            </w:r>
            <w:r w:rsidR="0076245C" w:rsidRPr="00D17406">
              <w:rPr>
                <w:rFonts w:ascii="Arial" w:hAnsi="Arial" w:cs="Arial"/>
                <w:b/>
                <w:bCs/>
              </w:rPr>
              <w:t>502-</w:t>
            </w:r>
            <w:r>
              <w:rPr>
                <w:rFonts w:ascii="Arial" w:hAnsi="Arial" w:cs="Arial"/>
                <w:b/>
                <w:bCs/>
              </w:rPr>
              <w:t>btwt</w:t>
            </w:r>
            <w:r w:rsidR="0076245C" w:rsidRPr="00D17406">
              <w:rPr>
                <w:rFonts w:ascii="Arial" w:hAnsi="Arial" w:cs="Arial"/>
                <w:b/>
                <w:bCs/>
              </w:rPr>
              <w:t>751</w:t>
            </w:r>
          </w:p>
        </w:tc>
      </w:tr>
      <w:tr w:rsidR="0076245C" w:rsidRPr="00D17406" w14:paraId="15BA5939" w14:textId="77777777" w:rsidTr="00241D1B">
        <w:trPr>
          <w:jc w:val="center"/>
        </w:trPr>
        <w:tc>
          <w:tcPr>
            <w:tcW w:w="1302" w:type="dxa"/>
          </w:tcPr>
          <w:p w14:paraId="1081FBF4" w14:textId="77777777" w:rsidR="0076245C" w:rsidRPr="00D17406" w:rsidRDefault="0076245C" w:rsidP="00241D1B">
            <w:pPr>
              <w:keepNext/>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Zambia</w:t>
            </w:r>
          </w:p>
        </w:tc>
        <w:tc>
          <w:tcPr>
            <w:tcW w:w="1057" w:type="dxa"/>
          </w:tcPr>
          <w:p w14:paraId="65AB80C0"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229" w:type="dxa"/>
          </w:tcPr>
          <w:p w14:paraId="7F774008"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btwt001-btwt253</w:t>
            </w:r>
          </w:p>
        </w:tc>
        <w:tc>
          <w:tcPr>
            <w:tcW w:w="2107" w:type="dxa"/>
          </w:tcPr>
          <w:p w14:paraId="1CE05D88"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211" w:type="dxa"/>
          </w:tcPr>
          <w:p w14:paraId="6670F02A" w14:textId="77777777" w:rsidR="0076245C" w:rsidRPr="00D17406" w:rsidRDefault="0076245C" w:rsidP="00241D1B">
            <w:pPr>
              <w:keepNext/>
              <w:autoSpaceDE w:val="0"/>
              <w:autoSpaceDN w:val="0"/>
              <w:adjustRightInd w:val="0"/>
              <w:spacing w:beforeLines="50" w:before="120" w:afterLines="50" w:after="120" w:line="259" w:lineRule="auto"/>
              <w:rPr>
                <w:rFonts w:ascii="Arial" w:hAnsi="Arial" w:cs="Arial"/>
              </w:rPr>
            </w:pPr>
            <w:r w:rsidRPr="00D17406">
              <w:rPr>
                <w:rFonts w:ascii="Arial" w:hAnsi="Arial" w:cs="Arial"/>
              </w:rPr>
              <w:t>btwt0</w:t>
            </w:r>
          </w:p>
        </w:tc>
      </w:tr>
      <w:tr w:rsidR="0076245C" w:rsidRPr="00D17406" w14:paraId="439BF02F" w14:textId="77777777" w:rsidTr="00241D1B">
        <w:trPr>
          <w:jc w:val="center"/>
        </w:trPr>
        <w:tc>
          <w:tcPr>
            <w:tcW w:w="1302" w:type="dxa"/>
          </w:tcPr>
          <w:p w14:paraId="28FD8AA5" w14:textId="77777777" w:rsidR="0076245C" w:rsidRPr="00D17406" w:rsidRDefault="0076245C" w:rsidP="00241D1B">
            <w:pPr>
              <w:keepNext/>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Zimbabwe</w:t>
            </w:r>
          </w:p>
        </w:tc>
        <w:tc>
          <w:tcPr>
            <w:tcW w:w="1057" w:type="dxa"/>
          </w:tcPr>
          <w:p w14:paraId="21BC927E"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229" w:type="dxa"/>
          </w:tcPr>
          <w:p w14:paraId="5A4CA83D"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107" w:type="dxa"/>
          </w:tcPr>
          <w:p w14:paraId="49DF1C67"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btwt001-btwt248</w:t>
            </w:r>
          </w:p>
        </w:tc>
        <w:tc>
          <w:tcPr>
            <w:tcW w:w="2211" w:type="dxa"/>
          </w:tcPr>
          <w:p w14:paraId="0F517902"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r>
      <w:tr w:rsidR="0076245C" w:rsidRPr="00D17406" w14:paraId="1ADDF00D" w14:textId="77777777" w:rsidTr="00241D1B">
        <w:trPr>
          <w:jc w:val="center"/>
        </w:trPr>
        <w:tc>
          <w:tcPr>
            <w:tcW w:w="1302" w:type="dxa"/>
          </w:tcPr>
          <w:p w14:paraId="505A063A" w14:textId="77777777" w:rsidR="0076245C" w:rsidRPr="00D17406" w:rsidRDefault="0076245C" w:rsidP="00241D1B">
            <w:pPr>
              <w:keepNext/>
              <w:autoSpaceDE w:val="0"/>
              <w:autoSpaceDN w:val="0"/>
              <w:adjustRightInd w:val="0"/>
              <w:spacing w:beforeLines="50" w:before="120" w:afterLines="50" w:after="120" w:line="259" w:lineRule="auto"/>
              <w:rPr>
                <w:rFonts w:ascii="Arial" w:eastAsia="ArialMT" w:hAnsi="Arial" w:cs="Arial"/>
              </w:rPr>
            </w:pPr>
            <w:r w:rsidRPr="00D17406">
              <w:rPr>
                <w:rFonts w:ascii="Arial" w:eastAsia="ArialMT" w:hAnsi="Arial" w:cs="Arial"/>
              </w:rPr>
              <w:t>Malawi</w:t>
            </w:r>
          </w:p>
        </w:tc>
        <w:tc>
          <w:tcPr>
            <w:tcW w:w="1057" w:type="dxa"/>
          </w:tcPr>
          <w:p w14:paraId="28ADC007"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229" w:type="dxa"/>
          </w:tcPr>
          <w:p w14:paraId="2CACA808"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107" w:type="dxa"/>
          </w:tcPr>
          <w:p w14:paraId="76B70C6D"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w:t>
            </w:r>
          </w:p>
        </w:tc>
        <w:tc>
          <w:tcPr>
            <w:tcW w:w="2211" w:type="dxa"/>
          </w:tcPr>
          <w:p w14:paraId="6764A369" w14:textId="77777777" w:rsidR="0076245C" w:rsidRPr="00D17406" w:rsidRDefault="0076245C" w:rsidP="00241D1B">
            <w:pPr>
              <w:keepNext/>
              <w:spacing w:beforeLines="50" w:before="120" w:afterLines="50" w:after="120" w:line="259" w:lineRule="auto"/>
              <w:rPr>
                <w:rFonts w:ascii="Arial" w:hAnsi="Arial" w:cs="Arial"/>
              </w:rPr>
            </w:pPr>
            <w:r w:rsidRPr="00D17406">
              <w:rPr>
                <w:rFonts w:ascii="Arial" w:hAnsi="Arial" w:cs="Arial"/>
              </w:rPr>
              <w:t>btwt001-btwt250</w:t>
            </w:r>
          </w:p>
        </w:tc>
      </w:tr>
    </w:tbl>
    <w:p w14:paraId="4F4EF4B2"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The creation/assignment of the new replicate weights is as follows:</w:t>
      </w:r>
    </w:p>
    <w:p w14:paraId="230E1F91" w14:textId="77777777" w:rsidR="0076245C" w:rsidRPr="00D17406" w:rsidRDefault="0076245C" w:rsidP="00241D1B">
      <w:pPr>
        <w:pStyle w:val="ListParagraph"/>
        <w:numPr>
          <w:ilvl w:val="0"/>
          <w:numId w:val="9"/>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Create a new file to contain the combined replicate weights by appending the three countries. The number of records in this new file should be the sum of the records in the files of the three countries.</w:t>
      </w:r>
    </w:p>
    <w:p w14:paraId="6FDDBB6A" w14:textId="77777777" w:rsidR="0076245C" w:rsidRPr="00D17406" w:rsidRDefault="0076245C" w:rsidP="00241D1B">
      <w:pPr>
        <w:pStyle w:val="ListParagraph"/>
        <w:numPr>
          <w:ilvl w:val="0"/>
          <w:numId w:val="9"/>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Retain the values of the full sample weight btwt0 for each record in each country and create 751 new replicate weights.</w:t>
      </w:r>
    </w:p>
    <w:p w14:paraId="286BC520" w14:textId="77777777" w:rsidR="0076245C" w:rsidRPr="00D17406" w:rsidRDefault="0076245C" w:rsidP="00241D1B">
      <w:pPr>
        <w:pStyle w:val="ListParagraph"/>
        <w:numPr>
          <w:ilvl w:val="0"/>
          <w:numId w:val="9"/>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For the records in Zambia, retain the values of the first 253 new replicate weights as the values of the replicate weights btwt001-btwt253 from Zambia and set all the subsequent replicate weights (254-751) to btwt0 for Zambia.</w:t>
      </w:r>
    </w:p>
    <w:p w14:paraId="49761A97" w14:textId="77777777" w:rsidR="0076245C" w:rsidRPr="00D17406" w:rsidRDefault="0076245C" w:rsidP="00241D1B">
      <w:pPr>
        <w:pStyle w:val="ListParagraph"/>
        <w:numPr>
          <w:ilvl w:val="0"/>
          <w:numId w:val="9"/>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For the records in Zimbabwe, set the values of the first 253 replicate weights and the last 250 replicate weights (i.e., 502-751) to btwt0 for Zimbabwe, and use the replicate weights btwt001-btwt248 from Zimbabwe for the intervening 248 new replicate weights, 254-501.</w:t>
      </w:r>
    </w:p>
    <w:p w14:paraId="52E6F503" w14:textId="77777777" w:rsidR="0076245C" w:rsidRPr="00D17406" w:rsidRDefault="0076245C" w:rsidP="00241D1B">
      <w:pPr>
        <w:pStyle w:val="ListParagraph"/>
        <w:numPr>
          <w:ilvl w:val="0"/>
          <w:numId w:val="9"/>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For the records in Malawi, replace the values of the first 501 replicate weights by btwt0 for Malawi, and use the replicate weights btwt001-btwt250 from Malawi as the last 250 new replicate weights, 502-751.</w:t>
      </w:r>
    </w:p>
    <w:p w14:paraId="01524BFC" w14:textId="413276FB" w:rsidR="0076245C" w:rsidRPr="00D17406" w:rsidRDefault="005E7F83" w:rsidP="00241D1B">
      <w:pPr>
        <w:pStyle w:val="Heading3"/>
        <w:spacing w:beforeLines="120" w:before="288" w:afterLines="120" w:after="288"/>
        <w:rPr>
          <w:rFonts w:ascii="Arial" w:eastAsia="ArialMT" w:hAnsi="Arial" w:cs="Arial"/>
        </w:rPr>
      </w:pPr>
      <w:bookmarkStart w:id="104" w:name="_Toc133243793"/>
      <w:r w:rsidRPr="00D17406">
        <w:rPr>
          <w:rFonts w:ascii="Arial" w:eastAsia="ArialMT" w:hAnsi="Arial" w:cs="Arial"/>
        </w:rPr>
        <w:t>6.</w:t>
      </w:r>
      <w:r w:rsidR="004160D5" w:rsidRPr="00D17406">
        <w:rPr>
          <w:rFonts w:ascii="Arial" w:eastAsia="ArialMT" w:hAnsi="Arial" w:cs="Arial"/>
        </w:rPr>
        <w:t>4</w:t>
      </w:r>
      <w:r w:rsidRPr="00D17406">
        <w:rPr>
          <w:rFonts w:ascii="Arial" w:eastAsia="ArialMT" w:hAnsi="Arial" w:cs="Arial"/>
        </w:rPr>
        <w:t>.2</w:t>
      </w:r>
      <w:r w:rsidR="0076245C" w:rsidRPr="00D17406">
        <w:rPr>
          <w:rFonts w:ascii="Arial" w:eastAsia="ArialMT" w:hAnsi="Arial" w:cs="Arial"/>
        </w:rPr>
        <w:t xml:space="preserve"> Example using the concatenation method</w:t>
      </w:r>
      <w:bookmarkEnd w:id="104"/>
      <w:r w:rsidR="0076245C" w:rsidRPr="00D17406">
        <w:rPr>
          <w:rFonts w:ascii="Arial" w:eastAsia="ArialMT" w:hAnsi="Arial" w:cs="Arial"/>
        </w:rPr>
        <w:t xml:space="preserve"> </w:t>
      </w:r>
    </w:p>
    <w:p w14:paraId="4D39B87F" w14:textId="77777777" w:rsidR="0076245C" w:rsidRPr="00D17406" w:rsidRDefault="0076245C" w:rsidP="00241D1B">
      <w:pPr>
        <w:autoSpaceDE w:val="0"/>
        <w:autoSpaceDN w:val="0"/>
        <w:adjustRightInd w:val="0"/>
        <w:spacing w:beforeLines="120" w:before="288" w:afterLines="120" w:after="288"/>
        <w:rPr>
          <w:rFonts w:ascii="Arial" w:hAnsi="Arial" w:cs="Arial"/>
        </w:rPr>
      </w:pPr>
      <w:r w:rsidRPr="00D17406">
        <w:rPr>
          <w:rFonts w:ascii="Arial" w:eastAsia="ArialMT" w:hAnsi="Arial" w:cs="Arial"/>
        </w:rPr>
        <w:t xml:space="preserve">This method is an alternative for the side-by-side method described in the previous example. This method addresses the main disadvantage of the side-by-side method that the number of replicate weights in the combined file becomes too large for fast processing and production of estimates when many countries are involved. The number of replicates with the concatenation </w:t>
      </w:r>
      <w:r w:rsidRPr="00D17406">
        <w:rPr>
          <w:rFonts w:ascii="Arial" w:eastAsia="ArialMT" w:hAnsi="Arial" w:cs="Arial"/>
        </w:rPr>
        <w:lastRenderedPageBreak/>
        <w:t>method is fixed at the largest number of replicates across the countries in the analyses. To illustrate the concatenation method for creating the analysis file for a multi-county analysis, consider the same three countries from the previous example using the blood test datasets.</w:t>
      </w:r>
      <w:r w:rsidRPr="00D17406">
        <w:rPr>
          <w:rFonts w:ascii="Arial" w:hAnsi="Arial" w:cs="Arial"/>
        </w:rPr>
        <w:t xml:space="preserve"> </w:t>
      </w:r>
    </w:p>
    <w:p w14:paraId="3A67B196" w14:textId="77777777" w:rsidR="0076245C" w:rsidRPr="00D17406" w:rsidRDefault="0076245C" w:rsidP="00241D1B">
      <w:pPr>
        <w:autoSpaceDE w:val="0"/>
        <w:autoSpaceDN w:val="0"/>
        <w:adjustRightInd w:val="0"/>
        <w:spacing w:beforeLines="120" w:before="288" w:afterLines="120" w:after="288"/>
        <w:rPr>
          <w:rFonts w:ascii="Arial" w:eastAsia="ArialMT" w:hAnsi="Arial" w:cs="Arial"/>
        </w:rPr>
      </w:pPr>
      <w:r w:rsidRPr="00D17406">
        <w:rPr>
          <w:rFonts w:ascii="Arial" w:eastAsia="ArialMT" w:hAnsi="Arial" w:cs="Arial"/>
        </w:rPr>
        <w:t>The creation/assignment of the new replicate weights is as follows:</w:t>
      </w:r>
    </w:p>
    <w:p w14:paraId="37149771" w14:textId="77777777" w:rsidR="0076245C" w:rsidRPr="00D17406" w:rsidRDefault="0076245C" w:rsidP="00241D1B">
      <w:pPr>
        <w:pStyle w:val="ListParagraph"/>
        <w:numPr>
          <w:ilvl w:val="0"/>
          <w:numId w:val="11"/>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Identify the country with the largest number of replicates, in this case, Zambia with 253 replicate weights.</w:t>
      </w:r>
    </w:p>
    <w:p w14:paraId="2C029CA0" w14:textId="77777777" w:rsidR="0076245C" w:rsidRPr="00D17406" w:rsidRDefault="0076245C" w:rsidP="00241D1B">
      <w:pPr>
        <w:pStyle w:val="L1-FlLSp12"/>
        <w:numPr>
          <w:ilvl w:val="0"/>
          <w:numId w:val="11"/>
        </w:numPr>
        <w:spacing w:beforeLines="120" w:before="288" w:afterLines="120" w:after="288" w:line="259" w:lineRule="auto"/>
        <w:jc w:val="both"/>
        <w:rPr>
          <w:rFonts w:ascii="Arial" w:hAnsi="Arial" w:cs="Arial"/>
          <w:sz w:val="22"/>
          <w:szCs w:val="22"/>
        </w:rPr>
      </w:pPr>
      <w:r w:rsidRPr="00D17406">
        <w:rPr>
          <w:rFonts w:ascii="Arial" w:hAnsi="Arial" w:cs="Arial"/>
          <w:sz w:val="22"/>
          <w:szCs w:val="22"/>
        </w:rPr>
        <w:t xml:space="preserve">Copy these replicates weight into the combined file, with the weights in the combined files being designated as </w:t>
      </w:r>
      <w:proofErr w:type="spellStart"/>
      <w:r w:rsidRPr="00D17406">
        <w:rPr>
          <w:rFonts w:ascii="Arial" w:hAnsi="Arial" w:cs="Arial"/>
          <w:sz w:val="22"/>
          <w:szCs w:val="22"/>
        </w:rPr>
        <w:t>cbtwt</w:t>
      </w:r>
      <w:proofErr w:type="spellEnd"/>
      <w:r w:rsidRPr="00D17406">
        <w:rPr>
          <w:rFonts w:ascii="Arial" w:hAnsi="Arial" w:cs="Arial"/>
          <w:sz w:val="22"/>
          <w:szCs w:val="22"/>
        </w:rPr>
        <w:t xml:space="preserve"> as below. The file for the combined analysis will have a full sample weight (cbtwt0) and 253 replicate weights cbtwt1-cbtwt253 for Zambia.</w:t>
      </w:r>
    </w:p>
    <w:p w14:paraId="49767C65" w14:textId="68D503E6" w:rsidR="00797B28" w:rsidRDefault="0076245C" w:rsidP="00241D1B">
      <w:pPr>
        <w:pStyle w:val="L1-FlLSp12"/>
        <w:keepNext/>
        <w:tabs>
          <w:tab w:val="clear" w:pos="1152"/>
          <w:tab w:val="left" w:pos="1260"/>
        </w:tabs>
        <w:spacing w:beforeLines="120" w:before="288" w:afterLines="120" w:after="288" w:line="259" w:lineRule="auto"/>
        <w:ind w:left="1260"/>
        <w:jc w:val="both"/>
        <w:rPr>
          <w:rFonts w:ascii="Arial" w:hAnsi="Arial" w:cs="Arial"/>
          <w:b/>
          <w:bCs/>
          <w:sz w:val="22"/>
          <w:szCs w:val="22"/>
        </w:rPr>
      </w:pPr>
      <w:r w:rsidRPr="00241D1B">
        <w:rPr>
          <w:rFonts w:ascii="Arial" w:hAnsi="Arial" w:cs="Arial"/>
          <w:b/>
          <w:bCs/>
          <w:sz w:val="22"/>
          <w:szCs w:val="22"/>
        </w:rPr>
        <w:t xml:space="preserve">Figure </w:t>
      </w:r>
      <w:r w:rsidR="00EF3D24" w:rsidRPr="00241D1B">
        <w:rPr>
          <w:rFonts w:ascii="Arial" w:hAnsi="Arial" w:cs="Arial"/>
          <w:b/>
          <w:bCs/>
          <w:sz w:val="22"/>
          <w:szCs w:val="22"/>
        </w:rPr>
        <w:t>15</w:t>
      </w:r>
      <w:r w:rsidRPr="00EF3D24">
        <w:rPr>
          <w:rFonts w:ascii="Arial" w:hAnsi="Arial" w:cs="Arial"/>
          <w:b/>
          <w:bCs/>
          <w:sz w:val="22"/>
          <w:szCs w:val="22"/>
        </w:rPr>
        <w:t>.</w:t>
      </w:r>
      <w:r w:rsidRPr="00EF3D24">
        <w:rPr>
          <w:rFonts w:ascii="Arial" w:hAnsi="Arial" w:cs="Arial"/>
          <w:sz w:val="22"/>
          <w:szCs w:val="22"/>
        </w:rPr>
        <w:t xml:space="preserve"> </w:t>
      </w:r>
      <w:r w:rsidRPr="00EF3D24">
        <w:rPr>
          <w:rFonts w:ascii="Arial" w:hAnsi="Arial" w:cs="Arial"/>
          <w:b/>
          <w:bCs/>
          <w:sz w:val="22"/>
          <w:szCs w:val="22"/>
        </w:rPr>
        <w:t>Replicate</w:t>
      </w:r>
      <w:r w:rsidRPr="00D17406">
        <w:rPr>
          <w:rFonts w:ascii="Arial" w:hAnsi="Arial" w:cs="Arial"/>
          <w:b/>
          <w:bCs/>
          <w:sz w:val="22"/>
          <w:szCs w:val="22"/>
        </w:rPr>
        <w:t xml:space="preserve"> weights in the combined file: </w:t>
      </w:r>
    </w:p>
    <w:p w14:paraId="7B3F600B" w14:textId="4CEA0960" w:rsidR="0076245C" w:rsidRPr="00D17406" w:rsidRDefault="0076245C" w:rsidP="00241D1B">
      <w:pPr>
        <w:pStyle w:val="L1-FlLSp12"/>
        <w:keepNext/>
        <w:tabs>
          <w:tab w:val="clear" w:pos="1152"/>
          <w:tab w:val="left" w:pos="1260"/>
        </w:tabs>
        <w:spacing w:beforeLines="120" w:before="288" w:afterLines="120" w:after="288" w:line="259" w:lineRule="auto"/>
        <w:ind w:left="1260"/>
        <w:jc w:val="both"/>
        <w:rPr>
          <w:rFonts w:ascii="Arial" w:hAnsi="Arial" w:cs="Arial"/>
          <w:sz w:val="22"/>
          <w:szCs w:val="22"/>
        </w:rPr>
      </w:pPr>
      <w:r w:rsidRPr="00D17406">
        <w:rPr>
          <w:rFonts w:ascii="Arial" w:hAnsi="Arial" w:cs="Arial"/>
          <w:b/>
          <w:bCs/>
          <w:sz w:val="22"/>
          <w:szCs w:val="22"/>
        </w:rPr>
        <w:t>Zambia replicate weights assignment</w:t>
      </w:r>
    </w:p>
    <w:tbl>
      <w:tblPr>
        <w:tblW w:w="37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8"/>
        <w:gridCol w:w="4805"/>
      </w:tblGrid>
      <w:tr w:rsidR="0076245C" w:rsidRPr="00D17406" w14:paraId="69FB3D0B" w14:textId="77777777" w:rsidTr="00B42F06">
        <w:trPr>
          <w:trHeight w:val="359"/>
          <w:jc w:val="center"/>
        </w:trPr>
        <w:tc>
          <w:tcPr>
            <w:tcW w:w="1060" w:type="pct"/>
            <w:shd w:val="clear" w:color="auto" w:fill="AFBED7"/>
            <w:vAlign w:val="center"/>
            <w:hideMark/>
          </w:tcPr>
          <w:p w14:paraId="49546F7F" w14:textId="77777777" w:rsidR="0076245C" w:rsidRPr="00D17406" w:rsidRDefault="0076245C" w:rsidP="00241D1B">
            <w:pPr>
              <w:pStyle w:val="TH-TableHeading"/>
              <w:spacing w:beforeLines="50" w:before="120" w:afterLines="50" w:after="120" w:line="259" w:lineRule="auto"/>
              <w:rPr>
                <w:rFonts w:ascii="Arial" w:hAnsi="Arial" w:cs="Arial"/>
                <w:sz w:val="22"/>
                <w:szCs w:val="22"/>
              </w:rPr>
            </w:pPr>
            <w:r w:rsidRPr="00D17406">
              <w:rPr>
                <w:rFonts w:ascii="Arial" w:hAnsi="Arial" w:cs="Arial"/>
                <w:sz w:val="22"/>
                <w:szCs w:val="22"/>
              </w:rPr>
              <w:t>Weight</w:t>
            </w:r>
          </w:p>
        </w:tc>
        <w:tc>
          <w:tcPr>
            <w:tcW w:w="3940" w:type="pct"/>
            <w:shd w:val="clear" w:color="auto" w:fill="AFBED7"/>
            <w:vAlign w:val="center"/>
          </w:tcPr>
          <w:p w14:paraId="47462B63" w14:textId="77777777" w:rsidR="0076245C" w:rsidRPr="00D17406" w:rsidRDefault="0076245C" w:rsidP="00241D1B">
            <w:pPr>
              <w:pStyle w:val="TH-TableHeading"/>
              <w:spacing w:beforeLines="50" w:before="120" w:afterLines="50" w:after="120" w:line="259" w:lineRule="auto"/>
              <w:rPr>
                <w:rFonts w:ascii="Arial" w:hAnsi="Arial" w:cs="Arial"/>
                <w:sz w:val="22"/>
                <w:szCs w:val="22"/>
              </w:rPr>
            </w:pPr>
            <w:r w:rsidRPr="00D17406">
              <w:rPr>
                <w:rFonts w:ascii="Arial" w:hAnsi="Arial" w:cs="Arial"/>
                <w:sz w:val="22"/>
                <w:szCs w:val="22"/>
              </w:rPr>
              <w:t>Description</w:t>
            </w:r>
          </w:p>
        </w:tc>
      </w:tr>
      <w:tr w:rsidR="0076245C" w:rsidRPr="00D17406" w14:paraId="4BCA7591" w14:textId="77777777" w:rsidTr="00B42F06">
        <w:trPr>
          <w:jc w:val="center"/>
        </w:trPr>
        <w:tc>
          <w:tcPr>
            <w:tcW w:w="1060" w:type="pct"/>
            <w:shd w:val="clear" w:color="auto" w:fill="auto"/>
            <w:noWrap/>
            <w:vAlign w:val="bottom"/>
            <w:hideMark/>
          </w:tcPr>
          <w:p w14:paraId="6661C528"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cbtwt0 = btwt0</w:t>
            </w:r>
          </w:p>
        </w:tc>
        <w:tc>
          <w:tcPr>
            <w:tcW w:w="3940" w:type="pct"/>
          </w:tcPr>
          <w:p w14:paraId="4FD57A87"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Zambia Full sample weight</w:t>
            </w:r>
          </w:p>
        </w:tc>
      </w:tr>
      <w:tr w:rsidR="0076245C" w:rsidRPr="00D17406" w14:paraId="5C3535C1" w14:textId="77777777" w:rsidTr="00B42F06">
        <w:trPr>
          <w:jc w:val="center"/>
        </w:trPr>
        <w:tc>
          <w:tcPr>
            <w:tcW w:w="1060" w:type="pct"/>
            <w:shd w:val="clear" w:color="auto" w:fill="auto"/>
            <w:noWrap/>
            <w:vAlign w:val="bottom"/>
            <w:hideMark/>
          </w:tcPr>
          <w:p w14:paraId="310D246D"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cbtwt1 = btwt1</w:t>
            </w:r>
          </w:p>
        </w:tc>
        <w:tc>
          <w:tcPr>
            <w:tcW w:w="3940" w:type="pct"/>
          </w:tcPr>
          <w:p w14:paraId="603B40E3"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Zambia Replicate weight 1</w:t>
            </w:r>
          </w:p>
        </w:tc>
      </w:tr>
      <w:tr w:rsidR="0076245C" w:rsidRPr="00D17406" w14:paraId="4D7BD297" w14:textId="77777777" w:rsidTr="00B42F06">
        <w:trPr>
          <w:jc w:val="center"/>
        </w:trPr>
        <w:tc>
          <w:tcPr>
            <w:tcW w:w="1060" w:type="pct"/>
            <w:shd w:val="clear" w:color="auto" w:fill="auto"/>
            <w:noWrap/>
            <w:vAlign w:val="bottom"/>
            <w:hideMark/>
          </w:tcPr>
          <w:p w14:paraId="005C1F88"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cbtwt2 = btwt2</w:t>
            </w:r>
          </w:p>
        </w:tc>
        <w:tc>
          <w:tcPr>
            <w:tcW w:w="3940" w:type="pct"/>
          </w:tcPr>
          <w:p w14:paraId="693265E4"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Zambia Replicate weight 2</w:t>
            </w:r>
          </w:p>
        </w:tc>
      </w:tr>
      <w:tr w:rsidR="0076245C" w:rsidRPr="00D17406" w14:paraId="6D56B936" w14:textId="77777777" w:rsidTr="00B42F06">
        <w:trPr>
          <w:jc w:val="center"/>
        </w:trPr>
        <w:tc>
          <w:tcPr>
            <w:tcW w:w="1060" w:type="pct"/>
            <w:shd w:val="clear" w:color="auto" w:fill="auto"/>
            <w:noWrap/>
            <w:vAlign w:val="bottom"/>
          </w:tcPr>
          <w:p w14:paraId="224ACF43"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w:t>
            </w:r>
          </w:p>
        </w:tc>
        <w:tc>
          <w:tcPr>
            <w:tcW w:w="3940" w:type="pct"/>
          </w:tcPr>
          <w:p w14:paraId="2AFE001A"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p>
        </w:tc>
      </w:tr>
      <w:tr w:rsidR="0076245C" w:rsidRPr="00D17406" w14:paraId="48587F79" w14:textId="77777777" w:rsidTr="00B42F06">
        <w:trPr>
          <w:jc w:val="center"/>
        </w:trPr>
        <w:tc>
          <w:tcPr>
            <w:tcW w:w="1060" w:type="pct"/>
            <w:shd w:val="clear" w:color="auto" w:fill="auto"/>
            <w:noWrap/>
            <w:vAlign w:val="bottom"/>
          </w:tcPr>
          <w:p w14:paraId="330C4FA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proofErr w:type="spellStart"/>
            <w:r w:rsidRPr="00D17406">
              <w:rPr>
                <w:rFonts w:ascii="Arial" w:hAnsi="Arial" w:cs="Arial"/>
                <w:sz w:val="22"/>
                <w:szCs w:val="22"/>
              </w:rPr>
              <w:t>cbtwtj</w:t>
            </w:r>
            <w:proofErr w:type="spellEnd"/>
            <w:r w:rsidRPr="00D17406">
              <w:rPr>
                <w:rFonts w:ascii="Arial" w:hAnsi="Arial" w:cs="Arial"/>
                <w:sz w:val="22"/>
                <w:szCs w:val="22"/>
              </w:rPr>
              <w:t xml:space="preserve"> = </w:t>
            </w:r>
            <w:proofErr w:type="spellStart"/>
            <w:r w:rsidRPr="00D17406">
              <w:rPr>
                <w:rFonts w:ascii="Arial" w:hAnsi="Arial" w:cs="Arial"/>
                <w:sz w:val="22"/>
                <w:szCs w:val="22"/>
              </w:rPr>
              <w:t>btwtj</w:t>
            </w:r>
            <w:proofErr w:type="spellEnd"/>
          </w:p>
        </w:tc>
        <w:tc>
          <w:tcPr>
            <w:tcW w:w="3940" w:type="pct"/>
          </w:tcPr>
          <w:p w14:paraId="7A59211E"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 xml:space="preserve">Zambia Replicate weight </w:t>
            </w:r>
            <w:r w:rsidRPr="00D17406">
              <w:rPr>
                <w:rFonts w:ascii="Arial" w:hAnsi="Arial" w:cs="Arial"/>
                <w:i/>
                <w:iCs/>
                <w:sz w:val="22"/>
                <w:szCs w:val="22"/>
              </w:rPr>
              <w:t>j</w:t>
            </w:r>
          </w:p>
        </w:tc>
      </w:tr>
      <w:tr w:rsidR="0076245C" w:rsidRPr="00D17406" w14:paraId="76B4113B" w14:textId="77777777" w:rsidTr="00B42F06">
        <w:trPr>
          <w:jc w:val="center"/>
        </w:trPr>
        <w:tc>
          <w:tcPr>
            <w:tcW w:w="1060" w:type="pct"/>
            <w:shd w:val="clear" w:color="auto" w:fill="auto"/>
            <w:noWrap/>
            <w:vAlign w:val="bottom"/>
          </w:tcPr>
          <w:p w14:paraId="061F1D4D"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w:t>
            </w:r>
          </w:p>
        </w:tc>
        <w:tc>
          <w:tcPr>
            <w:tcW w:w="3940" w:type="pct"/>
          </w:tcPr>
          <w:p w14:paraId="72B3CC5D"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p>
        </w:tc>
      </w:tr>
      <w:tr w:rsidR="0076245C" w:rsidRPr="00D17406" w14:paraId="63BD5792" w14:textId="77777777" w:rsidTr="00B42F06">
        <w:trPr>
          <w:jc w:val="center"/>
        </w:trPr>
        <w:tc>
          <w:tcPr>
            <w:tcW w:w="1060" w:type="pct"/>
            <w:shd w:val="clear" w:color="auto" w:fill="auto"/>
            <w:noWrap/>
            <w:vAlign w:val="bottom"/>
          </w:tcPr>
          <w:p w14:paraId="7505F19A"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cbtwt253 = btwt253</w:t>
            </w:r>
          </w:p>
        </w:tc>
        <w:tc>
          <w:tcPr>
            <w:tcW w:w="3940" w:type="pct"/>
          </w:tcPr>
          <w:p w14:paraId="001293D1"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Zambia Replicate weight 253</w:t>
            </w:r>
          </w:p>
        </w:tc>
      </w:tr>
    </w:tbl>
    <w:p w14:paraId="71D5610B" w14:textId="77777777" w:rsidR="0076245C" w:rsidRPr="00D17406" w:rsidRDefault="0076245C" w:rsidP="00241D1B">
      <w:pPr>
        <w:pStyle w:val="ListParagraph"/>
        <w:numPr>
          <w:ilvl w:val="0"/>
          <w:numId w:val="11"/>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 xml:space="preserve">Append the replicate weight for the next largest country in number of replicates, Malawi, to the combined replicate </w:t>
      </w:r>
      <w:r w:rsidRPr="00D17406">
        <w:rPr>
          <w:rFonts w:ascii="Arial" w:hAnsi="Arial" w:cs="Arial"/>
        </w:rPr>
        <w:t>cbtwt1-cbtwt253</w:t>
      </w:r>
      <w:r w:rsidRPr="00D17406">
        <w:rPr>
          <w:rFonts w:ascii="Arial" w:eastAsia="ArialMT" w:hAnsi="Arial" w:cs="Arial"/>
        </w:rPr>
        <w:t xml:space="preserve">. The full sample replicate weight is </w:t>
      </w:r>
      <w:r w:rsidRPr="00D17406">
        <w:rPr>
          <w:rFonts w:ascii="Arial" w:hAnsi="Arial" w:cs="Arial"/>
        </w:rPr>
        <w:t>cbtwt0</w:t>
      </w:r>
      <w:r w:rsidRPr="00D17406">
        <w:rPr>
          <w:rFonts w:ascii="Arial" w:eastAsia="ArialMT" w:hAnsi="Arial" w:cs="Arial"/>
        </w:rPr>
        <w:t>=</w:t>
      </w:r>
      <w:r w:rsidRPr="00D17406">
        <w:rPr>
          <w:rFonts w:ascii="Arial" w:hAnsi="Arial" w:cs="Arial"/>
        </w:rPr>
        <w:t>btwt0</w:t>
      </w:r>
      <w:r w:rsidRPr="00D17406">
        <w:rPr>
          <w:rFonts w:ascii="Arial" w:eastAsia="ArialMT" w:hAnsi="Arial" w:cs="Arial"/>
        </w:rPr>
        <w:t xml:space="preserve"> for Malawi. Each of the replicate weights </w:t>
      </w:r>
      <w:r w:rsidRPr="00D17406">
        <w:rPr>
          <w:rFonts w:ascii="Arial" w:hAnsi="Arial" w:cs="Arial"/>
        </w:rPr>
        <w:t>btwt1</w:t>
      </w:r>
      <w:r w:rsidRPr="00D17406">
        <w:rPr>
          <w:rFonts w:ascii="Arial" w:eastAsia="ArialMT" w:hAnsi="Arial" w:cs="Arial"/>
        </w:rPr>
        <w:t>-</w:t>
      </w:r>
      <w:r w:rsidRPr="00D17406">
        <w:rPr>
          <w:rFonts w:ascii="Arial" w:hAnsi="Arial" w:cs="Arial"/>
        </w:rPr>
        <w:t>btwt250</w:t>
      </w:r>
      <w:r w:rsidRPr="00D17406">
        <w:rPr>
          <w:rFonts w:ascii="Arial" w:eastAsia="ArialMT" w:hAnsi="Arial" w:cs="Arial"/>
        </w:rPr>
        <w:t xml:space="preserve"> is assigned randomly (without replacement) to the one of the 253 positions corresponding to the replicates </w:t>
      </w:r>
      <w:r w:rsidRPr="00D17406">
        <w:rPr>
          <w:rFonts w:ascii="Arial" w:hAnsi="Arial" w:cs="Arial"/>
        </w:rPr>
        <w:t>cbtwt1-cbtwt253</w:t>
      </w:r>
      <w:r w:rsidRPr="00D17406">
        <w:rPr>
          <w:rFonts w:ascii="Arial" w:eastAsia="ArialMT" w:hAnsi="Arial" w:cs="Arial"/>
        </w:rPr>
        <w:t xml:space="preserve"> in the combined file, as illustrated below.</w:t>
      </w:r>
    </w:p>
    <w:p w14:paraId="21F8C4C8" w14:textId="77777777" w:rsidR="0076245C" w:rsidRPr="00D17406" w:rsidRDefault="0076245C" w:rsidP="00241D1B">
      <w:pPr>
        <w:pStyle w:val="ListParagraph"/>
        <w:autoSpaceDE w:val="0"/>
        <w:autoSpaceDN w:val="0"/>
        <w:adjustRightInd w:val="0"/>
        <w:spacing w:beforeLines="120" w:before="288" w:afterLines="120" w:after="288" w:line="259" w:lineRule="auto"/>
        <w:rPr>
          <w:rFonts w:ascii="Arial" w:hAnsi="Arial" w:cs="Arial"/>
        </w:rPr>
      </w:pPr>
    </w:p>
    <w:p w14:paraId="155A8697" w14:textId="55AB241B" w:rsidR="00797B28" w:rsidRDefault="0076245C" w:rsidP="00241D1B">
      <w:pPr>
        <w:pStyle w:val="ListParagraph"/>
        <w:keepNext/>
        <w:autoSpaceDE w:val="0"/>
        <w:autoSpaceDN w:val="0"/>
        <w:adjustRightInd w:val="0"/>
        <w:spacing w:beforeLines="120" w:before="288" w:afterLines="120" w:after="288" w:line="259" w:lineRule="auto"/>
        <w:ind w:left="1260"/>
        <w:rPr>
          <w:rFonts w:ascii="Arial" w:hAnsi="Arial" w:cs="Arial"/>
          <w:b/>
          <w:bCs/>
        </w:rPr>
      </w:pPr>
      <w:r w:rsidRPr="00241D1B">
        <w:rPr>
          <w:rFonts w:ascii="Arial" w:hAnsi="Arial" w:cs="Arial"/>
          <w:b/>
          <w:bCs/>
        </w:rPr>
        <w:lastRenderedPageBreak/>
        <w:t xml:space="preserve">Figure </w:t>
      </w:r>
      <w:r w:rsidR="00EF3D24" w:rsidRPr="00EF3D24">
        <w:rPr>
          <w:rFonts w:ascii="Arial" w:hAnsi="Arial" w:cs="Arial"/>
          <w:b/>
          <w:bCs/>
        </w:rPr>
        <w:t>16</w:t>
      </w:r>
      <w:r w:rsidRPr="00EF3D24">
        <w:rPr>
          <w:rFonts w:ascii="Arial" w:hAnsi="Arial" w:cs="Arial"/>
          <w:b/>
          <w:bCs/>
        </w:rPr>
        <w:t>.</w:t>
      </w:r>
      <w:r w:rsidRPr="00D17406">
        <w:rPr>
          <w:rFonts w:ascii="Arial" w:hAnsi="Arial" w:cs="Arial"/>
          <w:b/>
          <w:bCs/>
        </w:rPr>
        <w:t xml:space="preserve"> Replicate weights in the combined file: </w:t>
      </w:r>
    </w:p>
    <w:p w14:paraId="5FA1E1C7" w14:textId="3D98434C" w:rsidR="0076245C" w:rsidRPr="00D17406" w:rsidRDefault="0076245C" w:rsidP="00241D1B">
      <w:pPr>
        <w:pStyle w:val="ListParagraph"/>
        <w:keepNext/>
        <w:autoSpaceDE w:val="0"/>
        <w:autoSpaceDN w:val="0"/>
        <w:adjustRightInd w:val="0"/>
        <w:spacing w:beforeLines="120" w:before="288" w:afterLines="120" w:after="288" w:line="259" w:lineRule="auto"/>
        <w:ind w:left="1260"/>
        <w:rPr>
          <w:rFonts w:ascii="Arial" w:hAnsi="Arial" w:cs="Arial"/>
          <w:b/>
          <w:bCs/>
        </w:rPr>
      </w:pPr>
      <w:r w:rsidRPr="00D17406">
        <w:rPr>
          <w:rFonts w:ascii="Arial" w:hAnsi="Arial" w:cs="Arial"/>
          <w:b/>
          <w:bCs/>
        </w:rPr>
        <w:t xml:space="preserve">Malawi </w:t>
      </w:r>
      <w:proofErr w:type="gramStart"/>
      <w:r w:rsidRPr="00D17406">
        <w:rPr>
          <w:rFonts w:ascii="Arial" w:hAnsi="Arial" w:cs="Arial"/>
          <w:b/>
          <w:bCs/>
        </w:rPr>
        <w:t>replicate</w:t>
      </w:r>
      <w:proofErr w:type="gramEnd"/>
      <w:r w:rsidRPr="00D17406">
        <w:rPr>
          <w:rFonts w:ascii="Arial" w:hAnsi="Arial" w:cs="Arial"/>
          <w:b/>
          <w:bCs/>
        </w:rPr>
        <w:t xml:space="preserve"> weights assignment</w:t>
      </w:r>
    </w:p>
    <w:tbl>
      <w:tblPr>
        <w:tblW w:w="37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5001"/>
      </w:tblGrid>
      <w:tr w:rsidR="0076245C" w:rsidRPr="00D17406" w14:paraId="480610BA" w14:textId="77777777" w:rsidTr="00B42F06">
        <w:trPr>
          <w:trHeight w:val="359"/>
          <w:jc w:val="center"/>
        </w:trPr>
        <w:tc>
          <w:tcPr>
            <w:tcW w:w="1060" w:type="pct"/>
            <w:shd w:val="clear" w:color="auto" w:fill="AFBED7"/>
            <w:vAlign w:val="center"/>
            <w:hideMark/>
          </w:tcPr>
          <w:p w14:paraId="605F872D" w14:textId="77777777" w:rsidR="0076245C" w:rsidRPr="00D17406" w:rsidRDefault="0076245C" w:rsidP="00241D1B">
            <w:pPr>
              <w:pStyle w:val="TH-TableHeading"/>
              <w:spacing w:beforeLines="50" w:before="120" w:afterLines="50" w:after="120" w:line="259" w:lineRule="auto"/>
              <w:rPr>
                <w:rFonts w:ascii="Arial" w:hAnsi="Arial" w:cs="Arial"/>
                <w:sz w:val="22"/>
                <w:szCs w:val="22"/>
              </w:rPr>
            </w:pPr>
            <w:r w:rsidRPr="00D17406">
              <w:rPr>
                <w:rFonts w:ascii="Arial" w:hAnsi="Arial" w:cs="Arial"/>
                <w:sz w:val="22"/>
                <w:szCs w:val="22"/>
              </w:rPr>
              <w:t>Weight</w:t>
            </w:r>
          </w:p>
        </w:tc>
        <w:tc>
          <w:tcPr>
            <w:tcW w:w="3940" w:type="pct"/>
            <w:shd w:val="clear" w:color="auto" w:fill="AFBED7"/>
            <w:vAlign w:val="center"/>
          </w:tcPr>
          <w:p w14:paraId="4BD1BB2A" w14:textId="77777777" w:rsidR="0076245C" w:rsidRPr="00D17406" w:rsidRDefault="0076245C" w:rsidP="00241D1B">
            <w:pPr>
              <w:pStyle w:val="TH-TableHeading"/>
              <w:spacing w:beforeLines="50" w:before="120" w:afterLines="50" w:after="120" w:line="259" w:lineRule="auto"/>
              <w:rPr>
                <w:rFonts w:ascii="Arial" w:hAnsi="Arial" w:cs="Arial"/>
                <w:sz w:val="22"/>
                <w:szCs w:val="22"/>
              </w:rPr>
            </w:pPr>
            <w:r w:rsidRPr="00D17406">
              <w:rPr>
                <w:rFonts w:ascii="Arial" w:hAnsi="Arial" w:cs="Arial"/>
                <w:sz w:val="22"/>
                <w:szCs w:val="22"/>
              </w:rPr>
              <w:t>Description</w:t>
            </w:r>
          </w:p>
        </w:tc>
      </w:tr>
      <w:tr w:rsidR="0076245C" w:rsidRPr="00D17406" w14:paraId="26300EF7" w14:textId="77777777" w:rsidTr="00B42F06">
        <w:trPr>
          <w:jc w:val="center"/>
        </w:trPr>
        <w:tc>
          <w:tcPr>
            <w:tcW w:w="1060" w:type="pct"/>
            <w:shd w:val="clear" w:color="auto" w:fill="auto"/>
            <w:noWrap/>
            <w:vAlign w:val="bottom"/>
            <w:hideMark/>
          </w:tcPr>
          <w:p w14:paraId="2BBC7A93"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cbtwt0 = btwt0</w:t>
            </w:r>
          </w:p>
        </w:tc>
        <w:tc>
          <w:tcPr>
            <w:tcW w:w="3940" w:type="pct"/>
          </w:tcPr>
          <w:p w14:paraId="78B72C6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Malawi Full sample weight</w:t>
            </w:r>
          </w:p>
        </w:tc>
      </w:tr>
      <w:tr w:rsidR="0076245C" w:rsidRPr="00D17406" w14:paraId="4D5CF1A0" w14:textId="77777777" w:rsidTr="00B42F06">
        <w:trPr>
          <w:jc w:val="center"/>
        </w:trPr>
        <w:tc>
          <w:tcPr>
            <w:tcW w:w="1060" w:type="pct"/>
            <w:shd w:val="clear" w:color="auto" w:fill="auto"/>
            <w:noWrap/>
            <w:vAlign w:val="bottom"/>
            <w:hideMark/>
          </w:tcPr>
          <w:p w14:paraId="1CBAEA95"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cbtwt1 = btwt200</w:t>
            </w:r>
          </w:p>
        </w:tc>
        <w:tc>
          <w:tcPr>
            <w:tcW w:w="3940" w:type="pct"/>
          </w:tcPr>
          <w:p w14:paraId="49C6093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Malawi Replicate weight 200</w:t>
            </w:r>
          </w:p>
        </w:tc>
      </w:tr>
      <w:tr w:rsidR="0076245C" w:rsidRPr="00D17406" w14:paraId="709B4E65" w14:textId="77777777" w:rsidTr="00B42F06">
        <w:trPr>
          <w:jc w:val="center"/>
        </w:trPr>
        <w:tc>
          <w:tcPr>
            <w:tcW w:w="1060" w:type="pct"/>
            <w:shd w:val="clear" w:color="auto" w:fill="auto"/>
            <w:noWrap/>
            <w:vAlign w:val="bottom"/>
            <w:hideMark/>
          </w:tcPr>
          <w:p w14:paraId="01AE7520"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cbtwt2 = btwt34</w:t>
            </w:r>
          </w:p>
        </w:tc>
        <w:tc>
          <w:tcPr>
            <w:tcW w:w="3940" w:type="pct"/>
          </w:tcPr>
          <w:p w14:paraId="1CCFF29E"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Malawi Replicate weight 34</w:t>
            </w:r>
          </w:p>
        </w:tc>
      </w:tr>
      <w:tr w:rsidR="0076245C" w:rsidRPr="00D17406" w14:paraId="6BC867F0" w14:textId="77777777" w:rsidTr="00B42F06">
        <w:trPr>
          <w:jc w:val="center"/>
        </w:trPr>
        <w:tc>
          <w:tcPr>
            <w:tcW w:w="1060" w:type="pct"/>
            <w:shd w:val="clear" w:color="auto" w:fill="auto"/>
            <w:noWrap/>
            <w:vAlign w:val="bottom"/>
          </w:tcPr>
          <w:p w14:paraId="111B75FA"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Cbtwt3</w:t>
            </w:r>
          </w:p>
        </w:tc>
        <w:tc>
          <w:tcPr>
            <w:tcW w:w="3940" w:type="pct"/>
          </w:tcPr>
          <w:p w14:paraId="65899FE8"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p>
        </w:tc>
      </w:tr>
      <w:tr w:rsidR="0076245C" w:rsidRPr="00D17406" w14:paraId="29A7BB88" w14:textId="77777777" w:rsidTr="00B42F06">
        <w:trPr>
          <w:jc w:val="center"/>
        </w:trPr>
        <w:tc>
          <w:tcPr>
            <w:tcW w:w="1060" w:type="pct"/>
            <w:shd w:val="clear" w:color="auto" w:fill="auto"/>
            <w:noWrap/>
            <w:vAlign w:val="bottom"/>
          </w:tcPr>
          <w:p w14:paraId="0248482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Cbtwt4 = btwt124</w:t>
            </w:r>
          </w:p>
        </w:tc>
        <w:tc>
          <w:tcPr>
            <w:tcW w:w="3940" w:type="pct"/>
          </w:tcPr>
          <w:p w14:paraId="2A055557"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Malawi Replicate weight 124</w:t>
            </w:r>
          </w:p>
        </w:tc>
      </w:tr>
      <w:tr w:rsidR="0076245C" w:rsidRPr="00D17406" w14:paraId="2FDAD622" w14:textId="77777777" w:rsidTr="00B42F06">
        <w:trPr>
          <w:jc w:val="center"/>
        </w:trPr>
        <w:tc>
          <w:tcPr>
            <w:tcW w:w="1060" w:type="pct"/>
            <w:shd w:val="clear" w:color="auto" w:fill="auto"/>
            <w:noWrap/>
            <w:vAlign w:val="bottom"/>
          </w:tcPr>
          <w:p w14:paraId="22D2217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w:t>
            </w:r>
          </w:p>
        </w:tc>
        <w:tc>
          <w:tcPr>
            <w:tcW w:w="3940" w:type="pct"/>
          </w:tcPr>
          <w:p w14:paraId="725B33B0"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p>
        </w:tc>
      </w:tr>
      <w:tr w:rsidR="0076245C" w:rsidRPr="00D17406" w14:paraId="1008C16E" w14:textId="77777777" w:rsidTr="00B42F06">
        <w:trPr>
          <w:jc w:val="center"/>
        </w:trPr>
        <w:tc>
          <w:tcPr>
            <w:tcW w:w="1060" w:type="pct"/>
            <w:shd w:val="clear" w:color="auto" w:fill="auto"/>
            <w:noWrap/>
            <w:vAlign w:val="bottom"/>
          </w:tcPr>
          <w:p w14:paraId="79559F1B"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cbtwt253 = btwt2</w:t>
            </w:r>
          </w:p>
        </w:tc>
        <w:tc>
          <w:tcPr>
            <w:tcW w:w="3940" w:type="pct"/>
          </w:tcPr>
          <w:p w14:paraId="64C5B6F5" w14:textId="77777777" w:rsidR="0076245C" w:rsidRPr="00D17406" w:rsidRDefault="0076245C" w:rsidP="00241D1B">
            <w:pPr>
              <w:pStyle w:val="TX-TableText"/>
              <w:keepNext/>
              <w:spacing w:beforeLines="50" w:before="120" w:afterLines="50" w:after="120" w:line="259" w:lineRule="auto"/>
              <w:jc w:val="center"/>
              <w:rPr>
                <w:rFonts w:ascii="Arial" w:hAnsi="Arial" w:cs="Arial"/>
                <w:sz w:val="22"/>
                <w:szCs w:val="22"/>
              </w:rPr>
            </w:pPr>
            <w:r w:rsidRPr="00D17406">
              <w:rPr>
                <w:rFonts w:ascii="Arial" w:hAnsi="Arial" w:cs="Arial"/>
                <w:sz w:val="22"/>
                <w:szCs w:val="22"/>
              </w:rPr>
              <w:t>Malawi Replicate weight 2</w:t>
            </w:r>
          </w:p>
        </w:tc>
      </w:tr>
    </w:tbl>
    <w:p w14:paraId="3AF14612" w14:textId="77777777" w:rsidR="0076245C" w:rsidRPr="00D17406" w:rsidRDefault="0076245C" w:rsidP="00241D1B">
      <w:pPr>
        <w:pStyle w:val="ListParagraph"/>
        <w:numPr>
          <w:ilvl w:val="0"/>
          <w:numId w:val="11"/>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 xml:space="preserve">As a result of this assignment, there are three replicates without an assigned replicate weight for Malawi. These “holes” or empty replicate weights are filled out with the full sample weight </w:t>
      </w:r>
      <w:r w:rsidRPr="00D17406">
        <w:rPr>
          <w:rFonts w:ascii="Arial" w:hAnsi="Arial" w:cs="Arial"/>
        </w:rPr>
        <w:t xml:space="preserve">btwt0 </w:t>
      </w:r>
      <w:r w:rsidRPr="00D17406">
        <w:rPr>
          <w:rFonts w:ascii="Arial" w:eastAsia="ArialMT" w:hAnsi="Arial" w:cs="Arial"/>
        </w:rPr>
        <w:t>for Malawi.</w:t>
      </w:r>
    </w:p>
    <w:p w14:paraId="5519E15A" w14:textId="77777777" w:rsidR="0076245C" w:rsidRPr="00D17406" w:rsidRDefault="0076245C" w:rsidP="00241D1B">
      <w:pPr>
        <w:pStyle w:val="ListParagraph"/>
        <w:numPr>
          <w:ilvl w:val="0"/>
          <w:numId w:val="11"/>
        </w:numPr>
        <w:autoSpaceDE w:val="0"/>
        <w:autoSpaceDN w:val="0"/>
        <w:adjustRightInd w:val="0"/>
        <w:spacing w:beforeLines="120" w:before="288" w:afterLines="120" w:after="288" w:line="259" w:lineRule="auto"/>
        <w:rPr>
          <w:rFonts w:ascii="Arial" w:eastAsia="ArialMT" w:hAnsi="Arial" w:cs="Arial"/>
        </w:rPr>
      </w:pPr>
      <w:r w:rsidRPr="00D17406">
        <w:rPr>
          <w:rFonts w:ascii="Arial" w:eastAsia="ArialMT" w:hAnsi="Arial" w:cs="Arial"/>
        </w:rPr>
        <w:t>The same process is repeated for the last country Zimbabwe with 248 replicates. After assigning randomly 248 replicates from Zimbabwe to the 253 positions, there will be five holes or empty replicate weights. These five positions are filled with the Zimbabwe full sample weight btwt0.</w:t>
      </w:r>
    </w:p>
    <w:p w14:paraId="5CE7181B" w14:textId="10C65D65" w:rsidR="0076245C" w:rsidRPr="00D17406" w:rsidRDefault="0076245C"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rPr>
        <w:t xml:space="preserve">With any of the two methods illustrated above, and using the combined country data file, analysis with JK variance estimation can proceed as usual. </w:t>
      </w:r>
      <w:r w:rsidR="00B6168F">
        <w:rPr>
          <w:rFonts w:ascii="Arial" w:eastAsia="ArialMT" w:hAnsi="Arial" w:cs="Arial"/>
        </w:rPr>
        <w:t>A</w:t>
      </w:r>
      <w:r w:rsidRPr="00D17406">
        <w:rPr>
          <w:rFonts w:ascii="Arial" w:eastAsia="ArialMT" w:hAnsi="Arial" w:cs="Arial"/>
        </w:rPr>
        <w:t xml:space="preserve">lthough the new file contains more replicate weights, the replication method remains the same (JK2) and the default JK coefficient must be overridden by the analyst and set to 1. Although the objective of the combined file is the production of multi-country estimates, the same file can be used to compute estimates and their variances of differences among countries. This can be done using software </w:t>
      </w:r>
      <w:r w:rsidRPr="00D17406">
        <w:rPr>
          <w:rFonts w:ascii="Arial" w:eastAsia="ArialMT" w:hAnsi="Arial" w:cs="Arial"/>
          <w:color w:val="000000"/>
        </w:rPr>
        <w:t xml:space="preserve">that estimates contrasts. </w:t>
      </w:r>
    </w:p>
    <w:p w14:paraId="2894988E" w14:textId="3F52DE69" w:rsidR="0076245C" w:rsidRPr="00D17406" w:rsidRDefault="0076245C" w:rsidP="00241D1B">
      <w:pPr>
        <w:autoSpaceDE w:val="0"/>
        <w:autoSpaceDN w:val="0"/>
        <w:adjustRightInd w:val="0"/>
        <w:spacing w:beforeLines="120" w:before="288" w:afterLines="120" w:after="288"/>
        <w:rPr>
          <w:rFonts w:ascii="Arial" w:eastAsia="ArialMT" w:hAnsi="Arial" w:cs="Arial"/>
          <w:color w:val="000000"/>
        </w:rPr>
      </w:pPr>
      <w:r w:rsidRPr="00D17406">
        <w:rPr>
          <w:rFonts w:ascii="Arial" w:eastAsia="ArialMT" w:hAnsi="Arial" w:cs="Arial"/>
          <w:color w:val="000000"/>
        </w:rPr>
        <w:t xml:space="preserve">Lastly, researchers conducting multi-country analyses are strongly advised to consult each PHIA’s </w:t>
      </w:r>
      <w:r w:rsidRPr="00D17406">
        <w:rPr>
          <w:rFonts w:ascii="Arial" w:eastAsia="ArialMT" w:hAnsi="Arial" w:cs="Arial"/>
          <w:b/>
          <w:bCs/>
          <w:i/>
          <w:iCs/>
          <w:color w:val="000000"/>
        </w:rPr>
        <w:t xml:space="preserve">Supplement </w:t>
      </w:r>
      <w:r w:rsidRPr="00D17406">
        <w:rPr>
          <w:rFonts w:ascii="Arial" w:eastAsia="ArialMT" w:hAnsi="Arial" w:cs="Arial"/>
          <w:color w:val="000000"/>
        </w:rPr>
        <w:t xml:space="preserve">to ensure that differences in question wording and response options across surveys are understood prior to pooling data. For example, education categories may differ substantially between countries, even though the variable names are the same. These differences are likely to affect interpretation of results in multi-country analyses. </w:t>
      </w:r>
    </w:p>
    <w:p w14:paraId="64C51F1C" w14:textId="0A2587C4" w:rsidR="004160D5" w:rsidRPr="00D17406" w:rsidRDefault="004160D5" w:rsidP="00241D1B">
      <w:pPr>
        <w:pStyle w:val="Heading2"/>
        <w:spacing w:beforeLines="120" w:before="288" w:afterLines="120" w:after="288" w:line="259" w:lineRule="auto"/>
        <w:ind w:left="14"/>
        <w:rPr>
          <w:rFonts w:ascii="Arial" w:hAnsi="Arial" w:cs="Arial"/>
        </w:rPr>
      </w:pPr>
      <w:bookmarkStart w:id="105" w:name="_Toc133243794"/>
      <w:r w:rsidRPr="00D17406">
        <w:rPr>
          <w:rFonts w:ascii="Arial" w:hAnsi="Arial" w:cs="Arial"/>
        </w:rPr>
        <w:t>6.5 New HIV infections and annual incidence</w:t>
      </w:r>
      <w:bookmarkEnd w:id="105"/>
    </w:p>
    <w:p w14:paraId="79477239" w14:textId="77777777"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This section summarizes the methods used by PHIA to estimate HIV incidence and the expected number of new HIV cases that will occur per year. </w:t>
      </w:r>
    </w:p>
    <w:p w14:paraId="609BFE68" w14:textId="77777777" w:rsidR="00EA45BF" w:rsidRDefault="004160D5" w:rsidP="00241D1B">
      <w:pPr>
        <w:spacing w:beforeLines="120" w:before="288" w:afterLines="120" w:after="288"/>
        <w:rPr>
          <w:rFonts w:ascii="Arial" w:hAnsi="Arial" w:cs="Arial"/>
        </w:rPr>
      </w:pPr>
      <w:r w:rsidRPr="00D17406">
        <w:rPr>
          <w:rFonts w:ascii="Arial" w:hAnsi="Arial" w:cs="Arial"/>
        </w:rPr>
        <w:lastRenderedPageBreak/>
        <w:t>PHIA use</w:t>
      </w:r>
      <w:r w:rsidR="00B34AC1">
        <w:rPr>
          <w:rFonts w:ascii="Arial" w:hAnsi="Arial" w:cs="Arial"/>
        </w:rPr>
        <w:t>d</w:t>
      </w:r>
      <w:r w:rsidRPr="00D17406">
        <w:rPr>
          <w:rFonts w:ascii="Arial" w:hAnsi="Arial" w:cs="Arial"/>
        </w:rPr>
        <w:t xml:space="preserve"> blood test results to determine whether HIV positive participants became infected within a specified </w:t>
      </w:r>
      <w:proofErr w:type="gramStart"/>
      <w:r w:rsidRPr="00D17406">
        <w:rPr>
          <w:rFonts w:ascii="Arial" w:hAnsi="Arial" w:cs="Arial"/>
        </w:rPr>
        <w:t>time period</w:t>
      </w:r>
      <w:proofErr w:type="gramEnd"/>
      <w:r w:rsidRPr="00D17406">
        <w:rPr>
          <w:rFonts w:ascii="Arial" w:hAnsi="Arial" w:cs="Arial"/>
        </w:rPr>
        <w:t xml:space="preserve"> prior to the survey. A specialized estimator </w:t>
      </w:r>
      <w:r w:rsidR="00B34AC1">
        <w:rPr>
          <w:rFonts w:ascii="Arial" w:hAnsi="Arial" w:cs="Arial"/>
        </w:rPr>
        <w:t>wa</w:t>
      </w:r>
      <w:r w:rsidRPr="00D17406">
        <w:rPr>
          <w:rFonts w:ascii="Arial" w:hAnsi="Arial" w:cs="Arial"/>
        </w:rPr>
        <w:t xml:space="preserve">s used to convert the number of people infected during this </w:t>
      </w:r>
      <w:r w:rsidR="00975F41">
        <w:rPr>
          <w:rFonts w:ascii="Arial" w:hAnsi="Arial" w:cs="Arial"/>
        </w:rPr>
        <w:t xml:space="preserve">specified </w:t>
      </w:r>
      <w:proofErr w:type="gramStart"/>
      <w:r w:rsidR="00975F41">
        <w:rPr>
          <w:rFonts w:ascii="Arial" w:hAnsi="Arial" w:cs="Arial"/>
        </w:rPr>
        <w:t>time period</w:t>
      </w:r>
      <w:proofErr w:type="gramEnd"/>
      <w:r w:rsidR="00975F41">
        <w:rPr>
          <w:rFonts w:ascii="Arial" w:hAnsi="Arial" w:cs="Arial"/>
        </w:rPr>
        <w:t xml:space="preserve"> prior to the survey</w:t>
      </w:r>
      <w:r w:rsidRPr="00D17406">
        <w:rPr>
          <w:rFonts w:ascii="Arial" w:hAnsi="Arial" w:cs="Arial"/>
        </w:rPr>
        <w:t xml:space="preserve"> into a standardized annual incidence rate. The population at risk </w:t>
      </w:r>
      <w:r w:rsidR="00564A83">
        <w:rPr>
          <w:rFonts w:ascii="Arial" w:hAnsi="Arial" w:cs="Arial"/>
        </w:rPr>
        <w:t>was</w:t>
      </w:r>
      <w:r w:rsidRPr="00D17406">
        <w:rPr>
          <w:rFonts w:ascii="Arial" w:hAnsi="Arial" w:cs="Arial"/>
        </w:rPr>
        <w:t xml:space="preserve"> calculated as the weighted number of HIV-negative people, using the survey HIV test results. These two figures </w:t>
      </w:r>
      <w:r w:rsidR="00564A83">
        <w:rPr>
          <w:rFonts w:ascii="Arial" w:hAnsi="Arial" w:cs="Arial"/>
        </w:rPr>
        <w:t>we</w:t>
      </w:r>
      <w:r w:rsidRPr="00D17406">
        <w:rPr>
          <w:rFonts w:ascii="Arial" w:hAnsi="Arial" w:cs="Arial"/>
        </w:rPr>
        <w:t>re multiplied to obtain an estimate of the number of people newly infected with HIV per year. This section explains the blood tests used, the parameters used for estimation, and other methodological details used to identify recent HIV infections and calculate annual HIV incidence from PHIA data, accounting for the complex survey design.</w:t>
      </w:r>
    </w:p>
    <w:p w14:paraId="266E7DC1" w14:textId="3C3D085B" w:rsidR="005266CA" w:rsidRDefault="005266CA" w:rsidP="00241D1B">
      <w:pPr>
        <w:spacing w:beforeLines="120" w:before="288" w:afterLines="120" w:after="288"/>
        <w:rPr>
          <w:rFonts w:ascii="Arial" w:hAnsi="Arial" w:cs="Arial"/>
        </w:rPr>
      </w:pPr>
      <w:r>
        <w:rPr>
          <w:rFonts w:ascii="Arial" w:hAnsi="Arial" w:cs="Arial"/>
        </w:rPr>
        <w:t xml:space="preserve">Refer to each PHIA’s Supplement for survey-specific details. The </w:t>
      </w:r>
      <w:r w:rsidR="00E125B3">
        <w:rPr>
          <w:rFonts w:ascii="Arial" w:hAnsi="Arial" w:cs="Arial"/>
        </w:rPr>
        <w:t xml:space="preserve">example </w:t>
      </w:r>
      <w:r>
        <w:rPr>
          <w:rFonts w:ascii="Arial" w:hAnsi="Arial" w:cs="Arial"/>
        </w:rPr>
        <w:t xml:space="preserve">statistical </w:t>
      </w:r>
      <w:r w:rsidR="00E125B3">
        <w:rPr>
          <w:rFonts w:ascii="Arial" w:hAnsi="Arial" w:cs="Arial"/>
        </w:rPr>
        <w:t xml:space="preserve">programs included in the publicly available data contains </w:t>
      </w:r>
      <w:r w:rsidR="00471E3B">
        <w:rPr>
          <w:rFonts w:ascii="Arial" w:hAnsi="Arial" w:cs="Arial"/>
        </w:rPr>
        <w:t xml:space="preserve">the </w:t>
      </w:r>
      <w:r w:rsidR="00B0642E">
        <w:rPr>
          <w:rFonts w:ascii="Arial" w:hAnsi="Arial" w:cs="Arial"/>
        </w:rPr>
        <w:t xml:space="preserve">program code used to estimate HIV incidence and the expected number of new HIV cases per year. </w:t>
      </w:r>
    </w:p>
    <w:p w14:paraId="2BAA35D8" w14:textId="5CD61044" w:rsidR="004160D5" w:rsidRPr="00D17406" w:rsidRDefault="004160D5" w:rsidP="00241D1B">
      <w:pPr>
        <w:pStyle w:val="Heading3"/>
        <w:spacing w:beforeLines="120" w:before="288" w:afterLines="120" w:after="288"/>
        <w:rPr>
          <w:rFonts w:ascii="Arial" w:hAnsi="Arial" w:cs="Arial"/>
        </w:rPr>
      </w:pPr>
      <w:bookmarkStart w:id="106" w:name="_Toc133243795"/>
      <w:r w:rsidRPr="00D17406">
        <w:rPr>
          <w:rFonts w:ascii="Arial" w:hAnsi="Arial" w:cs="Arial"/>
        </w:rPr>
        <w:t>6.5.1 Definitions</w:t>
      </w:r>
      <w:bookmarkEnd w:id="106"/>
      <w:r w:rsidRPr="00D17406">
        <w:rPr>
          <w:rFonts w:ascii="Arial" w:hAnsi="Arial" w:cs="Arial"/>
        </w:rPr>
        <w:t xml:space="preserve"> </w:t>
      </w:r>
    </w:p>
    <w:p w14:paraId="3BE05DF6" w14:textId="4E0039EC"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The following definitions </w:t>
      </w:r>
      <w:r w:rsidR="00564A83">
        <w:rPr>
          <w:rFonts w:ascii="Arial" w:hAnsi="Arial" w:cs="Arial"/>
        </w:rPr>
        <w:t>we</w:t>
      </w:r>
      <w:r w:rsidRPr="00D17406">
        <w:rPr>
          <w:rFonts w:ascii="Arial" w:hAnsi="Arial" w:cs="Arial"/>
        </w:rPr>
        <w:t xml:space="preserve">re used throughout this </w:t>
      </w:r>
      <w:r w:rsidR="00975F41">
        <w:rPr>
          <w:rFonts w:ascii="Arial" w:hAnsi="Arial" w:cs="Arial"/>
        </w:rPr>
        <w:t>manual</w:t>
      </w:r>
      <w:r w:rsidRPr="00D17406">
        <w:rPr>
          <w:rFonts w:ascii="Arial" w:hAnsi="Arial" w:cs="Arial"/>
        </w:rPr>
        <w:t xml:space="preserve"> to explain the properties of the recent infection testing and </w:t>
      </w:r>
      <w:r w:rsidR="00564A83">
        <w:rPr>
          <w:rFonts w:ascii="Arial" w:hAnsi="Arial" w:cs="Arial"/>
        </w:rPr>
        <w:t>we</w:t>
      </w:r>
      <w:r w:rsidRPr="00D17406">
        <w:rPr>
          <w:rFonts w:ascii="Arial" w:hAnsi="Arial" w:cs="Arial"/>
        </w:rPr>
        <w:t>re also crucial for the estimation of incidence.</w:t>
      </w:r>
    </w:p>
    <w:p w14:paraId="29816C94" w14:textId="77777777" w:rsidR="004160D5" w:rsidRPr="00D17406" w:rsidRDefault="004160D5" w:rsidP="00241D1B">
      <w:pPr>
        <w:pStyle w:val="ListParagraph"/>
        <w:numPr>
          <w:ilvl w:val="0"/>
          <w:numId w:val="3"/>
        </w:numPr>
        <w:spacing w:beforeLines="120" w:before="288" w:afterLines="120" w:after="288" w:line="259" w:lineRule="auto"/>
        <w:rPr>
          <w:rFonts w:ascii="Arial" w:hAnsi="Arial" w:cs="Arial"/>
        </w:rPr>
      </w:pPr>
      <w:r w:rsidRPr="00D17406">
        <w:rPr>
          <w:rFonts w:ascii="Arial" w:hAnsi="Arial" w:cs="Arial"/>
        </w:rPr>
        <w:t xml:space="preserve">MDRI: Mean Duration of Recent Infection (ω) – the amount of time on average between a person being first seropositive with HIV and the recency test no longer registering them as recently infected. The technical definition in </w:t>
      </w:r>
      <w:proofErr w:type="spellStart"/>
      <w:r w:rsidRPr="00D17406">
        <w:rPr>
          <w:rFonts w:ascii="Arial" w:hAnsi="Arial" w:cs="Arial"/>
        </w:rPr>
        <w:t>Kassanjee</w:t>
      </w:r>
      <w:proofErr w:type="spellEnd"/>
      <w:r w:rsidRPr="00D17406">
        <w:rPr>
          <w:rFonts w:ascii="Arial" w:hAnsi="Arial" w:cs="Arial"/>
        </w:rPr>
        <w:t xml:space="preserve"> et al. (2012) is “the average time spent both alive and ‘recently’ infected, within a time </w:t>
      </w:r>
      <w:r w:rsidRPr="00D17406">
        <w:rPr>
          <w:rFonts w:ascii="Arial" w:hAnsi="Arial" w:cs="Arial"/>
          <w:i/>
          <w:iCs/>
        </w:rPr>
        <w:t>T</w:t>
      </w:r>
      <w:r w:rsidRPr="00D17406">
        <w:rPr>
          <w:rFonts w:ascii="Arial" w:hAnsi="Arial" w:cs="Arial"/>
        </w:rPr>
        <w:t xml:space="preserve"> </w:t>
      </w:r>
      <w:proofErr w:type="spellStart"/>
      <w:r w:rsidRPr="00D17406">
        <w:rPr>
          <w:rFonts w:ascii="Arial" w:hAnsi="Arial" w:cs="Arial"/>
        </w:rPr>
        <w:t>postinfection</w:t>
      </w:r>
      <w:proofErr w:type="spellEnd"/>
      <w:r w:rsidRPr="00D17406">
        <w:rPr>
          <w:rFonts w:ascii="Arial" w:hAnsi="Arial" w:cs="Arial"/>
        </w:rPr>
        <w:t xml:space="preserve">”. The term ‘recently’ is expressed in quotation marks as it refers to recency derived from the test, rather than true recency. In other words, it acknowledges the possibility of false recent infection results. </w:t>
      </w:r>
    </w:p>
    <w:p w14:paraId="652F24CF" w14:textId="0D6196FD" w:rsidR="004160D5" w:rsidRPr="00D17406" w:rsidRDefault="004160D5" w:rsidP="00241D1B">
      <w:pPr>
        <w:pStyle w:val="ListParagraph"/>
        <w:numPr>
          <w:ilvl w:val="0"/>
          <w:numId w:val="3"/>
        </w:numPr>
        <w:spacing w:beforeLines="120" w:before="288" w:afterLines="120" w:after="288" w:line="259" w:lineRule="auto"/>
        <w:rPr>
          <w:rFonts w:ascii="Arial" w:hAnsi="Arial" w:cs="Arial"/>
        </w:rPr>
      </w:pPr>
      <w:r w:rsidRPr="00D17406">
        <w:rPr>
          <w:rFonts w:ascii="Arial" w:hAnsi="Arial" w:cs="Arial"/>
        </w:rPr>
        <w:t>Cutoff time (</w:t>
      </w:r>
      <w:r w:rsidRPr="00D17406">
        <w:rPr>
          <w:rFonts w:ascii="Arial" w:hAnsi="Arial" w:cs="Arial"/>
          <w:i/>
          <w:iCs/>
        </w:rPr>
        <w:t>T</w:t>
      </w:r>
      <w:r w:rsidRPr="00D17406">
        <w:rPr>
          <w:rFonts w:ascii="Arial" w:hAnsi="Arial" w:cs="Arial"/>
        </w:rPr>
        <w:t>)</w:t>
      </w:r>
      <w:r w:rsidR="00732456">
        <w:rPr>
          <w:rFonts w:ascii="Arial" w:hAnsi="Arial" w:cs="Arial"/>
        </w:rPr>
        <w:t xml:space="preserve"> </w:t>
      </w:r>
      <w:r w:rsidRPr="00D17406">
        <w:rPr>
          <w:rFonts w:ascii="Arial" w:hAnsi="Arial" w:cs="Arial"/>
        </w:rPr>
        <w:t xml:space="preserve">– </w:t>
      </w:r>
      <w:proofErr w:type="gramStart"/>
      <w:r w:rsidRPr="00D17406">
        <w:rPr>
          <w:rFonts w:ascii="Arial" w:hAnsi="Arial" w:cs="Arial"/>
        </w:rPr>
        <w:t>a time period</w:t>
      </w:r>
      <w:proofErr w:type="gramEnd"/>
      <w:r w:rsidRPr="00D17406">
        <w:rPr>
          <w:rFonts w:ascii="Arial" w:hAnsi="Arial" w:cs="Arial"/>
        </w:rPr>
        <w:t xml:space="preserve"> that is set with regard to the recency test being used. Ideally, </w:t>
      </w:r>
      <w:r w:rsidRPr="00D17406">
        <w:rPr>
          <w:rFonts w:ascii="Arial" w:hAnsi="Arial" w:cs="Arial"/>
          <w:i/>
          <w:iCs/>
        </w:rPr>
        <w:t>T</w:t>
      </w:r>
      <w:r w:rsidRPr="00D17406">
        <w:rPr>
          <w:rFonts w:ascii="Arial" w:hAnsi="Arial" w:cs="Arial"/>
        </w:rPr>
        <w:t xml:space="preserve"> is set to the minimum value while simultaneously ensuring that as few participants as possible test positive for recency after time </w:t>
      </w:r>
      <w:r w:rsidRPr="00D17406">
        <w:rPr>
          <w:rFonts w:ascii="Arial" w:hAnsi="Arial" w:cs="Arial"/>
          <w:i/>
          <w:iCs/>
        </w:rPr>
        <w:t>T</w:t>
      </w:r>
      <w:r w:rsidRPr="00D17406">
        <w:rPr>
          <w:rFonts w:ascii="Arial" w:hAnsi="Arial" w:cs="Arial"/>
        </w:rPr>
        <w:t xml:space="preserve"> post infection. </w:t>
      </w:r>
    </w:p>
    <w:p w14:paraId="5CA3F822" w14:textId="77777777" w:rsidR="004160D5" w:rsidRPr="00D17406" w:rsidRDefault="004160D5" w:rsidP="00241D1B">
      <w:pPr>
        <w:pStyle w:val="ListParagraph"/>
        <w:numPr>
          <w:ilvl w:val="0"/>
          <w:numId w:val="3"/>
        </w:numPr>
        <w:spacing w:beforeLines="120" w:before="288" w:afterLines="120" w:after="288" w:line="259" w:lineRule="auto"/>
        <w:rPr>
          <w:rFonts w:ascii="Arial" w:hAnsi="Arial" w:cs="Arial"/>
        </w:rPr>
      </w:pPr>
      <w:r w:rsidRPr="00D17406">
        <w:rPr>
          <w:rFonts w:ascii="Arial" w:hAnsi="Arial" w:cs="Arial"/>
        </w:rPr>
        <w:t xml:space="preserve">PFR: Proportion of false </w:t>
      </w:r>
      <w:proofErr w:type="spellStart"/>
      <w:r w:rsidRPr="00D17406">
        <w:rPr>
          <w:rFonts w:ascii="Arial" w:hAnsi="Arial" w:cs="Arial"/>
        </w:rPr>
        <w:t>recents</w:t>
      </w:r>
      <w:proofErr w:type="spellEnd"/>
      <w:r w:rsidRPr="00D17406">
        <w:rPr>
          <w:rFonts w:ascii="Arial" w:hAnsi="Arial" w:cs="Arial"/>
        </w:rPr>
        <w:t xml:space="preserve"> </w:t>
      </w:r>
      <w:r w:rsidRPr="00D17406">
        <w:rPr>
          <w:rFonts w:ascii="Arial" w:eastAsiaTheme="minorEastAsia" w:hAnsi="Arial" w:cs="Arial"/>
        </w:rPr>
        <w:t>(</w:t>
      </w:r>
      <m:oMath>
        <m:r>
          <w:rPr>
            <w:rFonts w:ascii="Cambria Math" w:hAnsi="Cambria Math" w:cs="Arial"/>
          </w:rPr>
          <m:t>ε</m:t>
        </m:r>
      </m:oMath>
      <w:r w:rsidRPr="00D17406">
        <w:rPr>
          <w:rFonts w:ascii="Arial" w:eastAsiaTheme="minorEastAsia" w:hAnsi="Arial" w:cs="Arial"/>
        </w:rPr>
        <w:t>)</w:t>
      </w:r>
      <w:r w:rsidRPr="00D17406">
        <w:rPr>
          <w:rFonts w:ascii="Arial" w:hAnsi="Arial" w:cs="Arial"/>
        </w:rPr>
        <w:t xml:space="preserve"> – given a cutoff time </w:t>
      </w:r>
      <w:r w:rsidRPr="00D17406">
        <w:rPr>
          <w:rFonts w:ascii="Arial" w:hAnsi="Arial" w:cs="Arial"/>
          <w:i/>
          <w:iCs/>
        </w:rPr>
        <w:t>T</w:t>
      </w:r>
      <w:r w:rsidRPr="00D17406">
        <w:rPr>
          <w:rFonts w:ascii="Arial" w:hAnsi="Arial" w:cs="Arial"/>
        </w:rPr>
        <w:t xml:space="preserve">, this is defined as “the probability that a randomly chosen person infected for more than time T will be classified as ‘recently’ infected by the recency test.” </w:t>
      </w:r>
    </w:p>
    <w:p w14:paraId="5DA0FAAC" w14:textId="281AF4EA" w:rsidR="00A75935" w:rsidRPr="00A75935" w:rsidRDefault="004160D5" w:rsidP="00241D1B">
      <w:pPr>
        <w:pStyle w:val="Heading3"/>
        <w:spacing w:beforeLines="120" w:before="288" w:afterLines="120" w:after="288"/>
        <w:rPr>
          <w:rFonts w:ascii="Arial" w:hAnsi="Arial" w:cs="Arial"/>
        </w:rPr>
      </w:pPr>
      <w:bookmarkStart w:id="107" w:name="_Toc133243796"/>
      <w:r w:rsidRPr="00D17406">
        <w:rPr>
          <w:rFonts w:ascii="Arial" w:hAnsi="Arial" w:cs="Arial"/>
        </w:rPr>
        <w:t>6.5.2 Identification of recently infected people</w:t>
      </w:r>
      <w:bookmarkEnd w:id="107"/>
      <w:r w:rsidRPr="00D17406">
        <w:rPr>
          <w:rFonts w:ascii="Arial" w:hAnsi="Arial" w:cs="Arial"/>
        </w:rPr>
        <w:t xml:space="preserve"> </w:t>
      </w:r>
    </w:p>
    <w:p w14:paraId="3CBF9E47" w14:textId="13510DB1" w:rsidR="00A75935" w:rsidRDefault="00A75935" w:rsidP="00241D1B">
      <w:pPr>
        <w:spacing w:beforeLines="120" w:before="288" w:afterLines="120" w:after="288"/>
        <w:rPr>
          <w:rFonts w:ascii="Arial" w:hAnsi="Arial" w:cs="Arial"/>
        </w:rPr>
      </w:pPr>
      <w:r w:rsidRPr="00A75935">
        <w:rPr>
          <w:rFonts w:ascii="Arial" w:hAnsi="Arial" w:cs="Arial"/>
        </w:rPr>
        <w:t xml:space="preserve">To distinguish recent from long-term HIV infections, the survey used a laboratory-based testing algorithm that employed a combination of assays: an HIV-1 </w:t>
      </w:r>
      <w:proofErr w:type="spellStart"/>
      <w:r w:rsidRPr="00A75935">
        <w:rPr>
          <w:rFonts w:ascii="Arial" w:hAnsi="Arial" w:cs="Arial"/>
        </w:rPr>
        <w:t>LAg</w:t>
      </w:r>
      <w:proofErr w:type="spellEnd"/>
      <w:r w:rsidRPr="00A75935">
        <w:rPr>
          <w:rFonts w:ascii="Arial" w:hAnsi="Arial" w:cs="Arial"/>
        </w:rPr>
        <w:t xml:space="preserve"> avidity assay, viral load, and ARV detection.</w:t>
      </w:r>
    </w:p>
    <w:p w14:paraId="6E26E24A" w14:textId="4A8DCB5D" w:rsidR="004160D5" w:rsidRPr="00690837" w:rsidRDefault="004160D5" w:rsidP="00241D1B">
      <w:pPr>
        <w:spacing w:beforeLines="120" w:before="288" w:afterLines="120" w:after="288"/>
        <w:rPr>
          <w:rFonts w:ascii="Arial" w:hAnsi="Arial" w:cs="Arial"/>
        </w:rPr>
      </w:pPr>
      <w:r w:rsidRPr="00D17406">
        <w:rPr>
          <w:rFonts w:ascii="Arial" w:hAnsi="Arial" w:cs="Arial"/>
        </w:rPr>
        <w:t>The PHIAs determine whether an HIV-positive person was recently infected through two blood test results: normalized optical density (</w:t>
      </w:r>
      <w:proofErr w:type="spellStart"/>
      <w:r w:rsidRPr="00D17406">
        <w:rPr>
          <w:rFonts w:ascii="Arial" w:hAnsi="Arial" w:cs="Arial"/>
          <w:i/>
          <w:iCs/>
        </w:rPr>
        <w:t>lagodnfinal</w:t>
      </w:r>
      <w:proofErr w:type="spellEnd"/>
      <w:r w:rsidRPr="00D17406">
        <w:rPr>
          <w:rFonts w:ascii="Arial" w:hAnsi="Arial" w:cs="Arial"/>
        </w:rPr>
        <w:t>) from the Limiting-Antigen (</w:t>
      </w:r>
      <w:proofErr w:type="spellStart"/>
      <w:r w:rsidRPr="00D17406">
        <w:rPr>
          <w:rFonts w:ascii="Arial" w:hAnsi="Arial" w:cs="Arial"/>
        </w:rPr>
        <w:t>LAg</w:t>
      </w:r>
      <w:proofErr w:type="spellEnd"/>
      <w:r w:rsidRPr="00D17406">
        <w:rPr>
          <w:rFonts w:ascii="Arial" w:hAnsi="Arial" w:cs="Arial"/>
        </w:rPr>
        <w:t xml:space="preserve">) Avidity </w:t>
      </w:r>
      <w:r w:rsidRPr="00690837">
        <w:rPr>
          <w:rFonts w:ascii="Arial" w:hAnsi="Arial" w:cs="Arial"/>
        </w:rPr>
        <w:t>Enzyme Immunoassay (</w:t>
      </w:r>
      <w:proofErr w:type="spellStart"/>
      <w:r w:rsidRPr="00690837">
        <w:rPr>
          <w:rFonts w:ascii="Arial" w:hAnsi="Arial" w:cs="Arial"/>
        </w:rPr>
        <w:t>LAg</w:t>
      </w:r>
      <w:proofErr w:type="spellEnd"/>
      <w:r w:rsidRPr="00690837">
        <w:rPr>
          <w:rFonts w:ascii="Arial" w:hAnsi="Arial" w:cs="Arial"/>
        </w:rPr>
        <w:t>-avidity EIA), and HIV viral load (</w:t>
      </w:r>
      <w:proofErr w:type="spellStart"/>
      <w:r w:rsidRPr="00690837">
        <w:rPr>
          <w:rFonts w:ascii="Arial" w:hAnsi="Arial" w:cs="Arial"/>
          <w:i/>
          <w:iCs/>
        </w:rPr>
        <w:t>resultvlc</w:t>
      </w:r>
      <w:proofErr w:type="spellEnd"/>
      <w:r w:rsidRPr="00690837">
        <w:rPr>
          <w:rFonts w:ascii="Arial" w:hAnsi="Arial" w:cs="Arial"/>
        </w:rPr>
        <w:t xml:space="preserve">). </w:t>
      </w:r>
    </w:p>
    <w:p w14:paraId="51EFF4F4" w14:textId="04E5BFEA" w:rsidR="004160D5" w:rsidRPr="00690837" w:rsidRDefault="004160D5" w:rsidP="00241D1B">
      <w:pPr>
        <w:spacing w:beforeLines="120" w:before="288" w:afterLines="120" w:after="288"/>
        <w:rPr>
          <w:rFonts w:ascii="Arial" w:hAnsi="Arial" w:cs="Arial"/>
        </w:rPr>
      </w:pPr>
      <w:r w:rsidRPr="00241D1B">
        <w:rPr>
          <w:rFonts w:ascii="Arial" w:hAnsi="Arial" w:cs="Arial"/>
        </w:rPr>
        <w:t xml:space="preserve">A person whose measured </w:t>
      </w:r>
      <w:proofErr w:type="spellStart"/>
      <w:r w:rsidRPr="00241D1B">
        <w:rPr>
          <w:rFonts w:ascii="Arial" w:hAnsi="Arial" w:cs="Arial"/>
        </w:rPr>
        <w:t>LAg</w:t>
      </w:r>
      <w:proofErr w:type="spellEnd"/>
      <w:r w:rsidRPr="00241D1B">
        <w:rPr>
          <w:rFonts w:ascii="Arial" w:hAnsi="Arial" w:cs="Arial"/>
        </w:rPr>
        <w:t xml:space="preserve">-Avidity EIA </w:t>
      </w:r>
      <w:proofErr w:type="spellStart"/>
      <w:r w:rsidRPr="00241D1B">
        <w:rPr>
          <w:rFonts w:ascii="Arial" w:hAnsi="Arial" w:cs="Arial"/>
        </w:rPr>
        <w:t>ODn</w:t>
      </w:r>
      <w:proofErr w:type="spellEnd"/>
      <w:r w:rsidRPr="00241D1B">
        <w:rPr>
          <w:rFonts w:ascii="Arial" w:hAnsi="Arial" w:cs="Arial"/>
        </w:rPr>
        <w:t xml:space="preserve"> ≤ 1.5 using plasma </w:t>
      </w:r>
      <w:r w:rsidR="00846C0C" w:rsidRPr="00241D1B">
        <w:rPr>
          <w:rFonts w:ascii="Arial" w:hAnsi="Arial" w:cs="Arial"/>
        </w:rPr>
        <w:t>wa</w:t>
      </w:r>
      <w:r w:rsidRPr="00241D1B">
        <w:rPr>
          <w:rFonts w:ascii="Arial" w:hAnsi="Arial" w:cs="Arial"/>
        </w:rPr>
        <w:t xml:space="preserve">s classified as recently infected. For those specimens where plasma is not available for </w:t>
      </w:r>
      <w:proofErr w:type="spellStart"/>
      <w:r w:rsidRPr="00241D1B">
        <w:rPr>
          <w:rFonts w:ascii="Arial" w:hAnsi="Arial" w:cs="Arial"/>
        </w:rPr>
        <w:t>LAg</w:t>
      </w:r>
      <w:proofErr w:type="spellEnd"/>
      <w:r w:rsidRPr="00241D1B">
        <w:rPr>
          <w:rFonts w:ascii="Arial" w:hAnsi="Arial" w:cs="Arial"/>
        </w:rPr>
        <w:t xml:space="preserve"> testing, comparable testing w</w:t>
      </w:r>
      <w:r w:rsidR="00975F41" w:rsidRPr="00241D1B">
        <w:rPr>
          <w:rFonts w:ascii="Arial" w:hAnsi="Arial" w:cs="Arial"/>
        </w:rPr>
        <w:t>as</w:t>
      </w:r>
      <w:r w:rsidRPr="00241D1B">
        <w:rPr>
          <w:rFonts w:ascii="Arial" w:hAnsi="Arial" w:cs="Arial"/>
        </w:rPr>
        <w:t xml:space="preserve"> done on DBS specimens, using a cutoff of 1.0.</w:t>
      </w:r>
      <w:r w:rsidRPr="00690837">
        <w:rPr>
          <w:rFonts w:ascii="Arial" w:hAnsi="Arial" w:cs="Arial"/>
        </w:rPr>
        <w:t xml:space="preserve"> The measured </w:t>
      </w:r>
      <w:proofErr w:type="spellStart"/>
      <w:r w:rsidRPr="00690837">
        <w:rPr>
          <w:rFonts w:ascii="Arial" w:hAnsi="Arial" w:cs="Arial"/>
        </w:rPr>
        <w:t>ODn</w:t>
      </w:r>
      <w:proofErr w:type="spellEnd"/>
      <w:r w:rsidRPr="00690837">
        <w:rPr>
          <w:rFonts w:ascii="Arial" w:hAnsi="Arial" w:cs="Arial"/>
        </w:rPr>
        <w:t xml:space="preserve"> value from the assay </w:t>
      </w:r>
      <w:r w:rsidRPr="00690837">
        <w:rPr>
          <w:rFonts w:ascii="Arial" w:hAnsi="Arial" w:cs="Arial"/>
        </w:rPr>
        <w:lastRenderedPageBreak/>
        <w:t xml:space="preserve">increases over time as an HIV infection progresses. A study by Duong et al. using specimens with known times since infection found that, on average, </w:t>
      </w:r>
      <w:proofErr w:type="spellStart"/>
      <w:r w:rsidRPr="00690837">
        <w:rPr>
          <w:rFonts w:ascii="Arial" w:hAnsi="Arial" w:cs="Arial"/>
        </w:rPr>
        <w:t>ODn</w:t>
      </w:r>
      <w:proofErr w:type="spellEnd"/>
      <w:r w:rsidRPr="00690837">
        <w:rPr>
          <w:rFonts w:ascii="Arial" w:hAnsi="Arial" w:cs="Arial"/>
        </w:rPr>
        <w:t xml:space="preserve"> reaches a value of 1.5 130 days after HIV infection for subtype C, with </w:t>
      </w:r>
      <w:proofErr w:type="gramStart"/>
      <w:r w:rsidRPr="00690837">
        <w:rPr>
          <w:rFonts w:ascii="Arial" w:hAnsi="Arial" w:cs="Arial"/>
        </w:rPr>
        <w:t>a 95% CI 118-142 days</w:t>
      </w:r>
      <w:proofErr w:type="gramEnd"/>
      <w:r w:rsidRPr="00690837">
        <w:rPr>
          <w:rFonts w:ascii="Arial" w:hAnsi="Arial" w:cs="Arial"/>
        </w:rPr>
        <w:t xml:space="preserve">. This characteristic time </w:t>
      </w:r>
      <w:r w:rsidR="00846C0C" w:rsidRPr="00690837">
        <w:rPr>
          <w:rFonts w:ascii="Arial" w:hAnsi="Arial" w:cs="Arial"/>
        </w:rPr>
        <w:t>wa</w:t>
      </w:r>
      <w:r w:rsidRPr="00690837">
        <w:rPr>
          <w:rFonts w:ascii="Arial" w:hAnsi="Arial" w:cs="Arial"/>
        </w:rPr>
        <w:t>s called the Mean Duration of Recent Infection (MDRI).</w:t>
      </w:r>
      <w:r w:rsidR="000B456F" w:rsidRPr="00690837">
        <w:rPr>
          <w:rFonts w:ascii="Arial" w:hAnsi="Arial" w:cs="Arial"/>
        </w:rPr>
        <w:t xml:space="preserve">  </w:t>
      </w:r>
      <w:r w:rsidRPr="00690837">
        <w:rPr>
          <w:rFonts w:ascii="Arial" w:hAnsi="Arial" w:cs="Arial"/>
        </w:rPr>
        <w:t xml:space="preserve">As MDRI varies according to HIV subtype, countries with atypical subtype distributions may warrant adjustment of the MDRI value. Country-specific guidance based on HIV subtype distribution can be found in each survey’s </w:t>
      </w:r>
      <w:r w:rsidRPr="00690837">
        <w:rPr>
          <w:rFonts w:ascii="Arial" w:hAnsi="Arial" w:cs="Arial"/>
          <w:b/>
          <w:bCs/>
          <w:i/>
          <w:iCs/>
        </w:rPr>
        <w:t>Supplement</w:t>
      </w:r>
      <w:r w:rsidRPr="00690837">
        <w:rPr>
          <w:rFonts w:ascii="Arial" w:hAnsi="Arial" w:cs="Arial"/>
        </w:rPr>
        <w:t>.</w:t>
      </w:r>
      <w:r w:rsidR="000B456F" w:rsidRPr="00690837">
        <w:rPr>
          <w:rFonts w:ascii="Arial" w:hAnsi="Arial" w:cs="Arial"/>
        </w:rPr>
        <w:t xml:space="preserve">  </w:t>
      </w:r>
      <w:r w:rsidRPr="00690837">
        <w:rPr>
          <w:rFonts w:ascii="Arial" w:hAnsi="Arial" w:cs="Arial"/>
        </w:rPr>
        <w:t xml:space="preserve">See </w:t>
      </w:r>
      <w:proofErr w:type="spellStart"/>
      <w:r w:rsidRPr="00690837">
        <w:rPr>
          <w:rFonts w:ascii="Arial" w:hAnsi="Arial" w:cs="Arial"/>
        </w:rPr>
        <w:t>Kassanjee</w:t>
      </w:r>
      <w:proofErr w:type="spellEnd"/>
      <w:r w:rsidRPr="00690837">
        <w:rPr>
          <w:rFonts w:ascii="Arial" w:hAnsi="Arial" w:cs="Arial"/>
        </w:rPr>
        <w:t xml:space="preserve"> et al. and </w:t>
      </w:r>
      <w:proofErr w:type="spellStart"/>
      <w:r w:rsidRPr="00690837">
        <w:rPr>
          <w:rFonts w:ascii="Arial" w:hAnsi="Arial" w:cs="Arial"/>
        </w:rPr>
        <w:t>Longosz</w:t>
      </w:r>
      <w:proofErr w:type="spellEnd"/>
      <w:r w:rsidRPr="00690837">
        <w:rPr>
          <w:rFonts w:ascii="Arial" w:hAnsi="Arial" w:cs="Arial"/>
        </w:rPr>
        <w:t xml:space="preserve"> et al. for more details on the effect of HIV subtype on the </w:t>
      </w:r>
      <w:proofErr w:type="spellStart"/>
      <w:r w:rsidRPr="00690837">
        <w:rPr>
          <w:rFonts w:ascii="Arial" w:hAnsi="Arial" w:cs="Arial"/>
        </w:rPr>
        <w:t>LAg</w:t>
      </w:r>
      <w:proofErr w:type="spellEnd"/>
      <w:r w:rsidRPr="00690837">
        <w:rPr>
          <w:rFonts w:ascii="Arial" w:hAnsi="Arial" w:cs="Arial"/>
        </w:rPr>
        <w:t>-EIA MDRI assay.</w:t>
      </w:r>
    </w:p>
    <w:p w14:paraId="7D9512E6" w14:textId="574B7C89" w:rsidR="004160D5" w:rsidRPr="00690837" w:rsidRDefault="004160D5" w:rsidP="00241D1B">
      <w:pPr>
        <w:spacing w:beforeLines="120" w:before="288" w:afterLines="120" w:after="288"/>
        <w:rPr>
          <w:rFonts w:ascii="Arial" w:hAnsi="Arial" w:cs="Arial"/>
        </w:rPr>
      </w:pPr>
      <w:proofErr w:type="spellStart"/>
      <w:r w:rsidRPr="00690837">
        <w:rPr>
          <w:rFonts w:ascii="Arial" w:hAnsi="Arial" w:cs="Arial"/>
        </w:rPr>
        <w:t>Kassanjee</w:t>
      </w:r>
      <w:proofErr w:type="spellEnd"/>
      <w:r w:rsidRPr="00690837">
        <w:rPr>
          <w:rFonts w:ascii="Arial" w:hAnsi="Arial" w:cs="Arial"/>
        </w:rPr>
        <w:t xml:space="preserve"> et al. reported that viral load, a measure of the concentration of HIV virus copies in the blood sample, can be used to help reduce the number of false </w:t>
      </w:r>
      <w:proofErr w:type="spellStart"/>
      <w:r w:rsidRPr="00690837">
        <w:rPr>
          <w:rFonts w:ascii="Arial" w:hAnsi="Arial" w:cs="Arial"/>
        </w:rPr>
        <w:t>recents</w:t>
      </w:r>
      <w:proofErr w:type="spellEnd"/>
      <w:r w:rsidRPr="00690837">
        <w:rPr>
          <w:rFonts w:ascii="Arial" w:hAnsi="Arial" w:cs="Arial"/>
        </w:rPr>
        <w:t xml:space="preserve"> particularly among long-term ART users. For PHIA recency determination, people with a measured </w:t>
      </w:r>
      <w:proofErr w:type="spellStart"/>
      <w:r w:rsidRPr="00690837">
        <w:rPr>
          <w:rFonts w:ascii="Arial" w:hAnsi="Arial" w:cs="Arial"/>
        </w:rPr>
        <w:t>ODn</w:t>
      </w:r>
      <w:proofErr w:type="spellEnd"/>
      <w:r w:rsidRPr="00690837">
        <w:rPr>
          <w:rFonts w:ascii="Arial" w:hAnsi="Arial" w:cs="Arial"/>
        </w:rPr>
        <w:t xml:space="preserve"> </w:t>
      </w:r>
      <w:bookmarkStart w:id="108" w:name="_Hlk55826881"/>
      <w:r w:rsidRPr="00690837">
        <w:rPr>
          <w:rFonts w:ascii="Arial" w:hAnsi="Arial" w:cs="Arial"/>
        </w:rPr>
        <w:t>≤ 1.5</w:t>
      </w:r>
      <w:r w:rsidR="00975F41" w:rsidRPr="00690837">
        <w:rPr>
          <w:rFonts w:ascii="Arial" w:hAnsi="Arial" w:cs="Arial"/>
        </w:rPr>
        <w:t xml:space="preserve"> </w:t>
      </w:r>
      <w:bookmarkEnd w:id="108"/>
      <w:r w:rsidR="00975F41" w:rsidRPr="00690837">
        <w:rPr>
          <w:rFonts w:ascii="Arial" w:hAnsi="Arial" w:cs="Arial"/>
        </w:rPr>
        <w:t>(or ≤ 1.0 for DBS)</w:t>
      </w:r>
      <w:r w:rsidRPr="00690837">
        <w:rPr>
          <w:rFonts w:ascii="Arial" w:hAnsi="Arial" w:cs="Arial"/>
        </w:rPr>
        <w:t xml:space="preserve"> must also have a viral load measured at ≥ 1000 copies/mL to be classified as recently infected.</w:t>
      </w:r>
    </w:p>
    <w:p w14:paraId="5B02EEB9" w14:textId="3D714610" w:rsidR="004160D5" w:rsidRPr="008B363E" w:rsidRDefault="004160D5" w:rsidP="00241D1B">
      <w:pPr>
        <w:pStyle w:val="Heading3"/>
        <w:spacing w:beforeLines="120" w:before="288" w:afterLines="120" w:after="288"/>
        <w:rPr>
          <w:rFonts w:ascii="Arial" w:hAnsi="Arial" w:cs="Arial"/>
        </w:rPr>
      </w:pPr>
      <w:bookmarkStart w:id="109" w:name="_Toc133243797"/>
      <w:r w:rsidRPr="008B363E">
        <w:rPr>
          <w:rFonts w:ascii="Arial" w:hAnsi="Arial" w:cs="Arial"/>
        </w:rPr>
        <w:t>6.5.3 Use of ARV test results</w:t>
      </w:r>
      <w:bookmarkEnd w:id="109"/>
      <w:r w:rsidRPr="008B363E">
        <w:rPr>
          <w:rFonts w:ascii="Arial" w:hAnsi="Arial" w:cs="Arial"/>
        </w:rPr>
        <w:t xml:space="preserve"> </w:t>
      </w:r>
    </w:p>
    <w:p w14:paraId="1A8D2213" w14:textId="19C4C256" w:rsidR="004160D5" w:rsidRPr="00D17406" w:rsidRDefault="004160D5" w:rsidP="00241D1B">
      <w:pPr>
        <w:spacing w:beforeLines="120" w:before="288" w:afterLines="120" w:after="288"/>
        <w:rPr>
          <w:rFonts w:ascii="Arial" w:hAnsi="Arial" w:cs="Arial"/>
        </w:rPr>
      </w:pPr>
      <w:r w:rsidRPr="00690837">
        <w:rPr>
          <w:rFonts w:ascii="Arial" w:hAnsi="Arial" w:cs="Arial"/>
        </w:rPr>
        <w:t>Some people with long term infections and who test</w:t>
      </w:r>
      <w:r w:rsidR="00DC2604" w:rsidRPr="00690837">
        <w:rPr>
          <w:rFonts w:ascii="Arial" w:hAnsi="Arial" w:cs="Arial"/>
        </w:rPr>
        <w:t>ed</w:t>
      </w:r>
      <w:r w:rsidRPr="00690837">
        <w:rPr>
          <w:rFonts w:ascii="Arial" w:hAnsi="Arial" w:cs="Arial"/>
        </w:rPr>
        <w:t xml:space="preserve"> positive for antiretroviral drugs (ARVs) can appear to be recently infected using the </w:t>
      </w:r>
      <w:proofErr w:type="spellStart"/>
      <w:r w:rsidRPr="00690837">
        <w:rPr>
          <w:rFonts w:ascii="Arial" w:hAnsi="Arial" w:cs="Arial"/>
        </w:rPr>
        <w:t>LAg</w:t>
      </w:r>
      <w:proofErr w:type="spellEnd"/>
      <w:r w:rsidRPr="00690837">
        <w:rPr>
          <w:rFonts w:ascii="Arial" w:hAnsi="Arial" w:cs="Arial"/>
        </w:rPr>
        <w:t xml:space="preserve"> and VL criteria described above. This can be a result of inadequate adherence to treatment or the development of drug resistance and has also been observed in adolescents who started ARV during infancy. Based on these findings, PHIAs use</w:t>
      </w:r>
      <w:r w:rsidR="00DC2604" w:rsidRPr="00690837">
        <w:rPr>
          <w:rFonts w:ascii="Arial" w:hAnsi="Arial" w:cs="Arial"/>
        </w:rPr>
        <w:t>d</w:t>
      </w:r>
      <w:r w:rsidRPr="00690837">
        <w:rPr>
          <w:rFonts w:ascii="Arial" w:hAnsi="Arial" w:cs="Arial"/>
        </w:rPr>
        <w:t xml:space="preserve"> an alternative recent infection algorithm that incorporates ARV blood test results. This alternative algorithm reclassifie</w:t>
      </w:r>
      <w:r w:rsidR="00DC2604" w:rsidRPr="00690837">
        <w:rPr>
          <w:rFonts w:ascii="Arial" w:hAnsi="Arial" w:cs="Arial"/>
        </w:rPr>
        <w:t>d</w:t>
      </w:r>
      <w:r w:rsidRPr="00690837">
        <w:rPr>
          <w:rFonts w:ascii="Arial" w:hAnsi="Arial" w:cs="Arial"/>
        </w:rPr>
        <w:t xml:space="preserve"> people who </w:t>
      </w:r>
      <w:r w:rsidR="00DC2604" w:rsidRPr="00690837">
        <w:rPr>
          <w:rFonts w:ascii="Arial" w:hAnsi="Arial" w:cs="Arial"/>
        </w:rPr>
        <w:t>we</w:t>
      </w:r>
      <w:r w:rsidRPr="00690837">
        <w:rPr>
          <w:rFonts w:ascii="Arial" w:hAnsi="Arial" w:cs="Arial"/>
        </w:rPr>
        <w:t xml:space="preserve">re recently infected according to the </w:t>
      </w:r>
      <w:proofErr w:type="spellStart"/>
      <w:r w:rsidRPr="00690837">
        <w:rPr>
          <w:rFonts w:ascii="Arial" w:hAnsi="Arial" w:cs="Arial"/>
        </w:rPr>
        <w:t>LAg</w:t>
      </w:r>
      <w:proofErr w:type="spellEnd"/>
      <w:r w:rsidRPr="00690837">
        <w:rPr>
          <w:rFonts w:ascii="Arial" w:hAnsi="Arial" w:cs="Arial"/>
        </w:rPr>
        <w:t xml:space="preserve"> and VL criteria as long-term cases if they test</w:t>
      </w:r>
      <w:r w:rsidR="00DC2604" w:rsidRPr="00690837">
        <w:rPr>
          <w:rFonts w:ascii="Arial" w:hAnsi="Arial" w:cs="Arial"/>
        </w:rPr>
        <w:t>ed</w:t>
      </w:r>
      <w:r w:rsidRPr="00690837">
        <w:rPr>
          <w:rFonts w:ascii="Arial" w:hAnsi="Arial" w:cs="Arial"/>
        </w:rPr>
        <w:t xml:space="preserve"> positive for ARVs. Although most people reclassified in this way </w:t>
      </w:r>
      <w:r w:rsidR="00DC2604" w:rsidRPr="00690837">
        <w:rPr>
          <w:rFonts w:ascii="Arial" w:hAnsi="Arial" w:cs="Arial"/>
        </w:rPr>
        <w:t>we</w:t>
      </w:r>
      <w:r w:rsidRPr="00690837">
        <w:rPr>
          <w:rFonts w:ascii="Arial" w:hAnsi="Arial" w:cs="Arial"/>
        </w:rPr>
        <w:t>re expected to truly have long-term infections, some false non-</w:t>
      </w:r>
      <w:proofErr w:type="spellStart"/>
      <w:r w:rsidRPr="00690837">
        <w:rPr>
          <w:rFonts w:ascii="Arial" w:hAnsi="Arial" w:cs="Arial"/>
        </w:rPr>
        <w:t>recents</w:t>
      </w:r>
      <w:proofErr w:type="spellEnd"/>
      <w:r w:rsidRPr="00690837">
        <w:rPr>
          <w:rFonts w:ascii="Arial" w:hAnsi="Arial" w:cs="Arial"/>
        </w:rPr>
        <w:t xml:space="preserve"> could be introduced when people have started treatment immediately after infection. With more countries starting to implement ‘test and start’ treatment strategies, the assumption that recently infected people will not be on treatment may become less reliable over time. Because of the false recent cases discovered through ARV testing, PHIA recommends the algorithm using the </w:t>
      </w:r>
      <w:proofErr w:type="spellStart"/>
      <w:r w:rsidRPr="00690837">
        <w:rPr>
          <w:rFonts w:ascii="Arial" w:hAnsi="Arial" w:cs="Arial"/>
        </w:rPr>
        <w:t>LAg+VL+ARV</w:t>
      </w:r>
      <w:proofErr w:type="spellEnd"/>
      <w:r w:rsidRPr="00690837">
        <w:rPr>
          <w:rFonts w:ascii="Arial" w:hAnsi="Arial" w:cs="Arial"/>
        </w:rPr>
        <w:t xml:space="preserve"> criteria as our most accurate measure of recent infection.</w:t>
      </w:r>
    </w:p>
    <w:p w14:paraId="3360F7D6" w14:textId="3D99ABB4" w:rsidR="004160D5" w:rsidRPr="00D17406" w:rsidRDefault="004160D5" w:rsidP="00241D1B">
      <w:pPr>
        <w:pStyle w:val="Heading3"/>
        <w:spacing w:beforeLines="120" w:before="288" w:afterLines="120" w:after="288"/>
        <w:rPr>
          <w:rFonts w:ascii="Arial" w:hAnsi="Arial" w:cs="Arial"/>
        </w:rPr>
      </w:pPr>
      <w:bookmarkStart w:id="110" w:name="_Toc133243798"/>
      <w:r w:rsidRPr="00D17406">
        <w:rPr>
          <w:rFonts w:ascii="Arial" w:hAnsi="Arial" w:cs="Arial"/>
        </w:rPr>
        <w:t xml:space="preserve">6.5.4 Proportion of false </w:t>
      </w:r>
      <w:proofErr w:type="spellStart"/>
      <w:r w:rsidRPr="00D17406">
        <w:rPr>
          <w:rFonts w:ascii="Arial" w:hAnsi="Arial" w:cs="Arial"/>
        </w:rPr>
        <w:t>recents</w:t>
      </w:r>
      <w:bookmarkEnd w:id="110"/>
      <w:proofErr w:type="spellEnd"/>
      <w:r w:rsidRPr="00D17406">
        <w:rPr>
          <w:rFonts w:ascii="Arial" w:hAnsi="Arial" w:cs="Arial"/>
        </w:rPr>
        <w:t xml:space="preserve"> </w:t>
      </w:r>
    </w:p>
    <w:p w14:paraId="2A10AAC7" w14:textId="34FDCFCF"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False recent results can inflate incidence estimates, but it </w:t>
      </w:r>
      <w:r w:rsidR="00B33B0C">
        <w:rPr>
          <w:rFonts w:ascii="Arial" w:hAnsi="Arial" w:cs="Arial"/>
        </w:rPr>
        <w:t>wa</w:t>
      </w:r>
      <w:r w:rsidRPr="00D17406">
        <w:rPr>
          <w:rFonts w:ascii="Arial" w:hAnsi="Arial" w:cs="Arial"/>
        </w:rPr>
        <w:t xml:space="preserve">s </w:t>
      </w:r>
      <w:r w:rsidR="00975F41">
        <w:rPr>
          <w:rFonts w:ascii="Arial" w:hAnsi="Arial" w:cs="Arial"/>
        </w:rPr>
        <w:t>not possible</w:t>
      </w:r>
      <w:r w:rsidRPr="00D17406">
        <w:rPr>
          <w:rFonts w:ascii="Arial" w:hAnsi="Arial" w:cs="Arial"/>
        </w:rPr>
        <w:t xml:space="preserve"> to directly estimate the proportion of false </w:t>
      </w:r>
      <w:proofErr w:type="spellStart"/>
      <w:r w:rsidRPr="00D17406">
        <w:rPr>
          <w:rFonts w:ascii="Arial" w:hAnsi="Arial" w:cs="Arial"/>
        </w:rPr>
        <w:t>recents</w:t>
      </w:r>
      <w:proofErr w:type="spellEnd"/>
      <w:r w:rsidRPr="00D17406">
        <w:rPr>
          <w:rFonts w:ascii="Arial" w:hAnsi="Arial" w:cs="Arial"/>
        </w:rPr>
        <w:t xml:space="preserve"> (PFR) specific to each survey. The approach taken by PHIAs to address this challenge </w:t>
      </w:r>
      <w:r w:rsidR="00B33B0C">
        <w:rPr>
          <w:rFonts w:ascii="Arial" w:hAnsi="Arial" w:cs="Arial"/>
        </w:rPr>
        <w:t>wa</w:t>
      </w:r>
      <w:r w:rsidRPr="00D17406">
        <w:rPr>
          <w:rFonts w:ascii="Arial" w:hAnsi="Arial" w:cs="Arial"/>
        </w:rPr>
        <w:t xml:space="preserve">s to use the available data from survey participants to minimize the number of false </w:t>
      </w:r>
      <w:proofErr w:type="spellStart"/>
      <w:r w:rsidRPr="00D17406">
        <w:rPr>
          <w:rFonts w:ascii="Arial" w:hAnsi="Arial" w:cs="Arial"/>
        </w:rPr>
        <w:t>recents</w:t>
      </w:r>
      <w:proofErr w:type="spellEnd"/>
      <w:r w:rsidRPr="00D17406">
        <w:rPr>
          <w:rFonts w:ascii="Arial" w:hAnsi="Arial" w:cs="Arial"/>
        </w:rPr>
        <w:t xml:space="preserve"> at the person level and to set the PFR equal to zero in the estimation stage.</w:t>
      </w:r>
    </w:p>
    <w:p w14:paraId="5C746C8F" w14:textId="4B5CF4B4" w:rsidR="004160D5" w:rsidRPr="00D17406" w:rsidRDefault="004160D5" w:rsidP="00241D1B">
      <w:pPr>
        <w:pStyle w:val="Heading3"/>
        <w:spacing w:beforeLines="120" w:before="288" w:afterLines="120" w:after="288"/>
        <w:rPr>
          <w:rFonts w:ascii="Arial" w:hAnsi="Arial" w:cs="Arial"/>
        </w:rPr>
      </w:pPr>
      <w:bookmarkStart w:id="111" w:name="_Toc133243799"/>
      <w:r w:rsidRPr="00D17406">
        <w:rPr>
          <w:rFonts w:ascii="Arial" w:hAnsi="Arial" w:cs="Arial"/>
        </w:rPr>
        <w:t>6.5.5 Incidence estimation</w:t>
      </w:r>
      <w:bookmarkEnd w:id="111"/>
      <w:r w:rsidRPr="00D17406">
        <w:rPr>
          <w:rFonts w:ascii="Arial" w:hAnsi="Arial" w:cs="Arial"/>
        </w:rPr>
        <w:t xml:space="preserve"> </w:t>
      </w:r>
    </w:p>
    <w:p w14:paraId="797582BC" w14:textId="4100A02E" w:rsidR="004160D5" w:rsidRPr="00D17406" w:rsidRDefault="004160D5" w:rsidP="00241D1B">
      <w:pPr>
        <w:spacing w:beforeLines="120" w:before="288" w:afterLines="120" w:after="288"/>
        <w:rPr>
          <w:rFonts w:ascii="Arial" w:hAnsi="Arial" w:cs="Arial"/>
        </w:rPr>
      </w:pPr>
      <w:r w:rsidRPr="00D17406">
        <w:rPr>
          <w:rFonts w:ascii="Arial" w:hAnsi="Arial" w:cs="Arial"/>
        </w:rPr>
        <w:t>PHIA uses the following approach to estimate annual HIV incidence</w:t>
      </w:r>
      <w:r w:rsidR="00C461BF">
        <w:rPr>
          <w:rFonts w:ascii="Arial" w:hAnsi="Arial" w:cs="Arial"/>
        </w:rPr>
        <w:t xml:space="preserve"> (Voetsch et al, </w:t>
      </w:r>
      <w:r w:rsidR="001F1514">
        <w:rPr>
          <w:rFonts w:ascii="Arial" w:hAnsi="Arial" w:cs="Arial"/>
        </w:rPr>
        <w:t>2021)</w:t>
      </w:r>
      <w:r w:rsidRPr="00D17406">
        <w:rPr>
          <w:rFonts w:ascii="Arial" w:hAnsi="Arial" w:cs="Arial"/>
        </w:rPr>
        <w:t xml:space="preserve">. Because the MDRI </w:t>
      </w:r>
      <w:r w:rsidR="00B33B0C">
        <w:rPr>
          <w:rFonts w:ascii="Arial" w:hAnsi="Arial" w:cs="Arial"/>
        </w:rPr>
        <w:t>wa</w:t>
      </w:r>
      <w:r w:rsidRPr="00D17406">
        <w:rPr>
          <w:rFonts w:ascii="Arial" w:hAnsi="Arial" w:cs="Arial"/>
        </w:rPr>
        <w:t xml:space="preserve">s less than one year, adjustments </w:t>
      </w:r>
      <w:r w:rsidR="00B33B0C">
        <w:rPr>
          <w:rFonts w:ascii="Arial" w:hAnsi="Arial" w:cs="Arial"/>
        </w:rPr>
        <w:t>we</w:t>
      </w:r>
      <w:r w:rsidRPr="00D17406">
        <w:rPr>
          <w:rFonts w:ascii="Arial" w:hAnsi="Arial" w:cs="Arial"/>
        </w:rPr>
        <w:t xml:space="preserve">re required to estimate the annual incidence and the number of new infections per year from the raw number of recent infections in the survey data. </w:t>
      </w:r>
      <w:proofErr w:type="spellStart"/>
      <w:r w:rsidRPr="00D17406">
        <w:rPr>
          <w:rFonts w:ascii="Arial" w:hAnsi="Arial" w:cs="Arial"/>
        </w:rPr>
        <w:t>Kassanjee</w:t>
      </w:r>
      <w:proofErr w:type="spellEnd"/>
      <w:r w:rsidRPr="00D17406">
        <w:rPr>
          <w:rFonts w:ascii="Arial" w:hAnsi="Arial" w:cs="Arial"/>
        </w:rPr>
        <w:t xml:space="preserve"> et al. derived an estimator for instantaneous incidence which can be expressed as:</w:t>
      </w:r>
    </w:p>
    <w:p w14:paraId="2C256FDE" w14:textId="48246ED6" w:rsidR="004160D5" w:rsidRPr="00D17406" w:rsidRDefault="004160D5" w:rsidP="00241D1B">
      <w:pPr>
        <w:spacing w:beforeLines="120" w:before="288" w:afterLines="120" w:after="288"/>
        <w:jc w:val="center"/>
        <w:rPr>
          <w:rFonts w:ascii="Arial" w:hAnsi="Arial" w:cs="Arial"/>
          <w:i/>
          <w:iCs/>
          <w:u w:val="single"/>
        </w:rPr>
      </w:pPr>
      <w:r w:rsidRPr="00241D1B">
        <w:rPr>
          <w:rFonts w:ascii="Arial" w:hAnsi="Arial" w:cs="Arial"/>
          <w:i/>
          <w:iCs/>
        </w:rPr>
        <w:lastRenderedPageBreak/>
        <w:t>Equation 12.</w:t>
      </w:r>
      <w:r w:rsidRPr="00D17406">
        <w:rPr>
          <w:rFonts w:ascii="Arial" w:hAnsi="Arial" w:cs="Arial"/>
          <w:i/>
          <w:iCs/>
        </w:rPr>
        <w:t xml:space="preserve"> Instantaneous incidence</w:t>
      </w:r>
    </w:p>
    <w:p w14:paraId="33415E02" w14:textId="77777777" w:rsidR="004160D5" w:rsidRPr="00D17406" w:rsidRDefault="0029209B" w:rsidP="00241D1B">
      <w:pPr>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m:t>
          </m:r>
          <m:f>
            <m:fPr>
              <m:ctrlPr>
                <w:rPr>
                  <w:rFonts w:ascii="Cambria Math" w:hAnsi="Cambria Math" w:cs="Arial"/>
                  <w:i/>
                </w:rPr>
              </m:ctrlPr>
            </m:fPr>
            <m:num>
              <m:r>
                <w:rPr>
                  <w:rFonts w:ascii="Cambria Math" w:hAnsi="Cambria Math" w:cs="Arial"/>
                </w:rPr>
                <m:t>R</m:t>
              </m:r>
              <m:r>
                <w:rPr>
                  <w:rFonts w:ascii="Cambria Math" w:hAnsi="Cambria Math" w:cs="Arial"/>
                </w:rPr>
                <m:t>-</m:t>
              </m:r>
              <m:r>
                <w:rPr>
                  <w:rFonts w:ascii="Cambria Math" w:hAnsi="Cambria Math" w:cs="Arial"/>
                </w:rPr>
                <m:t xml:space="preserve"> </m:t>
              </m:r>
              <m:r>
                <w:rPr>
                  <w:rFonts w:ascii="Cambria Math" w:hAnsi="Cambria Math" w:cs="Arial"/>
                </w:rPr>
                <m:t>εQ</m:t>
              </m:r>
            </m:num>
            <m:den>
              <m:d>
                <m:dPr>
                  <m:ctrlPr>
                    <w:rPr>
                      <w:rFonts w:ascii="Cambria Math" w:hAnsi="Cambria Math" w:cs="Arial"/>
                      <w:i/>
                    </w:rPr>
                  </m:ctrlPr>
                </m:dPr>
                <m:e>
                  <m:r>
                    <w:rPr>
                      <w:rFonts w:ascii="Cambria Math" w:hAnsi="Cambria Math" w:cs="Arial"/>
                    </w:rPr>
                    <m:t xml:space="preserve">1- </m:t>
                  </m:r>
                  <m:f>
                    <m:fPr>
                      <m:ctrlPr>
                        <w:rPr>
                          <w:rFonts w:ascii="Cambria Math" w:hAnsi="Cambria Math" w:cs="Arial"/>
                          <w:i/>
                        </w:rPr>
                      </m:ctrlPr>
                    </m:fPr>
                    <m:num>
                      <m:r>
                        <w:rPr>
                          <w:rFonts w:ascii="Cambria Math" w:hAnsi="Cambria Math" w:cs="Arial"/>
                        </w:rPr>
                        <m:t>εT</m:t>
                      </m:r>
                    </m:num>
                    <m:den>
                      <m:r>
                        <w:rPr>
                          <w:rFonts w:ascii="Cambria Math" w:hAnsi="Cambria Math" w:cs="Arial"/>
                        </w:rPr>
                        <m:t>ω</m:t>
                      </m:r>
                    </m:den>
                  </m:f>
                </m:e>
              </m:d>
              <m:d>
                <m:dPr>
                  <m:ctrlPr>
                    <w:rPr>
                      <w:rFonts w:ascii="Cambria Math" w:hAnsi="Cambria Math" w:cs="Arial"/>
                      <w:i/>
                    </w:rPr>
                  </m:ctrlPr>
                </m:dPr>
                <m:e>
                  <m:f>
                    <m:fPr>
                      <m:ctrlPr>
                        <w:rPr>
                          <w:rFonts w:ascii="Cambria Math" w:hAnsi="Cambria Math" w:cs="Arial"/>
                          <w:i/>
                        </w:rPr>
                      </m:ctrlPr>
                    </m:fPr>
                    <m:num>
                      <m:r>
                        <w:rPr>
                          <w:rFonts w:ascii="Cambria Math" w:hAnsi="Cambria Math" w:cs="Arial"/>
                        </w:rPr>
                        <m:t>ω</m:t>
                      </m:r>
                    </m:num>
                    <m:den>
                      <m:r>
                        <w:rPr>
                          <w:rFonts w:ascii="Cambria Math" w:hAnsi="Cambria Math" w:cs="Arial"/>
                        </w:rPr>
                        <m:t>T</m:t>
                      </m:r>
                    </m:den>
                  </m:f>
                </m:e>
              </m:d>
              <m:r>
                <w:rPr>
                  <w:rFonts w:ascii="Cambria Math" w:hAnsi="Cambria Math" w:cs="Arial"/>
                </w:rPr>
                <m:t>N</m:t>
              </m:r>
              <m:r>
                <w:rPr>
                  <w:rFonts w:ascii="Cambria Math" w:hAnsi="Cambria Math" w:cs="Arial"/>
                </w:rPr>
                <m:t>'</m:t>
              </m:r>
            </m:den>
          </m:f>
        </m:oMath>
      </m:oMathPara>
    </w:p>
    <w:p w14:paraId="6DC03BB4" w14:textId="550B1B06"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where R </w:t>
      </w:r>
      <w:r w:rsidR="0034258C">
        <w:rPr>
          <w:rFonts w:ascii="Arial" w:hAnsi="Arial" w:cs="Arial"/>
        </w:rPr>
        <w:t>is</w:t>
      </w:r>
      <w:r w:rsidRPr="00D17406">
        <w:rPr>
          <w:rFonts w:ascii="Arial" w:hAnsi="Arial" w:cs="Arial"/>
        </w:rPr>
        <w:t xml:space="preserve"> the number of recent cases, </w:t>
      </w:r>
      <m:oMath>
        <m:r>
          <w:rPr>
            <w:rFonts w:ascii="Cambria Math" w:hAnsi="Cambria Math" w:cs="Arial"/>
          </w:rPr>
          <m:t>ε</m:t>
        </m:r>
      </m:oMath>
      <w:r w:rsidRPr="00D17406">
        <w:rPr>
          <w:rFonts w:ascii="Arial" w:hAnsi="Arial" w:cs="Arial"/>
        </w:rPr>
        <w:t xml:space="preserve"> </w:t>
      </w:r>
      <w:r w:rsidR="0034258C">
        <w:rPr>
          <w:rFonts w:ascii="Arial" w:hAnsi="Arial" w:cs="Arial"/>
        </w:rPr>
        <w:t>is</w:t>
      </w:r>
      <w:r w:rsidRPr="00D17406">
        <w:rPr>
          <w:rFonts w:ascii="Arial" w:hAnsi="Arial" w:cs="Arial"/>
        </w:rPr>
        <w:t xml:space="preserve"> the proportion of false recent cases, Q </w:t>
      </w:r>
      <w:r w:rsidR="0034258C">
        <w:rPr>
          <w:rFonts w:ascii="Arial" w:hAnsi="Arial" w:cs="Arial"/>
        </w:rPr>
        <w:t>is</w:t>
      </w:r>
      <w:r w:rsidRPr="00D17406">
        <w:rPr>
          <w:rFonts w:ascii="Arial" w:hAnsi="Arial" w:cs="Arial"/>
        </w:rPr>
        <w:t xml:space="preserve"> the number of HIV positive people tested, </w:t>
      </w:r>
      <m:oMath>
        <m:r>
          <w:rPr>
            <w:rFonts w:ascii="Cambria Math" w:hAnsi="Cambria Math" w:cs="Arial"/>
          </w:rPr>
          <m:t>ω</m:t>
        </m:r>
      </m:oMath>
      <w:r w:rsidRPr="00D17406">
        <w:rPr>
          <w:rFonts w:ascii="Arial" w:hAnsi="Arial" w:cs="Arial"/>
        </w:rPr>
        <w:t xml:space="preserve"> </w:t>
      </w:r>
      <w:r w:rsidR="0034258C">
        <w:rPr>
          <w:rFonts w:ascii="Arial" w:hAnsi="Arial" w:cs="Arial"/>
        </w:rPr>
        <w:t>is</w:t>
      </w:r>
      <w:r w:rsidRPr="00D17406">
        <w:rPr>
          <w:rFonts w:ascii="Arial" w:hAnsi="Arial" w:cs="Arial"/>
        </w:rPr>
        <w:t xml:space="preserve"> the MDRI, and </w:t>
      </w:r>
      <w:r w:rsidRPr="00D17406">
        <w:rPr>
          <w:rFonts w:ascii="Arial" w:hAnsi="Arial" w:cs="Arial"/>
          <w:i/>
          <w:iCs/>
        </w:rPr>
        <w:t>T</w:t>
      </w:r>
      <w:r w:rsidRPr="00D17406">
        <w:rPr>
          <w:rFonts w:ascii="Arial" w:hAnsi="Arial" w:cs="Arial"/>
        </w:rPr>
        <w:t xml:space="preserve"> </w:t>
      </w:r>
      <w:r w:rsidR="0034258C">
        <w:rPr>
          <w:rFonts w:ascii="Arial" w:hAnsi="Arial" w:cs="Arial"/>
        </w:rPr>
        <w:t>is</w:t>
      </w:r>
      <w:r w:rsidRPr="00D17406">
        <w:rPr>
          <w:rFonts w:ascii="Arial" w:hAnsi="Arial" w:cs="Arial"/>
        </w:rPr>
        <w:t xml:space="preserve"> a cutoff time for the assay set at 365 days. N’ </w:t>
      </w:r>
      <w:r w:rsidR="0034258C">
        <w:rPr>
          <w:rFonts w:ascii="Arial" w:hAnsi="Arial" w:cs="Arial"/>
        </w:rPr>
        <w:t>is</w:t>
      </w:r>
      <w:r w:rsidRPr="00D17406">
        <w:rPr>
          <w:rFonts w:ascii="Arial" w:hAnsi="Arial" w:cs="Arial"/>
        </w:rPr>
        <w:t xml:space="preserve"> the adjusted number of HIV negative people in the sample, accounting for the possibility that not all HIV-positive participants are tested for recency.</w:t>
      </w:r>
    </w:p>
    <w:p w14:paraId="02BF6573" w14:textId="38BCF297" w:rsidR="004160D5" w:rsidRPr="00D17406" w:rsidRDefault="004160D5" w:rsidP="00241D1B">
      <w:pPr>
        <w:spacing w:beforeLines="120" w:before="288" w:afterLines="120" w:after="288"/>
        <w:jc w:val="center"/>
        <w:rPr>
          <w:rFonts w:ascii="Arial" w:hAnsi="Arial" w:cs="Arial"/>
          <w:i/>
          <w:iCs/>
          <w:u w:val="single"/>
        </w:rPr>
      </w:pPr>
      <w:r w:rsidRPr="00241D1B">
        <w:rPr>
          <w:rFonts w:ascii="Arial" w:hAnsi="Arial" w:cs="Arial"/>
          <w:i/>
          <w:iCs/>
        </w:rPr>
        <w:t>Equation 13</w:t>
      </w:r>
      <w:r w:rsidRPr="00F10647">
        <w:rPr>
          <w:rFonts w:ascii="Arial" w:hAnsi="Arial" w:cs="Arial"/>
          <w:i/>
          <w:iCs/>
        </w:rPr>
        <w:t>.</w:t>
      </w:r>
      <w:r w:rsidRPr="00D17406">
        <w:rPr>
          <w:rFonts w:ascii="Arial" w:hAnsi="Arial" w:cs="Arial"/>
          <w:i/>
          <w:iCs/>
        </w:rPr>
        <w:t xml:space="preserve"> Adjusted number of HIV negative people in the sample</w:t>
      </w:r>
    </w:p>
    <w:p w14:paraId="03A3A667" w14:textId="77777777" w:rsidR="004160D5" w:rsidRPr="00D17406" w:rsidRDefault="0029209B" w:rsidP="00241D1B">
      <w:pPr>
        <w:spacing w:beforeLines="120" w:before="288" w:afterLines="120" w:after="288"/>
        <w:rPr>
          <w:rFonts w:ascii="Arial" w:hAnsi="Arial" w:cs="Arial"/>
        </w:rPr>
      </w:pPr>
      <m:oMathPara>
        <m:oMath>
          <m:sSup>
            <m:sSupPr>
              <m:ctrlPr>
                <w:rPr>
                  <w:rFonts w:ascii="Cambria Math" w:hAnsi="Cambria Math" w:cs="Arial"/>
                  <w:i/>
                </w:rPr>
              </m:ctrlPr>
            </m:sSupPr>
            <m:e>
              <m:r>
                <w:rPr>
                  <w:rFonts w:ascii="Cambria Math" w:hAnsi="Cambria Math" w:cs="Arial"/>
                </w:rPr>
                <m:t>N</m:t>
              </m:r>
            </m:e>
            <m:sup>
              <m:r>
                <w:rPr>
                  <w:rFonts w:ascii="Cambria Math" w:hAnsi="Cambria Math" w:cs="Arial"/>
                </w:rPr>
                <m:t>'</m:t>
              </m:r>
            </m:sup>
          </m:sSup>
          <m:r>
            <w:rPr>
              <w:rFonts w:ascii="Cambria Math" w:hAnsi="Cambria Math" w:cs="Arial"/>
            </w:rPr>
            <m:t>=</m:t>
          </m:r>
          <m:r>
            <w:rPr>
              <w:rFonts w:ascii="Cambria Math" w:hAnsi="Cambria Math" w:cs="Arial"/>
            </w:rPr>
            <m:t>N</m:t>
          </m:r>
          <m:f>
            <m:fPr>
              <m:ctrlPr>
                <w:rPr>
                  <w:rFonts w:ascii="Cambria Math" w:hAnsi="Cambria Math" w:cs="Arial"/>
                  <w:i/>
                </w:rPr>
              </m:ctrlPr>
            </m:fPr>
            <m:num>
              <m:r>
                <w:rPr>
                  <w:rFonts w:ascii="Cambria Math" w:hAnsi="Cambria Math" w:cs="Arial"/>
                </w:rPr>
                <m:t>Q</m:t>
              </m:r>
            </m:num>
            <m:den>
              <m:r>
                <w:rPr>
                  <w:rFonts w:ascii="Cambria Math" w:hAnsi="Cambria Math" w:cs="Arial"/>
                </w:rPr>
                <m:t>P</m:t>
              </m:r>
            </m:den>
          </m:f>
        </m:oMath>
      </m:oMathPara>
    </w:p>
    <w:p w14:paraId="383364AF" w14:textId="2C496A86"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In the equation above, </w:t>
      </w:r>
      <w:r w:rsidRPr="00D17406">
        <w:rPr>
          <w:rFonts w:ascii="Arial" w:hAnsi="Arial" w:cs="Arial"/>
          <w:i/>
          <w:iCs/>
        </w:rPr>
        <w:t>N</w:t>
      </w:r>
      <w:r w:rsidRPr="00D17406">
        <w:rPr>
          <w:rFonts w:ascii="Arial" w:hAnsi="Arial" w:cs="Arial"/>
        </w:rPr>
        <w:t xml:space="preserve"> and </w:t>
      </w:r>
      <w:r w:rsidRPr="00D17406">
        <w:rPr>
          <w:rFonts w:ascii="Arial" w:hAnsi="Arial" w:cs="Arial"/>
          <w:i/>
          <w:iCs/>
        </w:rPr>
        <w:t>P</w:t>
      </w:r>
      <w:r w:rsidRPr="00D17406">
        <w:rPr>
          <w:rFonts w:ascii="Arial" w:hAnsi="Arial" w:cs="Arial"/>
        </w:rPr>
        <w:t xml:space="preserve"> are the numbers of negative and positive participants in the sample. If all HIV-positive participants were tested for recency, N’ = N. In situations where recency results </w:t>
      </w:r>
      <w:r w:rsidR="005C4390">
        <w:rPr>
          <w:rFonts w:ascii="Arial" w:hAnsi="Arial" w:cs="Arial"/>
        </w:rPr>
        <w:t>we</w:t>
      </w:r>
      <w:r w:rsidRPr="00D17406">
        <w:rPr>
          <w:rFonts w:ascii="Arial" w:hAnsi="Arial" w:cs="Arial"/>
        </w:rPr>
        <w:t xml:space="preserve">re </w:t>
      </w:r>
      <w:r w:rsidR="00975F41">
        <w:rPr>
          <w:rFonts w:ascii="Arial" w:hAnsi="Arial" w:cs="Arial"/>
        </w:rPr>
        <w:t>not available</w:t>
      </w:r>
      <w:r w:rsidRPr="00D17406">
        <w:rPr>
          <w:rFonts w:ascii="Arial" w:hAnsi="Arial" w:cs="Arial"/>
        </w:rPr>
        <w:t xml:space="preserve"> for a certain proportion of HIV-positive participants, the count of HIV-negative participants in the sample </w:t>
      </w:r>
      <w:r w:rsidR="005C4390">
        <w:rPr>
          <w:rFonts w:ascii="Arial" w:hAnsi="Arial" w:cs="Arial"/>
        </w:rPr>
        <w:t>wa</w:t>
      </w:r>
      <w:r w:rsidRPr="00D17406">
        <w:rPr>
          <w:rFonts w:ascii="Arial" w:hAnsi="Arial" w:cs="Arial"/>
        </w:rPr>
        <w:t xml:space="preserve">s scaled down by the same proportion. As explained in the previous section, we set the proportion of false recent cases </w:t>
      </w:r>
      <m:oMath>
        <m:r>
          <w:rPr>
            <w:rFonts w:ascii="Cambria Math" w:hAnsi="Cambria Math" w:cs="Arial"/>
          </w:rPr>
          <m:t>ε</m:t>
        </m:r>
      </m:oMath>
      <w:r w:rsidRPr="00D17406">
        <w:rPr>
          <w:rFonts w:ascii="Arial" w:hAnsi="Arial" w:cs="Arial"/>
        </w:rPr>
        <w:t xml:space="preserve"> = 0 for PHIA incidence estimation. This means the equation for instantaneous incidence becomes:</w:t>
      </w:r>
    </w:p>
    <w:p w14:paraId="26AA5EF0" w14:textId="43B36572"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Equation 14</w:t>
      </w:r>
      <w:r w:rsidRPr="00D17406">
        <w:rPr>
          <w:rFonts w:ascii="Arial" w:hAnsi="Arial" w:cs="Arial"/>
          <w:i/>
          <w:iCs/>
        </w:rPr>
        <w:t>. Simplified instantaneous incidence estimator</w:t>
      </w:r>
    </w:p>
    <w:p w14:paraId="7108F1C7" w14:textId="77777777" w:rsidR="004160D5" w:rsidRPr="00D17406" w:rsidRDefault="0029209B" w:rsidP="00241D1B">
      <w:pPr>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 xml:space="preserve">= </m:t>
          </m:r>
          <m:f>
            <m:fPr>
              <m:ctrlPr>
                <w:rPr>
                  <w:rFonts w:ascii="Cambria Math" w:hAnsi="Cambria Math" w:cs="Arial"/>
                  <w:i/>
                </w:rPr>
              </m:ctrlPr>
            </m:fPr>
            <m:num>
              <m:r>
                <w:rPr>
                  <w:rFonts w:ascii="Cambria Math" w:hAnsi="Cambria Math" w:cs="Arial"/>
                </w:rPr>
                <m:t>R</m:t>
              </m:r>
            </m:num>
            <m:den>
              <m:r>
                <w:rPr>
                  <w:rFonts w:ascii="Cambria Math" w:hAnsi="Cambria Math" w:cs="Arial"/>
                </w:rPr>
                <m:t>N</m:t>
              </m:r>
              <m:r>
                <w:rPr>
                  <w:rFonts w:ascii="Cambria Math" w:hAnsi="Cambria Math" w:cs="Arial"/>
                </w:rPr>
                <m:t>'</m:t>
              </m:r>
            </m:den>
          </m:f>
          <m:r>
            <w:rPr>
              <w:rFonts w:ascii="Cambria Math" w:hAnsi="Cambria Math" w:cs="Arial"/>
            </w:rPr>
            <m:t>*</m:t>
          </m:r>
          <m:r>
            <w:rPr>
              <w:rFonts w:ascii="Cambria Math" w:hAnsi="Cambria Math" w:cs="Arial"/>
            </w:rPr>
            <m:t xml:space="preserve"> </m:t>
          </m:r>
          <m:f>
            <m:fPr>
              <m:ctrlPr>
                <w:rPr>
                  <w:rFonts w:ascii="Cambria Math" w:hAnsi="Cambria Math" w:cs="Arial"/>
                  <w:i/>
                </w:rPr>
              </m:ctrlPr>
            </m:fPr>
            <m:num>
              <m:r>
                <w:rPr>
                  <w:rFonts w:ascii="Cambria Math" w:hAnsi="Cambria Math" w:cs="Arial"/>
                </w:rPr>
                <m:t>T</m:t>
              </m:r>
            </m:num>
            <m:den>
              <m:r>
                <w:rPr>
                  <w:rFonts w:ascii="Cambria Math" w:hAnsi="Cambria Math" w:cs="Arial"/>
                </w:rPr>
                <m:t>ω</m:t>
              </m:r>
            </m:den>
          </m:f>
        </m:oMath>
      </m:oMathPara>
    </w:p>
    <w:p w14:paraId="7F306244" w14:textId="7D13CA69" w:rsidR="004160D5" w:rsidRPr="00D17406" w:rsidRDefault="004160D5" w:rsidP="00241D1B">
      <w:pPr>
        <w:spacing w:beforeLines="120" w:before="288" w:afterLines="120" w:after="288"/>
        <w:rPr>
          <w:rFonts w:ascii="Arial" w:hAnsi="Arial" w:cs="Arial"/>
        </w:rPr>
      </w:pPr>
      <w:r w:rsidRPr="00D17406">
        <w:rPr>
          <w:rFonts w:ascii="Arial" w:hAnsi="Arial" w:cs="Arial"/>
        </w:rPr>
        <w:t>This simplified estimator effectively scales up the number of recent cases as a proportion of the population at risk by a factor of 365/130</w:t>
      </w:r>
      <w:r w:rsidR="00975F41">
        <w:rPr>
          <w:rFonts w:ascii="Arial" w:hAnsi="Arial" w:cs="Arial"/>
        </w:rPr>
        <w:t xml:space="preserve"> (or replacing 130 with the MDRI if differs for the country)</w:t>
      </w:r>
      <w:r w:rsidRPr="00D17406">
        <w:rPr>
          <w:rFonts w:ascii="Arial" w:hAnsi="Arial" w:cs="Arial"/>
        </w:rPr>
        <w:t>, or approximately 2.81, to calculate the instantaneous incidence rate. The annual incidence rate is calculated from the instantaneous incidence using:</w:t>
      </w:r>
    </w:p>
    <w:p w14:paraId="7E36B805" w14:textId="5447910B"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Equation 15</w:t>
      </w:r>
      <w:r w:rsidRPr="00F10647">
        <w:rPr>
          <w:rFonts w:ascii="Arial" w:hAnsi="Arial" w:cs="Arial"/>
          <w:i/>
          <w:iCs/>
        </w:rPr>
        <w:t>.</w:t>
      </w:r>
      <w:r w:rsidRPr="00D17406">
        <w:rPr>
          <w:rFonts w:ascii="Arial" w:hAnsi="Arial" w:cs="Arial"/>
          <w:i/>
          <w:iCs/>
        </w:rPr>
        <w:t xml:space="preserve"> Annual Incidence Rate</w:t>
      </w:r>
    </w:p>
    <w:p w14:paraId="143E989F" w14:textId="77777777" w:rsidR="004160D5" w:rsidRPr="00D17406" w:rsidRDefault="0029209B" w:rsidP="00241D1B">
      <w:pPr>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a</m:t>
              </m:r>
            </m:sub>
          </m:sSub>
          <m:r>
            <w:rPr>
              <w:rFonts w:ascii="Cambria Math" w:hAnsi="Cambria Math" w:cs="Arial"/>
            </w:rPr>
            <m:t>=1-</m:t>
          </m:r>
          <m:r>
            <m:rPr>
              <m:sty m:val="p"/>
            </m:rPr>
            <w:rPr>
              <w:rFonts w:ascii="Cambria Math" w:hAnsi="Cambria Math" w:cs="Arial"/>
            </w:rPr>
            <m:t>exp⁡</m:t>
          </m:r>
          <m:r>
            <w:rPr>
              <w:rFonts w:ascii="Cambria Math" w:hAnsi="Cambria Math" w:cs="Arial"/>
            </w:rPr>
            <m:t>(-</m:t>
          </m:r>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m:t>
          </m:r>
        </m:oMath>
      </m:oMathPara>
    </w:p>
    <w:p w14:paraId="4071C887" w14:textId="178861C3"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To obtain our final incidence estimate, we first calculate the number of participants in the sample, the number of HIV-positive and HIV-negative participants, and the number of recent cases identified. PHIA data also allows the number of people at risk (the HIV-negative population) to be estimated. This figure </w:t>
      </w:r>
      <w:r w:rsidR="00F744CA">
        <w:rPr>
          <w:rFonts w:ascii="Arial" w:hAnsi="Arial" w:cs="Arial"/>
        </w:rPr>
        <w:t>wa</w:t>
      </w:r>
      <w:r w:rsidRPr="00D17406">
        <w:rPr>
          <w:rFonts w:ascii="Arial" w:hAnsi="Arial" w:cs="Arial"/>
        </w:rPr>
        <w:t>s multiplied by the annual incidence estimate to obtain an estimate of the number of new HIV cases expected per year.</w:t>
      </w:r>
    </w:p>
    <w:p w14:paraId="6826C8CB" w14:textId="58942989" w:rsidR="004160D5" w:rsidRPr="00D17406" w:rsidRDefault="004160D5" w:rsidP="00241D1B">
      <w:pPr>
        <w:pStyle w:val="Heading3"/>
        <w:spacing w:beforeLines="120" w:before="288" w:afterLines="120" w:after="288"/>
        <w:rPr>
          <w:rFonts w:ascii="Arial" w:hAnsi="Arial" w:cs="Arial"/>
        </w:rPr>
      </w:pPr>
      <w:bookmarkStart w:id="112" w:name="_Toc133243800"/>
      <w:r w:rsidRPr="00D17406">
        <w:rPr>
          <w:rFonts w:ascii="Arial" w:hAnsi="Arial" w:cs="Arial"/>
        </w:rPr>
        <w:lastRenderedPageBreak/>
        <w:t>6.5.6 Detailed steps for incidence estimation</w:t>
      </w:r>
      <w:bookmarkEnd w:id="112"/>
      <w:r w:rsidRPr="00D17406">
        <w:rPr>
          <w:rFonts w:ascii="Arial" w:hAnsi="Arial" w:cs="Arial"/>
        </w:rPr>
        <w:t xml:space="preserve"> </w:t>
      </w:r>
    </w:p>
    <w:p w14:paraId="32F20736" w14:textId="355DF608" w:rsidR="004160D5" w:rsidRPr="00D17406" w:rsidRDefault="004160D5" w:rsidP="00241D1B">
      <w:pPr>
        <w:spacing w:beforeLines="120" w:before="288" w:afterLines="120" w:after="288"/>
        <w:rPr>
          <w:rFonts w:ascii="Arial" w:hAnsi="Arial" w:cs="Arial"/>
        </w:rPr>
      </w:pPr>
      <w:r w:rsidRPr="00D17406">
        <w:rPr>
          <w:rFonts w:ascii="Arial" w:hAnsi="Arial" w:cs="Arial"/>
        </w:rPr>
        <w:t>SAS, Stata, R programs</w:t>
      </w:r>
      <w:r w:rsidR="00C92274">
        <w:rPr>
          <w:rFonts w:ascii="Arial" w:hAnsi="Arial" w:cs="Arial"/>
        </w:rPr>
        <w:t xml:space="preserve"> to </w:t>
      </w:r>
      <w:r w:rsidRPr="00D17406">
        <w:rPr>
          <w:rFonts w:ascii="Arial" w:hAnsi="Arial" w:cs="Arial"/>
        </w:rPr>
        <w:t>calculate point estimates and confidence intervals for incidence from PHIA data</w:t>
      </w:r>
      <w:r w:rsidR="00982885">
        <w:rPr>
          <w:rFonts w:ascii="Arial" w:hAnsi="Arial" w:cs="Arial"/>
        </w:rPr>
        <w:t xml:space="preserve"> are provided with PHIA datasets.</w:t>
      </w:r>
      <w:r w:rsidRPr="00D17406">
        <w:rPr>
          <w:rFonts w:ascii="Arial" w:hAnsi="Arial" w:cs="Arial"/>
        </w:rPr>
        <w:t xml:space="preserve"> To calculate annual incidence, three basic steps are necessary:</w:t>
      </w:r>
    </w:p>
    <w:p w14:paraId="0A0B78F0" w14:textId="77777777" w:rsidR="004160D5" w:rsidRPr="00D17406" w:rsidRDefault="004160D5" w:rsidP="00241D1B">
      <w:pPr>
        <w:pStyle w:val="ListParagraph"/>
        <w:numPr>
          <w:ilvl w:val="0"/>
          <w:numId w:val="4"/>
        </w:numPr>
        <w:spacing w:beforeLines="120" w:before="288" w:afterLines="120" w:after="288" w:line="259" w:lineRule="auto"/>
        <w:rPr>
          <w:rFonts w:ascii="Arial" w:hAnsi="Arial" w:cs="Arial"/>
        </w:rPr>
      </w:pPr>
      <w:r w:rsidRPr="00D17406">
        <w:rPr>
          <w:rFonts w:ascii="Arial" w:hAnsi="Arial" w:cs="Arial"/>
        </w:rPr>
        <w:t xml:space="preserve">Use the final blood test weights, HIV status and recency status variables to estimate R, N’, Q and </w:t>
      </w:r>
      <m:oMath>
        <m:r>
          <w:rPr>
            <w:rFonts w:ascii="Cambria Math" w:hAnsi="Cambria Math" w:cs="Arial"/>
          </w:rPr>
          <m:t>ω</m:t>
        </m:r>
      </m:oMath>
      <w:r w:rsidRPr="00D17406">
        <w:rPr>
          <w:rFonts w:ascii="Arial" w:hAnsi="Arial" w:cs="Arial"/>
        </w:rPr>
        <w:t xml:space="preserve">. </w:t>
      </w:r>
    </w:p>
    <w:p w14:paraId="752B4C40" w14:textId="77777777" w:rsidR="004160D5" w:rsidRPr="00D17406" w:rsidRDefault="004160D5" w:rsidP="00241D1B">
      <w:pPr>
        <w:pStyle w:val="ListParagraph"/>
        <w:numPr>
          <w:ilvl w:val="0"/>
          <w:numId w:val="4"/>
        </w:numPr>
        <w:spacing w:beforeLines="120" w:before="288" w:afterLines="120" w:after="288" w:line="259" w:lineRule="auto"/>
        <w:rPr>
          <w:rFonts w:ascii="Arial" w:hAnsi="Arial" w:cs="Arial"/>
        </w:rPr>
      </w:pPr>
      <w:r w:rsidRPr="00D17406">
        <w:rPr>
          <w:rFonts w:ascii="Arial" w:hAnsi="Arial" w:cs="Arial"/>
        </w:rPr>
        <w:t>Use the equations above to compute instantaneous incidence (</w:t>
      </w:r>
      <m:oMath>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m:t>
        </m:r>
      </m:oMath>
      <w:r w:rsidRPr="00D17406">
        <w:rPr>
          <w:rFonts w:ascii="Arial" w:hAnsi="Arial" w:cs="Arial"/>
        </w:rPr>
        <w:t xml:space="preserve"> and then annual incidence rate (</w:t>
      </w:r>
      <m:oMath>
        <m:sSub>
          <m:sSubPr>
            <m:ctrlPr>
              <w:rPr>
                <w:rFonts w:ascii="Cambria Math" w:hAnsi="Cambria Math" w:cs="Arial"/>
                <w:i/>
              </w:rPr>
            </m:ctrlPr>
          </m:sSubPr>
          <m:e>
            <m:r>
              <w:rPr>
                <w:rFonts w:ascii="Cambria Math" w:hAnsi="Cambria Math" w:cs="Arial"/>
              </w:rPr>
              <m:t>I</m:t>
            </m:r>
          </m:e>
          <m:sub>
            <m:r>
              <w:rPr>
                <w:rFonts w:ascii="Cambria Math" w:hAnsi="Cambria Math" w:cs="Arial"/>
              </w:rPr>
              <m:t>a</m:t>
            </m:r>
          </m:sub>
        </m:sSub>
      </m:oMath>
      <w:r w:rsidRPr="00D17406">
        <w:rPr>
          <w:rFonts w:ascii="Arial" w:eastAsiaTheme="minorEastAsia" w:hAnsi="Arial" w:cs="Arial"/>
        </w:rPr>
        <w:t>)</w:t>
      </w:r>
      <w:r w:rsidRPr="00D17406">
        <w:rPr>
          <w:rFonts w:ascii="Arial" w:hAnsi="Arial" w:cs="Arial"/>
        </w:rPr>
        <w:t>.</w:t>
      </w:r>
    </w:p>
    <w:p w14:paraId="191934E1" w14:textId="77777777" w:rsidR="004160D5" w:rsidRPr="00D17406" w:rsidRDefault="004160D5" w:rsidP="00241D1B">
      <w:pPr>
        <w:pStyle w:val="ListParagraph"/>
        <w:numPr>
          <w:ilvl w:val="0"/>
          <w:numId w:val="4"/>
        </w:numPr>
        <w:spacing w:beforeLines="120" w:before="288" w:afterLines="120" w:after="288" w:line="259" w:lineRule="auto"/>
        <w:rPr>
          <w:rFonts w:ascii="Arial" w:hAnsi="Arial" w:cs="Arial"/>
        </w:rPr>
      </w:pPr>
      <w:r w:rsidRPr="00D17406">
        <w:rPr>
          <w:rFonts w:ascii="Arial" w:hAnsi="Arial" w:cs="Arial"/>
        </w:rPr>
        <w:t>Multiply the annual incidence by the estimated population at risk, that is, the total HIV-negative population.</w:t>
      </w:r>
    </w:p>
    <w:p w14:paraId="770E5881" w14:textId="70B46F63"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Steps 1-3 </w:t>
      </w:r>
      <w:r w:rsidR="003302B5">
        <w:rPr>
          <w:rFonts w:ascii="Arial" w:hAnsi="Arial" w:cs="Arial"/>
        </w:rPr>
        <w:t>we</w:t>
      </w:r>
      <w:r w:rsidRPr="00D17406">
        <w:rPr>
          <w:rFonts w:ascii="Arial" w:hAnsi="Arial" w:cs="Arial"/>
        </w:rPr>
        <w:t xml:space="preserve">re carried out for each age group and gender-specific sub-population required. Confidence intervals </w:t>
      </w:r>
      <w:r w:rsidR="003302B5">
        <w:rPr>
          <w:rFonts w:ascii="Arial" w:hAnsi="Arial" w:cs="Arial"/>
        </w:rPr>
        <w:t>we</w:t>
      </w:r>
      <w:r w:rsidRPr="00D17406">
        <w:rPr>
          <w:rFonts w:ascii="Arial" w:hAnsi="Arial" w:cs="Arial"/>
        </w:rPr>
        <w:t xml:space="preserve">re calculated using the formulae in the appendices of </w:t>
      </w:r>
      <w:proofErr w:type="spellStart"/>
      <w:r w:rsidRPr="00D17406">
        <w:rPr>
          <w:rFonts w:ascii="Arial" w:hAnsi="Arial" w:cs="Arial"/>
        </w:rPr>
        <w:t>Kassanjee</w:t>
      </w:r>
      <w:proofErr w:type="spellEnd"/>
      <w:r w:rsidRPr="00D17406">
        <w:rPr>
          <w:rFonts w:ascii="Arial" w:hAnsi="Arial" w:cs="Arial"/>
        </w:rPr>
        <w:t xml:space="preserve"> et al. (2012). The standard deviation of the MDRI </w:t>
      </w:r>
      <w:r w:rsidR="003302B5">
        <w:rPr>
          <w:rFonts w:ascii="Arial" w:hAnsi="Arial" w:cs="Arial"/>
        </w:rPr>
        <w:t>wa</w:t>
      </w:r>
      <w:r w:rsidRPr="00D17406">
        <w:rPr>
          <w:rFonts w:ascii="Arial" w:hAnsi="Arial" w:cs="Arial"/>
        </w:rPr>
        <w:t xml:space="preserve">s an important parameter for calculating these confidence intervals. The values of the key parameters used in the estimation are as shown in </w:t>
      </w:r>
      <w:r w:rsidRPr="00241D1B">
        <w:rPr>
          <w:rFonts w:ascii="Arial" w:hAnsi="Arial" w:cs="Arial"/>
        </w:rPr>
        <w:t xml:space="preserve">Figure </w:t>
      </w:r>
      <w:r w:rsidR="00F10647">
        <w:rPr>
          <w:rFonts w:ascii="Arial" w:hAnsi="Arial" w:cs="Arial"/>
        </w:rPr>
        <w:t>17</w:t>
      </w:r>
      <w:r w:rsidRPr="00F10647">
        <w:rPr>
          <w:rFonts w:ascii="Arial" w:hAnsi="Arial" w:cs="Arial"/>
        </w:rPr>
        <w:t>.</w:t>
      </w:r>
    </w:p>
    <w:p w14:paraId="7C66329D" w14:textId="1ADA0510" w:rsidR="004160D5" w:rsidRPr="00D17406" w:rsidRDefault="004160D5" w:rsidP="00241D1B">
      <w:pPr>
        <w:keepNext/>
        <w:keepLines/>
        <w:spacing w:beforeLines="120" w:before="288" w:afterLines="120" w:after="288"/>
        <w:ind w:firstLine="720"/>
        <w:rPr>
          <w:rFonts w:ascii="Arial" w:hAnsi="Arial" w:cs="Arial"/>
          <w:b/>
          <w:bCs/>
        </w:rPr>
      </w:pPr>
      <w:r w:rsidRPr="00241D1B">
        <w:rPr>
          <w:rFonts w:ascii="Arial" w:hAnsi="Arial" w:cs="Arial"/>
          <w:b/>
          <w:bCs/>
        </w:rPr>
        <w:t xml:space="preserve">Figure </w:t>
      </w:r>
      <w:r w:rsidR="00F10647" w:rsidRPr="00241D1B">
        <w:rPr>
          <w:rFonts w:ascii="Arial" w:hAnsi="Arial" w:cs="Arial"/>
          <w:b/>
          <w:bCs/>
        </w:rPr>
        <w:t>17</w:t>
      </w:r>
      <w:r w:rsidRPr="00241D1B">
        <w:rPr>
          <w:rFonts w:ascii="Arial" w:hAnsi="Arial" w:cs="Arial"/>
          <w:b/>
          <w:bCs/>
        </w:rPr>
        <w:t>.</w:t>
      </w:r>
      <w:r w:rsidRPr="00D17406">
        <w:rPr>
          <w:rFonts w:ascii="Arial" w:hAnsi="Arial" w:cs="Arial"/>
          <w:b/>
          <w:bCs/>
        </w:rPr>
        <w:t xml:space="preserve"> Values of key parameters for incidence estimation</w:t>
      </w:r>
    </w:p>
    <w:tbl>
      <w:tblPr>
        <w:tblStyle w:val="TableGrid"/>
        <w:tblW w:w="0" w:type="auto"/>
        <w:tblInd w:w="715" w:type="dxa"/>
        <w:tblLook w:val="04A0" w:firstRow="1" w:lastRow="0" w:firstColumn="1" w:lastColumn="0" w:noHBand="0" w:noVBand="1"/>
      </w:tblPr>
      <w:tblGrid>
        <w:gridCol w:w="3150"/>
        <w:gridCol w:w="2880"/>
      </w:tblGrid>
      <w:tr w:rsidR="004160D5" w:rsidRPr="00D17406" w14:paraId="51BA2115" w14:textId="77777777" w:rsidTr="00241D1B">
        <w:tc>
          <w:tcPr>
            <w:tcW w:w="31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B0A4A5" w14:textId="77777777" w:rsidR="004160D5" w:rsidRPr="00D17406" w:rsidRDefault="004160D5" w:rsidP="00241D1B">
            <w:pPr>
              <w:keepNext/>
              <w:keepLines/>
              <w:spacing w:line="259" w:lineRule="auto"/>
              <w:rPr>
                <w:rFonts w:ascii="Arial" w:hAnsi="Arial" w:cs="Arial"/>
                <w:b/>
                <w:bCs/>
              </w:rPr>
            </w:pPr>
            <w:r w:rsidRPr="00D17406">
              <w:rPr>
                <w:rFonts w:ascii="Arial" w:hAnsi="Arial" w:cs="Arial"/>
                <w:b/>
                <w:bCs/>
              </w:rPr>
              <w:t>Parameter</w:t>
            </w:r>
          </w:p>
        </w:tc>
        <w:tc>
          <w:tcPr>
            <w:tcW w:w="2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A958A2" w14:textId="77777777" w:rsidR="004160D5" w:rsidRPr="00D17406" w:rsidRDefault="004160D5" w:rsidP="00241D1B">
            <w:pPr>
              <w:keepNext/>
              <w:keepLines/>
              <w:spacing w:line="259" w:lineRule="auto"/>
              <w:rPr>
                <w:rFonts w:ascii="Arial" w:hAnsi="Arial" w:cs="Arial"/>
                <w:b/>
                <w:bCs/>
              </w:rPr>
            </w:pPr>
            <w:r w:rsidRPr="00D17406">
              <w:rPr>
                <w:rFonts w:ascii="Arial" w:hAnsi="Arial" w:cs="Arial"/>
                <w:b/>
                <w:bCs/>
              </w:rPr>
              <w:t>Value</w:t>
            </w:r>
          </w:p>
        </w:tc>
      </w:tr>
      <w:tr w:rsidR="004160D5" w:rsidRPr="00D17406" w14:paraId="696015D7" w14:textId="77777777" w:rsidTr="00241D1B">
        <w:tc>
          <w:tcPr>
            <w:tcW w:w="3150" w:type="dxa"/>
            <w:tcBorders>
              <w:top w:val="single" w:sz="4" w:space="0" w:color="auto"/>
              <w:left w:val="single" w:sz="4" w:space="0" w:color="auto"/>
              <w:bottom w:val="single" w:sz="4" w:space="0" w:color="auto"/>
              <w:right w:val="single" w:sz="4" w:space="0" w:color="auto"/>
            </w:tcBorders>
            <w:hideMark/>
          </w:tcPr>
          <w:p w14:paraId="6C94017C" w14:textId="77777777" w:rsidR="004160D5" w:rsidRPr="00D17406" w:rsidRDefault="004160D5" w:rsidP="00241D1B">
            <w:pPr>
              <w:keepNext/>
              <w:keepLines/>
              <w:spacing w:line="259" w:lineRule="auto"/>
              <w:rPr>
                <w:rFonts w:ascii="Arial" w:hAnsi="Arial" w:cs="Arial"/>
              </w:rPr>
            </w:pPr>
            <w:r w:rsidRPr="00D17406">
              <w:rPr>
                <w:rFonts w:ascii="Arial" w:hAnsi="Arial" w:cs="Arial"/>
              </w:rPr>
              <w:t>Cutoff time (T)</w:t>
            </w:r>
          </w:p>
        </w:tc>
        <w:tc>
          <w:tcPr>
            <w:tcW w:w="2880" w:type="dxa"/>
            <w:tcBorders>
              <w:top w:val="single" w:sz="4" w:space="0" w:color="auto"/>
              <w:left w:val="single" w:sz="4" w:space="0" w:color="auto"/>
              <w:bottom w:val="single" w:sz="4" w:space="0" w:color="auto"/>
              <w:right w:val="single" w:sz="4" w:space="0" w:color="auto"/>
            </w:tcBorders>
            <w:hideMark/>
          </w:tcPr>
          <w:p w14:paraId="0509F09B" w14:textId="77777777" w:rsidR="004160D5" w:rsidRPr="00D17406" w:rsidRDefault="004160D5" w:rsidP="00241D1B">
            <w:pPr>
              <w:keepNext/>
              <w:keepLines/>
              <w:spacing w:line="259" w:lineRule="auto"/>
              <w:rPr>
                <w:rFonts w:ascii="Arial" w:hAnsi="Arial" w:cs="Arial"/>
              </w:rPr>
            </w:pPr>
            <w:r w:rsidRPr="00D17406">
              <w:rPr>
                <w:rFonts w:ascii="Arial" w:hAnsi="Arial" w:cs="Arial"/>
              </w:rPr>
              <w:t>365 days</w:t>
            </w:r>
          </w:p>
        </w:tc>
      </w:tr>
      <w:tr w:rsidR="004160D5" w:rsidRPr="00D17406" w14:paraId="1764A309" w14:textId="77777777" w:rsidTr="00241D1B">
        <w:tc>
          <w:tcPr>
            <w:tcW w:w="3150" w:type="dxa"/>
            <w:tcBorders>
              <w:top w:val="single" w:sz="4" w:space="0" w:color="auto"/>
              <w:left w:val="single" w:sz="4" w:space="0" w:color="auto"/>
              <w:bottom w:val="single" w:sz="4" w:space="0" w:color="auto"/>
              <w:right w:val="single" w:sz="4" w:space="0" w:color="auto"/>
            </w:tcBorders>
            <w:hideMark/>
          </w:tcPr>
          <w:p w14:paraId="2632C767" w14:textId="77777777" w:rsidR="004160D5" w:rsidRPr="00D17406" w:rsidRDefault="004160D5" w:rsidP="00241D1B">
            <w:pPr>
              <w:keepNext/>
              <w:keepLines/>
              <w:spacing w:line="259" w:lineRule="auto"/>
              <w:rPr>
                <w:rFonts w:ascii="Arial" w:hAnsi="Arial" w:cs="Arial"/>
              </w:rPr>
            </w:pPr>
            <w:r w:rsidRPr="00D17406">
              <w:rPr>
                <w:rFonts w:ascii="Arial" w:hAnsi="Arial" w:cs="Arial"/>
              </w:rPr>
              <w:t>MDRI (</w:t>
            </w:r>
            <m:oMath>
              <m:r>
                <w:rPr>
                  <w:rFonts w:ascii="Cambria Math" w:hAnsi="Cambria Math" w:cs="Arial"/>
                </w:rPr>
                <m:t>ω</m:t>
              </m:r>
            </m:oMath>
            <w:r w:rsidRPr="00D17406">
              <w:rPr>
                <w:rFonts w:ascii="Arial" w:eastAsiaTheme="minorEastAsia" w:hAnsi="Arial" w:cs="Arial"/>
              </w:rPr>
              <w:t>)</w:t>
            </w:r>
          </w:p>
        </w:tc>
        <w:tc>
          <w:tcPr>
            <w:tcW w:w="2880" w:type="dxa"/>
            <w:tcBorders>
              <w:top w:val="single" w:sz="4" w:space="0" w:color="auto"/>
              <w:left w:val="single" w:sz="4" w:space="0" w:color="auto"/>
              <w:bottom w:val="single" w:sz="4" w:space="0" w:color="auto"/>
              <w:right w:val="single" w:sz="4" w:space="0" w:color="auto"/>
            </w:tcBorders>
            <w:hideMark/>
          </w:tcPr>
          <w:p w14:paraId="05187C49" w14:textId="77777777" w:rsidR="004160D5" w:rsidRPr="00D17406" w:rsidRDefault="004160D5" w:rsidP="00241D1B">
            <w:pPr>
              <w:keepNext/>
              <w:keepLines/>
              <w:spacing w:line="259" w:lineRule="auto"/>
              <w:rPr>
                <w:rFonts w:ascii="Arial" w:hAnsi="Arial" w:cs="Arial"/>
              </w:rPr>
            </w:pPr>
            <w:r w:rsidRPr="00D17406">
              <w:rPr>
                <w:rFonts w:ascii="Arial" w:hAnsi="Arial" w:cs="Arial"/>
              </w:rPr>
              <w:t>130 days</w:t>
            </w:r>
          </w:p>
        </w:tc>
      </w:tr>
      <w:tr w:rsidR="004160D5" w:rsidRPr="00D17406" w14:paraId="3D3EB081" w14:textId="77777777" w:rsidTr="00241D1B">
        <w:tc>
          <w:tcPr>
            <w:tcW w:w="3150" w:type="dxa"/>
            <w:tcBorders>
              <w:top w:val="single" w:sz="4" w:space="0" w:color="auto"/>
              <w:left w:val="single" w:sz="4" w:space="0" w:color="auto"/>
              <w:bottom w:val="single" w:sz="4" w:space="0" w:color="auto"/>
              <w:right w:val="single" w:sz="4" w:space="0" w:color="auto"/>
            </w:tcBorders>
            <w:hideMark/>
          </w:tcPr>
          <w:p w14:paraId="0ACF51AF" w14:textId="77777777" w:rsidR="004160D5" w:rsidRPr="00D17406" w:rsidRDefault="004160D5" w:rsidP="00241D1B">
            <w:pPr>
              <w:keepNext/>
              <w:keepLines/>
              <w:spacing w:line="259" w:lineRule="auto"/>
              <w:rPr>
                <w:rFonts w:ascii="Arial" w:hAnsi="Arial" w:cs="Arial"/>
              </w:rPr>
            </w:pPr>
            <w:r w:rsidRPr="00D17406">
              <w:rPr>
                <w:rFonts w:ascii="Arial" w:hAnsi="Arial" w:cs="Arial"/>
              </w:rPr>
              <w:t xml:space="preserve">95% CI for </w:t>
            </w:r>
            <m:oMath>
              <m:r>
                <w:rPr>
                  <w:rFonts w:ascii="Cambria Math" w:hAnsi="Cambria Math" w:cs="Arial"/>
                </w:rPr>
                <m:t>ω</m:t>
              </m:r>
            </m:oMath>
          </w:p>
        </w:tc>
        <w:tc>
          <w:tcPr>
            <w:tcW w:w="2880" w:type="dxa"/>
            <w:tcBorders>
              <w:top w:val="single" w:sz="4" w:space="0" w:color="auto"/>
              <w:left w:val="single" w:sz="4" w:space="0" w:color="auto"/>
              <w:bottom w:val="single" w:sz="4" w:space="0" w:color="auto"/>
              <w:right w:val="single" w:sz="4" w:space="0" w:color="auto"/>
            </w:tcBorders>
            <w:hideMark/>
          </w:tcPr>
          <w:p w14:paraId="4E7D7001" w14:textId="77777777" w:rsidR="004160D5" w:rsidRPr="00D17406" w:rsidRDefault="004160D5" w:rsidP="00241D1B">
            <w:pPr>
              <w:keepNext/>
              <w:keepLines/>
              <w:spacing w:line="259" w:lineRule="auto"/>
              <w:rPr>
                <w:rFonts w:ascii="Arial" w:hAnsi="Arial" w:cs="Arial"/>
              </w:rPr>
            </w:pPr>
            <w:r w:rsidRPr="00D17406">
              <w:rPr>
                <w:rFonts w:ascii="Arial" w:hAnsi="Arial" w:cs="Arial"/>
              </w:rPr>
              <w:t>118-142 days</w:t>
            </w:r>
          </w:p>
        </w:tc>
      </w:tr>
      <w:tr w:rsidR="004160D5" w:rsidRPr="00D17406" w14:paraId="3A1C8D6D" w14:textId="77777777" w:rsidTr="00241D1B">
        <w:tc>
          <w:tcPr>
            <w:tcW w:w="3150" w:type="dxa"/>
            <w:tcBorders>
              <w:top w:val="single" w:sz="4" w:space="0" w:color="auto"/>
              <w:left w:val="single" w:sz="4" w:space="0" w:color="auto"/>
              <w:bottom w:val="single" w:sz="4" w:space="0" w:color="auto"/>
              <w:right w:val="single" w:sz="4" w:space="0" w:color="auto"/>
            </w:tcBorders>
            <w:hideMark/>
          </w:tcPr>
          <w:p w14:paraId="29060C0C" w14:textId="77777777" w:rsidR="004160D5" w:rsidRPr="00D17406" w:rsidRDefault="004160D5" w:rsidP="00241D1B">
            <w:pPr>
              <w:keepNext/>
              <w:keepLines/>
              <w:spacing w:line="259" w:lineRule="auto"/>
              <w:rPr>
                <w:rFonts w:ascii="Arial" w:hAnsi="Arial" w:cs="Arial"/>
              </w:rPr>
            </w:pPr>
            <w:r w:rsidRPr="00D17406">
              <w:rPr>
                <w:rFonts w:ascii="Arial" w:hAnsi="Arial" w:cs="Arial"/>
              </w:rPr>
              <w:t xml:space="preserve">Proportion of false </w:t>
            </w:r>
            <w:proofErr w:type="spellStart"/>
            <w:r w:rsidRPr="00D17406">
              <w:rPr>
                <w:rFonts w:ascii="Arial" w:hAnsi="Arial" w:cs="Arial"/>
              </w:rPr>
              <w:t>recents</w:t>
            </w:r>
            <w:proofErr w:type="spellEnd"/>
            <w:r w:rsidRPr="00D17406">
              <w:rPr>
                <w:rFonts w:ascii="Arial" w:hAnsi="Arial" w:cs="Arial"/>
              </w:rPr>
              <w:t xml:space="preserve"> (</w:t>
            </w:r>
            <m:oMath>
              <m:r>
                <w:rPr>
                  <w:rFonts w:ascii="Cambria Math" w:hAnsi="Cambria Math" w:cs="Arial"/>
                </w:rPr>
                <m:t>ε)</m:t>
              </m:r>
            </m:oMath>
          </w:p>
        </w:tc>
        <w:tc>
          <w:tcPr>
            <w:tcW w:w="2880" w:type="dxa"/>
            <w:tcBorders>
              <w:top w:val="single" w:sz="4" w:space="0" w:color="auto"/>
              <w:left w:val="single" w:sz="4" w:space="0" w:color="auto"/>
              <w:bottom w:val="single" w:sz="4" w:space="0" w:color="auto"/>
              <w:right w:val="single" w:sz="4" w:space="0" w:color="auto"/>
            </w:tcBorders>
            <w:hideMark/>
          </w:tcPr>
          <w:p w14:paraId="6808F143" w14:textId="77777777" w:rsidR="004160D5" w:rsidRPr="00D17406" w:rsidRDefault="004160D5" w:rsidP="00241D1B">
            <w:pPr>
              <w:keepNext/>
              <w:keepLines/>
              <w:spacing w:line="259" w:lineRule="auto"/>
              <w:rPr>
                <w:rFonts w:ascii="Arial" w:hAnsi="Arial" w:cs="Arial"/>
              </w:rPr>
            </w:pPr>
            <w:r w:rsidRPr="00D17406">
              <w:rPr>
                <w:rFonts w:ascii="Arial" w:hAnsi="Arial" w:cs="Arial"/>
              </w:rPr>
              <w:t>0%</w:t>
            </w:r>
          </w:p>
        </w:tc>
      </w:tr>
    </w:tbl>
    <w:p w14:paraId="746A72A0" w14:textId="77777777" w:rsidR="004160D5" w:rsidRPr="00D17406" w:rsidRDefault="004160D5" w:rsidP="00241D1B">
      <w:pPr>
        <w:spacing w:beforeLines="120" w:before="288" w:afterLines="120" w:after="288"/>
        <w:rPr>
          <w:rFonts w:ascii="Arial" w:hAnsi="Arial" w:cs="Arial"/>
        </w:rPr>
      </w:pPr>
    </w:p>
    <w:p w14:paraId="32BC50C6" w14:textId="2D79B603" w:rsidR="004160D5" w:rsidRPr="00D17406" w:rsidRDefault="004160D5" w:rsidP="00241D1B">
      <w:pPr>
        <w:spacing w:beforeLines="120" w:before="288" w:afterLines="120" w:after="288"/>
        <w:rPr>
          <w:rFonts w:ascii="Arial" w:hAnsi="Arial" w:cs="Arial"/>
        </w:rPr>
      </w:pPr>
    </w:p>
    <w:p w14:paraId="7D737E17" w14:textId="74D58BB5" w:rsidR="004160D5" w:rsidRPr="00D17406" w:rsidRDefault="004160D5" w:rsidP="00241D1B">
      <w:pPr>
        <w:pStyle w:val="Heading3"/>
        <w:spacing w:beforeLines="120" w:before="288" w:afterLines="120" w:after="288"/>
        <w:rPr>
          <w:rFonts w:ascii="Arial" w:hAnsi="Arial" w:cs="Arial"/>
        </w:rPr>
      </w:pPr>
      <w:bookmarkStart w:id="113" w:name="_Toc133243801"/>
      <w:r w:rsidRPr="00D17406">
        <w:rPr>
          <w:rFonts w:ascii="Arial" w:hAnsi="Arial" w:cs="Arial"/>
        </w:rPr>
        <w:t>6.5.7 Incidence variables included in the PHIA datasets</w:t>
      </w:r>
      <w:bookmarkEnd w:id="113"/>
    </w:p>
    <w:p w14:paraId="52B9211B" w14:textId="7914593A"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Provided in PHIA datasets </w:t>
      </w:r>
      <w:r w:rsidR="00BD670D">
        <w:rPr>
          <w:rFonts w:ascii="Arial" w:hAnsi="Arial" w:cs="Arial"/>
        </w:rPr>
        <w:t>we</w:t>
      </w:r>
      <w:r w:rsidRPr="00D17406">
        <w:rPr>
          <w:rFonts w:ascii="Arial" w:hAnsi="Arial" w:cs="Arial"/>
        </w:rPr>
        <w:t xml:space="preserve">re two separate recent infection indicator variables to facilitate the choice of recency algorithm. The </w:t>
      </w:r>
      <w:proofErr w:type="spellStart"/>
      <w:r w:rsidRPr="00D17406">
        <w:rPr>
          <w:rFonts w:ascii="Arial" w:hAnsi="Arial" w:cs="Arial"/>
          <w:i/>
          <w:iCs/>
        </w:rPr>
        <w:t>recentlagvlarv</w:t>
      </w:r>
      <w:proofErr w:type="spellEnd"/>
      <w:r w:rsidRPr="00D17406">
        <w:rPr>
          <w:rFonts w:ascii="Arial" w:hAnsi="Arial" w:cs="Arial"/>
        </w:rPr>
        <w:t xml:space="preserve"> variable has a value of 1 for people determined to be recent infections using the </w:t>
      </w:r>
      <w:proofErr w:type="spellStart"/>
      <w:r w:rsidRPr="00D17406">
        <w:rPr>
          <w:rFonts w:ascii="Arial" w:hAnsi="Arial" w:cs="Arial"/>
        </w:rPr>
        <w:t>LAg</w:t>
      </w:r>
      <w:proofErr w:type="spellEnd"/>
      <w:r w:rsidRPr="00D17406">
        <w:rPr>
          <w:rFonts w:ascii="Arial" w:hAnsi="Arial" w:cs="Arial"/>
        </w:rPr>
        <w:t xml:space="preserve"> </w:t>
      </w:r>
      <w:proofErr w:type="spellStart"/>
      <w:r w:rsidRPr="00D17406">
        <w:rPr>
          <w:rFonts w:ascii="Arial" w:hAnsi="Arial" w:cs="Arial"/>
        </w:rPr>
        <w:t>ODn</w:t>
      </w:r>
      <w:proofErr w:type="spellEnd"/>
      <w:r w:rsidRPr="00D17406">
        <w:rPr>
          <w:rFonts w:ascii="Arial" w:hAnsi="Arial" w:cs="Arial"/>
        </w:rPr>
        <w:t>, viral load, and ARV test results</w:t>
      </w:r>
      <w:r w:rsidR="00053046">
        <w:rPr>
          <w:rFonts w:ascii="Arial" w:hAnsi="Arial" w:cs="Arial"/>
        </w:rPr>
        <w:t xml:space="preserve"> and </w:t>
      </w:r>
      <w:r w:rsidRPr="00D17406">
        <w:rPr>
          <w:rFonts w:ascii="Arial" w:hAnsi="Arial" w:cs="Arial"/>
        </w:rPr>
        <w:t>a 2 for long-term infections</w:t>
      </w:r>
      <w:r w:rsidR="005D7A1C">
        <w:rPr>
          <w:rFonts w:ascii="Arial" w:hAnsi="Arial" w:cs="Arial"/>
        </w:rPr>
        <w:t xml:space="preserve">. </w:t>
      </w:r>
      <w:r w:rsidRPr="00D17406">
        <w:rPr>
          <w:rFonts w:ascii="Arial" w:hAnsi="Arial" w:cs="Arial"/>
        </w:rPr>
        <w:t xml:space="preserve">The </w:t>
      </w:r>
      <w:proofErr w:type="spellStart"/>
      <w:r w:rsidRPr="00D17406">
        <w:rPr>
          <w:rFonts w:ascii="Arial" w:hAnsi="Arial" w:cs="Arial"/>
          <w:i/>
          <w:iCs/>
        </w:rPr>
        <w:t>recentlagvl</w:t>
      </w:r>
      <w:proofErr w:type="spellEnd"/>
      <w:r w:rsidRPr="00D17406">
        <w:rPr>
          <w:rFonts w:ascii="Arial" w:hAnsi="Arial" w:cs="Arial"/>
        </w:rPr>
        <w:t xml:space="preserve"> variable has the same set of values but uses only the </w:t>
      </w:r>
      <w:proofErr w:type="spellStart"/>
      <w:r w:rsidRPr="00D17406">
        <w:rPr>
          <w:rFonts w:ascii="Arial" w:hAnsi="Arial" w:cs="Arial"/>
        </w:rPr>
        <w:t>LAg</w:t>
      </w:r>
      <w:proofErr w:type="spellEnd"/>
      <w:r w:rsidRPr="00D17406">
        <w:rPr>
          <w:rFonts w:ascii="Arial" w:hAnsi="Arial" w:cs="Arial"/>
        </w:rPr>
        <w:t xml:space="preserve"> </w:t>
      </w:r>
      <w:proofErr w:type="spellStart"/>
      <w:r w:rsidRPr="00D17406">
        <w:rPr>
          <w:rFonts w:ascii="Arial" w:hAnsi="Arial" w:cs="Arial"/>
        </w:rPr>
        <w:t>ODn</w:t>
      </w:r>
      <w:proofErr w:type="spellEnd"/>
      <w:r w:rsidRPr="00D17406">
        <w:rPr>
          <w:rFonts w:ascii="Arial" w:hAnsi="Arial" w:cs="Arial"/>
        </w:rPr>
        <w:t xml:space="preserve"> and viral load results.</w:t>
      </w:r>
    </w:p>
    <w:p w14:paraId="2337E041" w14:textId="0171FF2D" w:rsidR="004160D5" w:rsidRPr="00D17406" w:rsidRDefault="004160D5" w:rsidP="00241D1B">
      <w:pPr>
        <w:pStyle w:val="Heading3"/>
        <w:spacing w:beforeLines="120" w:before="288" w:afterLines="120" w:after="288"/>
        <w:rPr>
          <w:rFonts w:ascii="Arial" w:hAnsi="Arial" w:cs="Arial"/>
        </w:rPr>
      </w:pPr>
      <w:bookmarkStart w:id="114" w:name="_Toc133243802"/>
      <w:r w:rsidRPr="00D17406">
        <w:rPr>
          <w:rFonts w:ascii="Arial" w:hAnsi="Arial" w:cs="Arial"/>
        </w:rPr>
        <w:t>6.5.8 Accounting for the PHIA sample design in incidence estimation</w:t>
      </w:r>
      <w:bookmarkEnd w:id="114"/>
    </w:p>
    <w:p w14:paraId="31A2D01E" w14:textId="0D571F3E" w:rsidR="004160D5" w:rsidRPr="00D17406" w:rsidRDefault="004160D5" w:rsidP="00241D1B">
      <w:pPr>
        <w:pStyle w:val="Heading4"/>
        <w:spacing w:beforeLines="120" w:before="288" w:afterLines="120" w:after="288"/>
        <w:rPr>
          <w:rFonts w:ascii="Arial" w:hAnsi="Arial" w:cs="Arial"/>
        </w:rPr>
      </w:pPr>
      <w:r w:rsidRPr="00D17406">
        <w:rPr>
          <w:rFonts w:ascii="Arial" w:hAnsi="Arial" w:cs="Arial"/>
        </w:rPr>
        <w:t>6.5.8.1 Use of weights</w:t>
      </w:r>
    </w:p>
    <w:p w14:paraId="4E16D2B5" w14:textId="0A58F5F4" w:rsidR="004160D5" w:rsidRPr="00D17406" w:rsidRDefault="004160D5" w:rsidP="00241D1B">
      <w:pPr>
        <w:spacing w:beforeLines="120" w:before="288" w:afterLines="120" w:after="288"/>
        <w:rPr>
          <w:rFonts w:ascii="Arial" w:hAnsi="Arial" w:cs="Arial"/>
        </w:rPr>
      </w:pPr>
      <w:r w:rsidRPr="00D17406">
        <w:rPr>
          <w:rFonts w:ascii="Arial" w:hAnsi="Arial" w:cs="Arial"/>
        </w:rPr>
        <w:t>The estimated incidence (</w:t>
      </w:r>
      <m:oMath>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 xml:space="preserve"> </m:t>
        </m:r>
      </m:oMath>
      <w:r w:rsidRPr="00D17406">
        <w:rPr>
          <w:rFonts w:ascii="Arial" w:hAnsi="Arial" w:cs="Arial"/>
        </w:rPr>
        <w:t xml:space="preserve">above) depends on the parameters Q, R, and N measured in the survey population. Using our standard survey blood test weights, we can estimate these population counts at a national level. However, if we incorporate these weighted figures directly </w:t>
      </w:r>
      <w:r w:rsidRPr="00D17406">
        <w:rPr>
          <w:rFonts w:ascii="Arial" w:hAnsi="Arial" w:cs="Arial"/>
        </w:rPr>
        <w:lastRenderedPageBreak/>
        <w:t>in the estimator (</w:t>
      </w:r>
      <w:proofErr w:type="gramStart"/>
      <w:r w:rsidRPr="00D17406">
        <w:rPr>
          <w:rFonts w:ascii="Arial" w:hAnsi="Arial" w:cs="Arial"/>
        </w:rPr>
        <w:t>i.e.</w:t>
      </w:r>
      <w:proofErr w:type="gramEnd"/>
      <w:r w:rsidRPr="00D17406">
        <w:rPr>
          <w:rFonts w:ascii="Arial" w:hAnsi="Arial" w:cs="Arial"/>
        </w:rPr>
        <w:t xml:space="preserve"> as if they are counts from a simple random sample) we will tend to underestimate the level of error in the estimation. </w:t>
      </w:r>
      <w:proofErr w:type="gramStart"/>
      <w:r w:rsidRPr="00D17406">
        <w:rPr>
          <w:rFonts w:ascii="Arial" w:hAnsi="Arial" w:cs="Arial"/>
        </w:rPr>
        <w:t>In order to</w:t>
      </w:r>
      <w:proofErr w:type="gramEnd"/>
      <w:r w:rsidRPr="00D17406">
        <w:rPr>
          <w:rFonts w:ascii="Arial" w:hAnsi="Arial" w:cs="Arial"/>
        </w:rPr>
        <w:t xml:space="preserve"> account for unequal final blood test weights while preserving the overall sample size, we normalize the blood test weights by </w:t>
      </w:r>
      <w:r w:rsidR="00975F41">
        <w:rPr>
          <w:rFonts w:ascii="Arial" w:hAnsi="Arial" w:cs="Arial"/>
        </w:rPr>
        <w:t xml:space="preserve">dividing each weight by the average weight computed for </w:t>
      </w:r>
      <w:r w:rsidRPr="00D17406">
        <w:rPr>
          <w:rFonts w:ascii="Arial" w:hAnsi="Arial" w:cs="Arial"/>
        </w:rPr>
        <w:t>each cell of our incidence table (in this example, cells are strata defined by age group and gender). The Q, R, and N values that we use in the estimator equation reflect the proportions of HIV-positive, recent, and HIV-negative status participants estimated using our full sample design and calibrated weights, normalized so that they sum to the actual number of people tested in each cell.</w:t>
      </w:r>
    </w:p>
    <w:p w14:paraId="5C9E525A" w14:textId="62564259" w:rsidR="004160D5" w:rsidRPr="00D17406" w:rsidRDefault="004160D5" w:rsidP="00241D1B">
      <w:pPr>
        <w:pStyle w:val="Heading4"/>
        <w:spacing w:beforeLines="120" w:before="288" w:afterLines="120" w:after="288"/>
        <w:rPr>
          <w:rFonts w:ascii="Arial" w:hAnsi="Arial" w:cs="Arial"/>
        </w:rPr>
      </w:pPr>
      <w:r w:rsidRPr="00D17406">
        <w:rPr>
          <w:rFonts w:ascii="Arial" w:hAnsi="Arial" w:cs="Arial"/>
        </w:rPr>
        <w:t xml:space="preserve">6.5.8.2 Design effect adjustment </w:t>
      </w:r>
    </w:p>
    <w:p w14:paraId="40CA366A" w14:textId="7C06A460" w:rsidR="004160D5" w:rsidRPr="00D17406" w:rsidRDefault="004160D5" w:rsidP="00241D1B">
      <w:pPr>
        <w:spacing w:beforeLines="120" w:before="288" w:afterLines="120" w:after="288"/>
        <w:rPr>
          <w:rFonts w:ascii="Arial" w:hAnsi="Arial" w:cs="Arial"/>
        </w:rPr>
      </w:pPr>
      <w:r w:rsidRPr="00D17406">
        <w:rPr>
          <w:rFonts w:ascii="Arial" w:hAnsi="Arial" w:cs="Arial"/>
        </w:rPr>
        <w:t>In addition to using normalized weights, we also use</w:t>
      </w:r>
      <w:r w:rsidR="00D13B2A">
        <w:rPr>
          <w:rFonts w:ascii="Arial" w:hAnsi="Arial" w:cs="Arial"/>
        </w:rPr>
        <w:t>d</w:t>
      </w:r>
      <w:r w:rsidRPr="00D17406">
        <w:rPr>
          <w:rFonts w:ascii="Arial" w:hAnsi="Arial" w:cs="Arial"/>
        </w:rPr>
        <w:t xml:space="preserve"> the survey design effect to adjust the variance in cases where the sample design underperforms the simple random sample assumed by </w:t>
      </w:r>
      <w:proofErr w:type="spellStart"/>
      <w:r w:rsidRPr="00D17406">
        <w:rPr>
          <w:rFonts w:ascii="Arial" w:hAnsi="Arial" w:cs="Arial"/>
        </w:rPr>
        <w:t>Kassanjee</w:t>
      </w:r>
      <w:proofErr w:type="spellEnd"/>
      <w:r w:rsidRPr="00D17406">
        <w:rPr>
          <w:rFonts w:ascii="Arial" w:hAnsi="Arial" w:cs="Arial"/>
        </w:rPr>
        <w:t xml:space="preserve"> et al. Because of the complexity of the estimator and the assumptions required to derive it, we have not attempted to rigorously calculate the effects of the sampling design on the variance. Instead, we </w:t>
      </w:r>
      <w:r w:rsidR="00D13B2A">
        <w:rPr>
          <w:rFonts w:ascii="Arial" w:hAnsi="Arial" w:cs="Arial"/>
        </w:rPr>
        <w:t xml:space="preserve">have </w:t>
      </w:r>
      <w:r w:rsidRPr="00D17406">
        <w:rPr>
          <w:rFonts w:ascii="Arial" w:hAnsi="Arial" w:cs="Arial"/>
        </w:rPr>
        <w:t>take</w:t>
      </w:r>
      <w:r w:rsidR="00D13B2A">
        <w:rPr>
          <w:rFonts w:ascii="Arial" w:hAnsi="Arial" w:cs="Arial"/>
        </w:rPr>
        <w:t>n</w:t>
      </w:r>
      <w:r w:rsidRPr="00D17406">
        <w:rPr>
          <w:rFonts w:ascii="Arial" w:hAnsi="Arial" w:cs="Arial"/>
        </w:rPr>
        <w:t xml:space="preserve"> a conservative approach which aims to avoid giving overly optimistic estimates of precision. </w:t>
      </w:r>
    </w:p>
    <w:p w14:paraId="289653AE" w14:textId="702B3429" w:rsidR="004160D5" w:rsidRPr="00D17406" w:rsidRDefault="004160D5" w:rsidP="00241D1B">
      <w:pPr>
        <w:spacing w:beforeLines="120" w:before="288" w:afterLines="120" w:after="288"/>
        <w:rPr>
          <w:rFonts w:ascii="Arial" w:hAnsi="Arial" w:cs="Arial"/>
        </w:rPr>
      </w:pPr>
      <w:r w:rsidRPr="00D17406">
        <w:rPr>
          <w:rFonts w:ascii="Arial" w:hAnsi="Arial" w:cs="Arial"/>
        </w:rPr>
        <w:t>For each gender/age group cell, we estimate</w:t>
      </w:r>
      <w:r w:rsidR="00D13B2A">
        <w:rPr>
          <w:rFonts w:ascii="Arial" w:hAnsi="Arial" w:cs="Arial"/>
        </w:rPr>
        <w:t>d</w:t>
      </w:r>
      <w:r w:rsidRPr="00D17406">
        <w:rPr>
          <w:rFonts w:ascii="Arial" w:hAnsi="Arial" w:cs="Arial"/>
        </w:rPr>
        <w:t xml:space="preserve"> the design effect for the proportion of people with recent infections using jackknife replicate weights. When the estimated design effect </w:t>
      </w:r>
      <w:r w:rsidR="00CF584E">
        <w:rPr>
          <w:rFonts w:ascii="Arial" w:hAnsi="Arial" w:cs="Arial"/>
        </w:rPr>
        <w:t>wa</w:t>
      </w:r>
      <w:r w:rsidRPr="00D17406">
        <w:rPr>
          <w:rFonts w:ascii="Arial" w:hAnsi="Arial" w:cs="Arial"/>
        </w:rPr>
        <w:t>s greater than one, we multipl</w:t>
      </w:r>
      <w:r w:rsidR="00CF584E">
        <w:rPr>
          <w:rFonts w:ascii="Arial" w:hAnsi="Arial" w:cs="Arial"/>
        </w:rPr>
        <w:t>ied</w:t>
      </w:r>
      <w:r w:rsidRPr="00D17406">
        <w:rPr>
          <w:rFonts w:ascii="Arial" w:hAnsi="Arial" w:cs="Arial"/>
        </w:rPr>
        <w:t xml:space="preserve"> the variance estimate by the design effect and use</w:t>
      </w:r>
      <w:r w:rsidR="00CF584E">
        <w:rPr>
          <w:rFonts w:ascii="Arial" w:hAnsi="Arial" w:cs="Arial"/>
        </w:rPr>
        <w:t>d</w:t>
      </w:r>
      <w:r w:rsidRPr="00D17406">
        <w:rPr>
          <w:rFonts w:ascii="Arial" w:hAnsi="Arial" w:cs="Arial"/>
        </w:rPr>
        <w:t xml:space="preserve"> this adjusted variance to compute the final confidence interval for the incidence rate estimate. When the design effect </w:t>
      </w:r>
      <w:r w:rsidR="00CF584E">
        <w:rPr>
          <w:rFonts w:ascii="Arial" w:hAnsi="Arial" w:cs="Arial"/>
        </w:rPr>
        <w:t>wa</w:t>
      </w:r>
      <w:r w:rsidRPr="00D17406">
        <w:rPr>
          <w:rFonts w:ascii="Arial" w:hAnsi="Arial" w:cs="Arial"/>
        </w:rPr>
        <w:t>s less than one, we set it equal to 1.0 for this variance estimation step.</w:t>
      </w:r>
    </w:p>
    <w:p w14:paraId="2A150584" w14:textId="223C37D9" w:rsidR="004160D5" w:rsidRPr="00D17406" w:rsidRDefault="004160D5" w:rsidP="00241D1B">
      <w:pPr>
        <w:pStyle w:val="Heading3"/>
        <w:spacing w:beforeLines="120" w:before="288" w:afterLines="120" w:after="288"/>
        <w:rPr>
          <w:rFonts w:ascii="Arial" w:hAnsi="Arial" w:cs="Arial"/>
        </w:rPr>
      </w:pPr>
      <w:bookmarkStart w:id="115" w:name="_Toc133243803"/>
      <w:r w:rsidRPr="00D17406">
        <w:rPr>
          <w:rFonts w:ascii="Arial" w:hAnsi="Arial" w:cs="Arial"/>
        </w:rPr>
        <w:t>6.5.9 Estimation of the annual number of new infections</w:t>
      </w:r>
      <w:bookmarkEnd w:id="115"/>
    </w:p>
    <w:p w14:paraId="0381617D" w14:textId="58D025F5"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The number of new infections per year </w:t>
      </w:r>
      <w:r w:rsidR="00CF584E">
        <w:rPr>
          <w:rFonts w:ascii="Arial" w:hAnsi="Arial" w:cs="Arial"/>
        </w:rPr>
        <w:t>wa</w:t>
      </w:r>
      <w:r w:rsidRPr="00D17406">
        <w:rPr>
          <w:rFonts w:ascii="Arial" w:hAnsi="Arial" w:cs="Arial"/>
        </w:rPr>
        <w:t xml:space="preserve">s equal to the annual incidence rate multiplied by the at-risk population, </w:t>
      </w:r>
      <w:proofErr w:type="gramStart"/>
      <w:r w:rsidRPr="00D17406">
        <w:rPr>
          <w:rFonts w:ascii="Arial" w:hAnsi="Arial" w:cs="Arial"/>
        </w:rPr>
        <w:t>i.e.</w:t>
      </w:r>
      <w:proofErr w:type="gramEnd"/>
      <w:r w:rsidRPr="00D17406">
        <w:rPr>
          <w:rFonts w:ascii="Arial" w:hAnsi="Arial" w:cs="Arial"/>
        </w:rPr>
        <w:t xml:space="preserve"> the number of HIV-negative people in the country or sub-population of interest. The most straightforward way to estimate this population </w:t>
      </w:r>
      <w:r w:rsidR="003627A7">
        <w:rPr>
          <w:rFonts w:ascii="Arial" w:hAnsi="Arial" w:cs="Arial"/>
        </w:rPr>
        <w:t>wa</w:t>
      </w:r>
      <w:r w:rsidRPr="00D17406">
        <w:rPr>
          <w:rFonts w:ascii="Arial" w:hAnsi="Arial" w:cs="Arial"/>
        </w:rPr>
        <w:t xml:space="preserve">s a weighted total of the HIV negative people in the survey population. PHIA blood test weights </w:t>
      </w:r>
      <w:r w:rsidR="003627A7">
        <w:rPr>
          <w:rFonts w:ascii="Arial" w:hAnsi="Arial" w:cs="Arial"/>
        </w:rPr>
        <w:t>we</w:t>
      </w:r>
      <w:r w:rsidRPr="00D17406">
        <w:rPr>
          <w:rFonts w:ascii="Arial" w:hAnsi="Arial" w:cs="Arial"/>
        </w:rPr>
        <w:t xml:space="preserve">re adjusted for non-response and post-stratified, so this weighted total </w:t>
      </w:r>
      <w:r w:rsidR="003627A7">
        <w:rPr>
          <w:rFonts w:ascii="Arial" w:hAnsi="Arial" w:cs="Arial"/>
        </w:rPr>
        <w:t>was</w:t>
      </w:r>
      <w:r w:rsidRPr="00D17406">
        <w:rPr>
          <w:rFonts w:ascii="Arial" w:hAnsi="Arial" w:cs="Arial"/>
        </w:rPr>
        <w:t xml:space="preserve"> calibrated according to external population estimates from the national census or official projections. The methods used to calculate and adjust PHIA weights </w:t>
      </w:r>
      <w:r w:rsidR="003627A7">
        <w:rPr>
          <w:rFonts w:ascii="Arial" w:hAnsi="Arial" w:cs="Arial"/>
        </w:rPr>
        <w:t>we</w:t>
      </w:r>
      <w:r w:rsidRPr="00D17406">
        <w:rPr>
          <w:rFonts w:ascii="Arial" w:hAnsi="Arial" w:cs="Arial"/>
        </w:rPr>
        <w:t>re described in detail in each PHIA’s</w:t>
      </w:r>
      <w:r w:rsidRPr="00D17406">
        <w:rPr>
          <w:rFonts w:ascii="Arial" w:hAnsi="Arial" w:cs="Arial"/>
          <w:b/>
          <w:bCs/>
          <w:i/>
          <w:iCs/>
        </w:rPr>
        <w:t xml:space="preserve"> Supplement.</w:t>
      </w:r>
    </w:p>
    <w:p w14:paraId="1585A54C" w14:textId="7B374403" w:rsidR="004160D5" w:rsidRPr="00D17406" w:rsidRDefault="004160D5" w:rsidP="00241D1B">
      <w:pPr>
        <w:pStyle w:val="Heading3"/>
        <w:spacing w:beforeLines="120" w:before="288" w:afterLines="120" w:after="288"/>
        <w:rPr>
          <w:rFonts w:ascii="Arial" w:hAnsi="Arial" w:cs="Arial"/>
        </w:rPr>
      </w:pPr>
      <w:bookmarkStart w:id="116" w:name="_Toc133243804"/>
      <w:r w:rsidRPr="00D17406">
        <w:rPr>
          <w:rFonts w:ascii="Arial" w:hAnsi="Arial" w:cs="Arial"/>
        </w:rPr>
        <w:t>6.5.10 Confidence interval calculation for zero cells</w:t>
      </w:r>
      <w:bookmarkEnd w:id="116"/>
      <w:r w:rsidRPr="00D17406">
        <w:rPr>
          <w:rFonts w:ascii="Arial" w:hAnsi="Arial" w:cs="Arial"/>
        </w:rPr>
        <w:t xml:space="preserve"> </w:t>
      </w:r>
    </w:p>
    <w:p w14:paraId="0608C481" w14:textId="769F446C" w:rsidR="009E1519" w:rsidRDefault="009E1519" w:rsidP="00241D1B">
      <w:pPr>
        <w:spacing w:beforeLines="120" w:before="288" w:afterLines="120" w:after="288"/>
        <w:rPr>
          <w:rFonts w:ascii="Arial" w:hAnsi="Arial" w:cs="Arial"/>
        </w:rPr>
      </w:pPr>
      <w:r w:rsidRPr="00D17406">
        <w:rPr>
          <w:rFonts w:ascii="Arial" w:hAnsi="Arial" w:cs="Arial"/>
        </w:rPr>
        <w:t xml:space="preserve">PHIA calculates </w:t>
      </w:r>
      <w:r w:rsidR="00845EAF">
        <w:rPr>
          <w:rFonts w:ascii="Arial" w:hAnsi="Arial" w:cs="Arial"/>
        </w:rPr>
        <w:t xml:space="preserve">the </w:t>
      </w:r>
      <w:r w:rsidRPr="00D17406">
        <w:rPr>
          <w:rFonts w:ascii="Arial" w:hAnsi="Arial" w:cs="Arial"/>
        </w:rPr>
        <w:t>upper confidence limi</w:t>
      </w:r>
      <w:r w:rsidR="009752D2">
        <w:rPr>
          <w:rFonts w:ascii="Arial" w:hAnsi="Arial" w:cs="Arial"/>
        </w:rPr>
        <w:t xml:space="preserve">t using the </w:t>
      </w:r>
      <w:r w:rsidRPr="00D17406">
        <w:rPr>
          <w:rFonts w:ascii="Arial" w:hAnsi="Arial" w:cs="Arial"/>
        </w:rPr>
        <w:t>Clopper-Pearson binomial confidence interval</w:t>
      </w:r>
      <w:r w:rsidR="002336B5">
        <w:rPr>
          <w:rFonts w:ascii="Arial" w:hAnsi="Arial" w:cs="Arial"/>
        </w:rPr>
        <w:t xml:space="preserve"> approach</w:t>
      </w:r>
      <w:r w:rsidRPr="00D17406">
        <w:rPr>
          <w:rFonts w:ascii="Arial" w:hAnsi="Arial" w:cs="Arial"/>
        </w:rPr>
        <w:t xml:space="preserve"> </w:t>
      </w:r>
      <w:r>
        <w:rPr>
          <w:rFonts w:ascii="Arial" w:hAnsi="Arial" w:cs="Arial"/>
        </w:rPr>
        <w:t xml:space="preserve">for </w:t>
      </w:r>
      <w:r w:rsidR="00510F96">
        <w:rPr>
          <w:rFonts w:ascii="Arial" w:hAnsi="Arial" w:cs="Arial"/>
        </w:rPr>
        <w:t xml:space="preserve">situations when </w:t>
      </w:r>
      <w:r w:rsidR="00DD4232">
        <w:rPr>
          <w:rFonts w:ascii="Arial" w:hAnsi="Arial" w:cs="Arial"/>
        </w:rPr>
        <w:t>HIV incidence</w:t>
      </w:r>
      <w:r w:rsidR="00510F96">
        <w:rPr>
          <w:rFonts w:ascii="Arial" w:hAnsi="Arial" w:cs="Arial"/>
        </w:rPr>
        <w:t xml:space="preserve"> </w:t>
      </w:r>
      <w:r w:rsidR="009C4DAC">
        <w:rPr>
          <w:rFonts w:ascii="Arial" w:hAnsi="Arial" w:cs="Arial"/>
        </w:rPr>
        <w:t xml:space="preserve">is estimated as zero </w:t>
      </w:r>
      <w:r w:rsidR="00510F96">
        <w:rPr>
          <w:rFonts w:ascii="Arial" w:hAnsi="Arial" w:cs="Arial"/>
        </w:rPr>
        <w:t xml:space="preserve">due to no </w:t>
      </w:r>
      <w:r w:rsidR="00FC1CC3">
        <w:rPr>
          <w:rFonts w:ascii="Arial" w:hAnsi="Arial" w:cs="Arial"/>
        </w:rPr>
        <w:t xml:space="preserve">estimated </w:t>
      </w:r>
      <w:r w:rsidR="00510F96">
        <w:rPr>
          <w:rFonts w:ascii="Arial" w:hAnsi="Arial" w:cs="Arial"/>
        </w:rPr>
        <w:t>recently infected persons</w:t>
      </w:r>
      <w:r w:rsidRPr="00D17406">
        <w:rPr>
          <w:rFonts w:ascii="Arial" w:hAnsi="Arial" w:cs="Arial"/>
        </w:rPr>
        <w:t>.</w:t>
      </w:r>
      <w:r>
        <w:rPr>
          <w:rFonts w:ascii="Arial" w:hAnsi="Arial" w:cs="Arial"/>
        </w:rPr>
        <w:t xml:space="preserve"> </w:t>
      </w:r>
      <w:r w:rsidR="00C3349B">
        <w:rPr>
          <w:rFonts w:ascii="Arial" w:hAnsi="Arial" w:cs="Arial"/>
        </w:rPr>
        <w:t xml:space="preserve">The example statistical programs included in the publicly available data contains the code used to estimate HIV incidence </w:t>
      </w:r>
      <w:r w:rsidR="00B40696">
        <w:rPr>
          <w:rFonts w:ascii="Arial" w:hAnsi="Arial" w:cs="Arial"/>
        </w:rPr>
        <w:t xml:space="preserve">upper confidence limits based on the </w:t>
      </w:r>
      <w:r w:rsidR="00B40696" w:rsidRPr="00D17406">
        <w:rPr>
          <w:rFonts w:ascii="Arial" w:hAnsi="Arial" w:cs="Arial"/>
        </w:rPr>
        <w:t xml:space="preserve">Clopper-Pearson binomial confidence </w:t>
      </w:r>
      <w:r w:rsidR="002336B5">
        <w:rPr>
          <w:rFonts w:ascii="Arial" w:hAnsi="Arial" w:cs="Arial"/>
        </w:rPr>
        <w:t>interval</w:t>
      </w:r>
      <w:r w:rsidR="00B40696">
        <w:rPr>
          <w:rFonts w:ascii="Arial" w:hAnsi="Arial" w:cs="Arial"/>
        </w:rPr>
        <w:t>.</w:t>
      </w:r>
    </w:p>
    <w:p w14:paraId="43230084" w14:textId="2A1081D4"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The PHIA estimation method </w:t>
      </w:r>
      <w:r w:rsidR="003627A7">
        <w:rPr>
          <w:rFonts w:ascii="Arial" w:hAnsi="Arial" w:cs="Arial"/>
        </w:rPr>
        <w:t>was</w:t>
      </w:r>
      <w:r w:rsidRPr="00D17406">
        <w:rPr>
          <w:rFonts w:ascii="Arial" w:hAnsi="Arial" w:cs="Arial"/>
        </w:rPr>
        <w:t xml:space="preserve"> based on assumptions of simple random sampling (SRS) and </w:t>
      </w:r>
      <w:proofErr w:type="gramStart"/>
      <w:r w:rsidRPr="00D17406">
        <w:rPr>
          <w:rFonts w:ascii="Arial" w:hAnsi="Arial" w:cs="Arial"/>
        </w:rPr>
        <w:t>normally-distributed</w:t>
      </w:r>
      <w:proofErr w:type="gramEnd"/>
      <w:r w:rsidRPr="00D17406">
        <w:rPr>
          <w:rFonts w:ascii="Arial" w:hAnsi="Arial" w:cs="Arial"/>
        </w:rPr>
        <w:t xml:space="preserve"> errors, correcting for the non-SRS sample design using the estimated design effect and weight normalization; however, the assumption of normality is retained. In most PHIAs, the total number of participants classified as recently infected was approximately </w:t>
      </w:r>
      <w:r w:rsidRPr="00D17406">
        <w:rPr>
          <w:rFonts w:ascii="Arial" w:hAnsi="Arial" w:cs="Arial"/>
        </w:rPr>
        <w:lastRenderedPageBreak/>
        <w:t xml:space="preserve">30-40, and at least one recently infected person was identified in each required age by gender incidence estimation cell. However, in some PHIAs, one or more of the age </w:t>
      </w:r>
      <w:proofErr w:type="gramStart"/>
      <w:r w:rsidRPr="00D17406">
        <w:rPr>
          <w:rFonts w:ascii="Arial" w:hAnsi="Arial" w:cs="Arial"/>
        </w:rPr>
        <w:t>group</w:t>
      </w:r>
      <w:proofErr w:type="gramEnd"/>
      <w:r w:rsidRPr="00D17406">
        <w:rPr>
          <w:rFonts w:ascii="Arial" w:hAnsi="Arial" w:cs="Arial"/>
        </w:rPr>
        <w:t xml:space="preserve"> by gender estimation cells had no recently infected persons, resulting in a degenerate confidence limit when variance </w:t>
      </w:r>
      <w:r w:rsidR="006B4808">
        <w:rPr>
          <w:rFonts w:ascii="Arial" w:hAnsi="Arial" w:cs="Arial"/>
        </w:rPr>
        <w:t>wa</w:t>
      </w:r>
      <w:r w:rsidRPr="00D17406">
        <w:rPr>
          <w:rFonts w:ascii="Arial" w:hAnsi="Arial" w:cs="Arial"/>
        </w:rPr>
        <w:t>s based on normal approximation. Accordingly, PHIA calculates upper confidence limits based on the Clopper-Pearson binomial confidence interval in these 0 cells.</w:t>
      </w:r>
    </w:p>
    <w:p w14:paraId="30D7B2BA" w14:textId="13E94E89" w:rsidR="004160D5" w:rsidRPr="00F10647" w:rsidRDefault="004160D5" w:rsidP="00241D1B">
      <w:pPr>
        <w:spacing w:beforeLines="120" w:before="288" w:afterLines="120" w:after="288"/>
        <w:rPr>
          <w:rFonts w:ascii="Arial" w:hAnsi="Arial" w:cs="Arial"/>
        </w:rPr>
      </w:pPr>
      <w:r w:rsidRPr="00D17406">
        <w:rPr>
          <w:rFonts w:ascii="Arial" w:hAnsi="Arial" w:cs="Arial"/>
        </w:rPr>
        <w:t xml:space="preserve">The Clopper-Pearson upper confidence limit (UCL) for a proportion when zero successes were observed in n trials </w:t>
      </w:r>
      <w:r w:rsidR="006B4808" w:rsidRPr="00F10647">
        <w:rPr>
          <w:rFonts w:ascii="Arial" w:hAnsi="Arial" w:cs="Arial"/>
        </w:rPr>
        <w:t>wa</w:t>
      </w:r>
      <w:r w:rsidRPr="00F10647">
        <w:rPr>
          <w:rFonts w:ascii="Arial" w:hAnsi="Arial" w:cs="Arial"/>
        </w:rPr>
        <w:t>s given by:</w:t>
      </w:r>
    </w:p>
    <w:p w14:paraId="5DF05D30" w14:textId="12393289"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Equation 16</w:t>
      </w:r>
      <w:r w:rsidRPr="00D17406">
        <w:rPr>
          <w:rFonts w:ascii="Arial" w:hAnsi="Arial" w:cs="Arial"/>
          <w:i/>
          <w:iCs/>
        </w:rPr>
        <w:t>. Clopper-Pearson UCL for a proportion</w:t>
      </w:r>
    </w:p>
    <w:p w14:paraId="6933EF8C" w14:textId="77777777" w:rsidR="004160D5" w:rsidRPr="00D17406" w:rsidRDefault="004160D5" w:rsidP="00241D1B">
      <w:pPr>
        <w:spacing w:beforeLines="120" w:before="288" w:afterLines="120" w:after="288"/>
        <w:rPr>
          <w:rFonts w:ascii="Arial" w:hAnsi="Arial" w:cs="Arial"/>
        </w:rPr>
      </w:pPr>
      <m:oMathPara>
        <m:oMath>
          <m:r>
            <w:rPr>
              <w:rFonts w:ascii="Cambria Math" w:hAnsi="Cambria Math" w:cs="Arial"/>
            </w:rPr>
            <m:t xml:space="preserve">1- </m:t>
          </m:r>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α</m:t>
                      </m:r>
                    </m:num>
                    <m:den>
                      <m:r>
                        <w:rPr>
                          <w:rFonts w:ascii="Cambria Math" w:hAnsi="Cambria Math" w:cs="Arial"/>
                        </w:rPr>
                        <m:t>2</m:t>
                      </m:r>
                    </m:den>
                  </m:f>
                </m:e>
              </m:d>
            </m:e>
            <m:sup>
              <m:f>
                <m:fPr>
                  <m:ctrlPr>
                    <w:rPr>
                      <w:rFonts w:ascii="Cambria Math" w:hAnsi="Cambria Math" w:cs="Arial"/>
                      <w:i/>
                    </w:rPr>
                  </m:ctrlPr>
                </m:fPr>
                <m:num>
                  <m:r>
                    <w:rPr>
                      <w:rFonts w:ascii="Cambria Math" w:hAnsi="Cambria Math" w:cs="Arial"/>
                    </w:rPr>
                    <m:t>1</m:t>
                  </m:r>
                </m:num>
                <m:den>
                  <m:r>
                    <w:rPr>
                      <w:rFonts w:ascii="Cambria Math" w:hAnsi="Cambria Math" w:cs="Arial"/>
                    </w:rPr>
                    <m:t>n</m:t>
                  </m:r>
                </m:den>
              </m:f>
            </m:sup>
          </m:sSup>
        </m:oMath>
      </m:oMathPara>
    </w:p>
    <w:p w14:paraId="0879CA65" w14:textId="7876A399"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where </w:t>
      </w:r>
      <m:oMath>
        <m:r>
          <w:rPr>
            <w:rFonts w:ascii="Cambria Math" w:hAnsi="Cambria Math" w:cs="Arial"/>
          </w:rPr>
          <m:t>α</m:t>
        </m:r>
      </m:oMath>
      <w:r w:rsidRPr="00D17406">
        <w:rPr>
          <w:rFonts w:ascii="Arial" w:hAnsi="Arial" w:cs="Arial"/>
        </w:rPr>
        <w:t xml:space="preserve"> is the confidence level, set to 0.95. This interval is based on the binomial distribution and </w:t>
      </w:r>
      <w:r w:rsidR="00632297">
        <w:rPr>
          <w:rFonts w:ascii="Arial" w:hAnsi="Arial" w:cs="Arial"/>
        </w:rPr>
        <w:t>wa</w:t>
      </w:r>
      <w:r w:rsidRPr="00D17406">
        <w:rPr>
          <w:rFonts w:ascii="Arial" w:hAnsi="Arial" w:cs="Arial"/>
        </w:rPr>
        <w:t>s generally conservative. The choice of a conservative estimator is justified given that variance cannot easily be incorporated in the MDRI without using simulations or other computationally intense methods. See Newcombe and Brown et al. for alternative binomial confidence intervals and comparisons.</w:t>
      </w:r>
    </w:p>
    <w:p w14:paraId="435633D2" w14:textId="77777777"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To apply the Clopper-Pearson equation, the PHIA estimation method uses the weighted number of HIV-negative participants in the estimation cell, normalized to the total sample size in the cell (N’) as the sample size </w:t>
      </w:r>
      <w:r w:rsidRPr="00D17406">
        <w:rPr>
          <w:rFonts w:ascii="Arial" w:hAnsi="Arial" w:cs="Arial"/>
          <w:i/>
          <w:iCs/>
        </w:rPr>
        <w:t>n</w:t>
      </w:r>
      <w:r w:rsidRPr="00D17406">
        <w:rPr>
          <w:rFonts w:ascii="Arial" w:hAnsi="Arial" w:cs="Arial"/>
        </w:rPr>
        <w:t>. This accounts for unequal weights of the sampled participants in the calculation. The upper confidence limit for the number of recent infections is calculated as:</w:t>
      </w:r>
    </w:p>
    <w:p w14:paraId="5D0EE2CB" w14:textId="37546698"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Equation 17</w:t>
      </w:r>
      <w:r w:rsidRPr="00F10647">
        <w:rPr>
          <w:rFonts w:ascii="Arial" w:hAnsi="Arial" w:cs="Arial"/>
          <w:i/>
          <w:iCs/>
        </w:rPr>
        <w:t>.</w:t>
      </w:r>
      <w:r w:rsidRPr="00D17406">
        <w:rPr>
          <w:rFonts w:ascii="Arial" w:hAnsi="Arial" w:cs="Arial"/>
          <w:i/>
          <w:iCs/>
        </w:rPr>
        <w:t xml:space="preserve"> Clopper-Pearson UCL for the number of recent infections</w:t>
      </w:r>
    </w:p>
    <w:p w14:paraId="1F1F67FB" w14:textId="77777777" w:rsidR="004160D5" w:rsidRPr="00D17406" w:rsidRDefault="0029209B" w:rsidP="00241D1B">
      <w:pPr>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UCL</m:t>
              </m:r>
            </m:sub>
          </m:sSub>
          <m:r>
            <w:rPr>
              <w:rFonts w:ascii="Cambria Math" w:hAnsi="Cambria Math" w:cs="Arial"/>
            </w:rPr>
            <m:t>=</m:t>
          </m:r>
          <m:sSup>
            <m:sSupPr>
              <m:ctrlPr>
                <w:rPr>
                  <w:rFonts w:ascii="Cambria Math" w:hAnsi="Cambria Math" w:cs="Arial"/>
                  <w:i/>
                </w:rPr>
              </m:ctrlPr>
            </m:sSupPr>
            <m:e>
              <m:r>
                <w:rPr>
                  <w:rFonts w:ascii="Cambria Math" w:hAnsi="Cambria Math" w:cs="Arial"/>
                </w:rPr>
                <m:t>N</m:t>
              </m:r>
            </m:e>
            <m:sup>
              <m:r>
                <w:rPr>
                  <w:rFonts w:ascii="Cambria Math" w:hAnsi="Cambria Math" w:cs="Arial"/>
                </w:rPr>
                <m:t>'</m:t>
              </m:r>
            </m:sup>
          </m:sSup>
          <m:r>
            <w:rPr>
              <w:rFonts w:ascii="Cambria Math" w:hAnsi="Cambria Math" w:cs="Arial"/>
            </w:rPr>
            <m:t>*</m:t>
          </m:r>
          <m:r>
            <w:rPr>
              <w:rFonts w:ascii="Cambria Math" w:hAnsi="Cambria Math" w:cs="Arial"/>
            </w:rPr>
            <m:t xml:space="preserve"> </m:t>
          </m:r>
          <m:d>
            <m:dPr>
              <m:begChr m:val="["/>
              <m:endChr m:val="]"/>
              <m:ctrlPr>
                <w:rPr>
                  <w:rFonts w:ascii="Cambria Math" w:hAnsi="Cambria Math" w:cs="Arial"/>
                  <w:i/>
                </w:rPr>
              </m:ctrlPr>
            </m:dPr>
            <m:e>
              <m:r>
                <w:rPr>
                  <w:rFonts w:ascii="Cambria Math" w:hAnsi="Cambria Math" w:cs="Arial"/>
                </w:rPr>
                <m:t>1-</m:t>
              </m:r>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α</m:t>
                          </m:r>
                        </m:num>
                        <m:den>
                          <m:r>
                            <w:rPr>
                              <w:rFonts w:ascii="Cambria Math" w:hAnsi="Cambria Math" w:cs="Arial"/>
                            </w:rPr>
                            <m:t>2</m:t>
                          </m:r>
                        </m:den>
                      </m:f>
                    </m:e>
                  </m:d>
                </m:e>
                <m:sup>
                  <m:f>
                    <m:fPr>
                      <m:ctrlPr>
                        <w:rPr>
                          <w:rFonts w:ascii="Cambria Math" w:hAnsi="Cambria Math" w:cs="Arial"/>
                          <w:i/>
                        </w:rPr>
                      </m:ctrlPr>
                    </m:fPr>
                    <m:num>
                      <m:r>
                        <w:rPr>
                          <w:rFonts w:ascii="Cambria Math" w:hAnsi="Cambria Math" w:cs="Arial"/>
                        </w:rPr>
                        <m:t>1</m:t>
                      </m:r>
                    </m:num>
                    <m:den>
                      <m:r>
                        <w:rPr>
                          <w:rFonts w:ascii="Cambria Math" w:hAnsi="Cambria Math" w:cs="Arial"/>
                        </w:rPr>
                        <m:t>N</m:t>
                      </m:r>
                      <m:r>
                        <w:rPr>
                          <w:rFonts w:ascii="Cambria Math" w:hAnsi="Cambria Math" w:cs="Arial"/>
                        </w:rPr>
                        <m:t>'</m:t>
                      </m:r>
                    </m:den>
                  </m:f>
                </m:sup>
              </m:sSup>
            </m:e>
          </m:d>
        </m:oMath>
      </m:oMathPara>
    </w:p>
    <w:p w14:paraId="12E4C0AF" w14:textId="7A6F2FDF"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Finally, this upper limit for the number of recent cases in the cells </w:t>
      </w:r>
      <w:r w:rsidR="00632297">
        <w:rPr>
          <w:rFonts w:ascii="Arial" w:hAnsi="Arial" w:cs="Arial"/>
        </w:rPr>
        <w:t>wa</w:t>
      </w:r>
      <w:r w:rsidRPr="00D17406">
        <w:rPr>
          <w:rFonts w:ascii="Arial" w:hAnsi="Arial" w:cs="Arial"/>
        </w:rPr>
        <w:t>s substituted into the standard incidence estimation equations (from earlier in this section)</w:t>
      </w:r>
    </w:p>
    <w:p w14:paraId="6CC0AB66" w14:textId="2235B3E8"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Equation 1</w:t>
      </w:r>
      <w:r w:rsidR="00F10647" w:rsidRPr="00241D1B">
        <w:rPr>
          <w:rFonts w:ascii="Arial" w:hAnsi="Arial" w:cs="Arial"/>
          <w:i/>
          <w:iCs/>
        </w:rPr>
        <w:t>8</w:t>
      </w:r>
      <w:r w:rsidRPr="00F10647">
        <w:rPr>
          <w:rFonts w:ascii="Arial" w:hAnsi="Arial" w:cs="Arial"/>
          <w:i/>
          <w:iCs/>
        </w:rPr>
        <w:t>.</w:t>
      </w:r>
      <w:r w:rsidRPr="00D17406">
        <w:rPr>
          <w:rFonts w:ascii="Arial" w:hAnsi="Arial" w:cs="Arial"/>
          <w:i/>
          <w:iCs/>
        </w:rPr>
        <w:t xml:space="preserve"> Simplified instantaneous incidence estimator</w:t>
      </w:r>
    </w:p>
    <w:p w14:paraId="367C603E" w14:textId="77777777" w:rsidR="004160D5" w:rsidRPr="00D17406" w:rsidRDefault="0029209B" w:rsidP="00241D1B">
      <w:pPr>
        <w:spacing w:beforeLines="120" w:before="288" w:afterLines="120" w:after="288"/>
        <w:rPr>
          <w:rFonts w:ascii="Arial" w:hAnsi="Arial" w:cs="Arial"/>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 xml:space="preserve">= </m:t>
          </m:r>
          <m:f>
            <m:fPr>
              <m:ctrlPr>
                <w:rPr>
                  <w:rFonts w:ascii="Cambria Math" w:hAnsi="Cambria Math" w:cs="Arial"/>
                  <w:i/>
                </w:rPr>
              </m:ctrlPr>
            </m:fPr>
            <m:num>
              <m:r>
                <w:rPr>
                  <w:rFonts w:ascii="Cambria Math" w:hAnsi="Cambria Math" w:cs="Arial"/>
                </w:rPr>
                <m:t>r</m:t>
              </m:r>
            </m:num>
            <m:den>
              <m:r>
                <w:rPr>
                  <w:rFonts w:ascii="Cambria Math" w:hAnsi="Cambria Math" w:cs="Arial"/>
                </w:rPr>
                <m:t>N</m:t>
              </m:r>
              <m:r>
                <w:rPr>
                  <w:rFonts w:ascii="Cambria Math" w:hAnsi="Cambria Math" w:cs="Arial"/>
                </w:rPr>
                <m:t>'</m:t>
              </m:r>
            </m:den>
          </m:f>
          <m:r>
            <w:rPr>
              <w:rFonts w:ascii="Cambria Math" w:hAnsi="Cambria Math" w:cs="Arial"/>
            </w:rPr>
            <m:t>*</m:t>
          </m:r>
          <m:r>
            <w:rPr>
              <w:rFonts w:ascii="Cambria Math" w:hAnsi="Cambria Math" w:cs="Arial"/>
            </w:rPr>
            <m:t xml:space="preserve"> </m:t>
          </m:r>
          <m:f>
            <m:fPr>
              <m:ctrlPr>
                <w:rPr>
                  <w:rFonts w:ascii="Cambria Math" w:hAnsi="Cambria Math" w:cs="Arial"/>
                  <w:i/>
                </w:rPr>
              </m:ctrlPr>
            </m:fPr>
            <m:num>
              <m:r>
                <w:rPr>
                  <w:rFonts w:ascii="Cambria Math" w:hAnsi="Cambria Math" w:cs="Arial"/>
                </w:rPr>
                <m:t>T</m:t>
              </m:r>
            </m:num>
            <m:den>
              <m:r>
                <w:rPr>
                  <w:rFonts w:ascii="Cambria Math" w:hAnsi="Cambria Math" w:cs="Arial"/>
                </w:rPr>
                <m:t>ω</m:t>
              </m:r>
            </m:den>
          </m:f>
        </m:oMath>
      </m:oMathPara>
    </w:p>
    <w:p w14:paraId="5C84EB7C" w14:textId="77777777" w:rsidR="004160D5" w:rsidRPr="00D17406" w:rsidRDefault="004160D5" w:rsidP="00241D1B">
      <w:pPr>
        <w:spacing w:beforeLines="120" w:before="288" w:afterLines="120" w:after="288"/>
        <w:rPr>
          <w:rFonts w:ascii="Arial" w:hAnsi="Arial" w:cs="Arial"/>
        </w:rPr>
      </w:pPr>
      <w:r w:rsidRPr="00D17406">
        <w:rPr>
          <w:rFonts w:ascii="Arial" w:hAnsi="Arial" w:cs="Arial"/>
        </w:rPr>
        <w:t>And</w:t>
      </w:r>
    </w:p>
    <w:p w14:paraId="724AE064" w14:textId="0143838E" w:rsidR="004160D5" w:rsidRPr="00D17406" w:rsidRDefault="004160D5" w:rsidP="00241D1B">
      <w:pPr>
        <w:spacing w:beforeLines="120" w:before="288" w:afterLines="120" w:after="288"/>
        <w:jc w:val="center"/>
        <w:rPr>
          <w:rFonts w:ascii="Arial" w:hAnsi="Arial" w:cs="Arial"/>
          <w:i/>
          <w:iCs/>
        </w:rPr>
      </w:pPr>
      <w:r w:rsidRPr="00241D1B">
        <w:rPr>
          <w:rFonts w:ascii="Arial" w:hAnsi="Arial" w:cs="Arial"/>
          <w:i/>
          <w:iCs/>
        </w:rPr>
        <w:t xml:space="preserve">Equation </w:t>
      </w:r>
      <w:r w:rsidR="00F10647" w:rsidRPr="00241D1B">
        <w:rPr>
          <w:rFonts w:ascii="Arial" w:hAnsi="Arial" w:cs="Arial"/>
          <w:i/>
          <w:iCs/>
        </w:rPr>
        <w:t>19</w:t>
      </w:r>
      <w:r w:rsidRPr="00F10647">
        <w:rPr>
          <w:rFonts w:ascii="Arial" w:hAnsi="Arial" w:cs="Arial"/>
          <w:i/>
          <w:iCs/>
        </w:rPr>
        <w:t>.</w:t>
      </w:r>
      <w:r w:rsidRPr="00D17406">
        <w:rPr>
          <w:rFonts w:ascii="Arial" w:hAnsi="Arial" w:cs="Arial"/>
          <w:i/>
          <w:iCs/>
        </w:rPr>
        <w:t xml:space="preserve"> Annual Incidence Rate</w:t>
      </w:r>
    </w:p>
    <w:p w14:paraId="3D8F4F32" w14:textId="77777777" w:rsidR="004160D5" w:rsidRPr="00D17406" w:rsidRDefault="0029209B" w:rsidP="00241D1B">
      <w:pPr>
        <w:spacing w:beforeLines="120" w:before="288" w:afterLines="120" w:after="288"/>
        <w:jc w:val="center"/>
        <w:rPr>
          <w:rFonts w:ascii="Arial" w:hAnsi="Arial" w:cs="Arial"/>
          <w:i/>
          <w:iCs/>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a</m:t>
              </m:r>
            </m:sub>
          </m:sSub>
          <m:r>
            <w:rPr>
              <w:rFonts w:ascii="Cambria Math" w:hAnsi="Cambria Math" w:cs="Arial"/>
            </w:rPr>
            <m:t>=1-</m:t>
          </m:r>
          <m:r>
            <m:rPr>
              <m:sty m:val="p"/>
            </m:rPr>
            <w:rPr>
              <w:rFonts w:ascii="Cambria Math" w:hAnsi="Cambria Math" w:cs="Arial"/>
            </w:rPr>
            <m:t>exp⁡</m:t>
          </m:r>
          <m:r>
            <w:rPr>
              <w:rFonts w:ascii="Cambria Math" w:hAnsi="Cambria Math" w:cs="Arial"/>
            </w:rPr>
            <m:t>(-</m:t>
          </m:r>
          <m:sSub>
            <m:sSubPr>
              <m:ctrlPr>
                <w:rPr>
                  <w:rFonts w:ascii="Cambria Math" w:hAnsi="Cambria Math" w:cs="Arial"/>
                  <w:i/>
                </w:rPr>
              </m:ctrlPr>
            </m:sSubPr>
            <m:e>
              <m:r>
                <w:rPr>
                  <w:rFonts w:ascii="Cambria Math" w:hAnsi="Cambria Math" w:cs="Arial"/>
                </w:rPr>
                <m:t>I</m:t>
              </m:r>
            </m:e>
            <m:sub>
              <m:r>
                <w:rPr>
                  <w:rFonts w:ascii="Cambria Math" w:hAnsi="Cambria Math" w:cs="Arial"/>
                </w:rPr>
                <m:t>r</m:t>
              </m:r>
            </m:sub>
          </m:sSub>
          <m:r>
            <w:rPr>
              <w:rFonts w:ascii="Cambria Math" w:hAnsi="Cambria Math" w:cs="Arial"/>
            </w:rPr>
            <m:t>)</m:t>
          </m:r>
        </m:oMath>
      </m:oMathPara>
    </w:p>
    <w:p w14:paraId="3DDDF62C" w14:textId="31296FC0" w:rsidR="004160D5" w:rsidRPr="00D17406" w:rsidRDefault="004160D5" w:rsidP="00241D1B">
      <w:pPr>
        <w:spacing w:beforeLines="120" w:before="288" w:afterLines="120" w:after="288"/>
        <w:rPr>
          <w:rFonts w:ascii="Arial" w:hAnsi="Arial" w:cs="Arial"/>
        </w:rPr>
      </w:pPr>
      <w:r w:rsidRPr="00D17406">
        <w:rPr>
          <w:rFonts w:ascii="Arial" w:hAnsi="Arial" w:cs="Arial"/>
        </w:rPr>
        <w:lastRenderedPageBreak/>
        <w:t xml:space="preserve">where </w:t>
      </w:r>
      <m:oMath>
        <m:r>
          <w:rPr>
            <w:rFonts w:ascii="Cambria Math" w:hAnsi="Cambria Math" w:cs="Arial"/>
          </w:rPr>
          <m:t>ω</m:t>
        </m:r>
      </m:oMath>
      <w:r w:rsidRPr="00D17406">
        <w:rPr>
          <w:rFonts w:ascii="Arial" w:hAnsi="Arial" w:cs="Arial"/>
        </w:rPr>
        <w:t xml:space="preserve"> </w:t>
      </w:r>
      <w:r w:rsidR="0034258C">
        <w:rPr>
          <w:rFonts w:ascii="Arial" w:hAnsi="Arial" w:cs="Arial"/>
        </w:rPr>
        <w:t>i</w:t>
      </w:r>
      <w:r w:rsidRPr="00D17406">
        <w:rPr>
          <w:rFonts w:ascii="Arial" w:hAnsi="Arial" w:cs="Arial"/>
        </w:rPr>
        <w:t xml:space="preserve">s the MDRI and T is the cutoff time (365 days), as used in the </w:t>
      </w:r>
      <w:proofErr w:type="spellStart"/>
      <w:r w:rsidRPr="00D17406">
        <w:rPr>
          <w:rFonts w:ascii="Arial" w:hAnsi="Arial" w:cs="Arial"/>
        </w:rPr>
        <w:t>Kassanjee</w:t>
      </w:r>
      <w:proofErr w:type="spellEnd"/>
      <w:r w:rsidRPr="00D17406">
        <w:rPr>
          <w:rFonts w:ascii="Arial" w:hAnsi="Arial" w:cs="Arial"/>
        </w:rPr>
        <w:t xml:space="preserve"> incidence estimator. The resulting annual incidence</w:t>
      </w:r>
      <w:r w:rsidR="000B456F">
        <w:rPr>
          <w:rFonts w:ascii="Arial" w:hAnsi="Arial" w:cs="Arial"/>
        </w:rPr>
        <w:t xml:space="preserve">  </w:t>
      </w:r>
      <m:oMath>
        <m:sSub>
          <m:sSubPr>
            <m:ctrlPr>
              <w:rPr>
                <w:rFonts w:ascii="Cambria Math" w:hAnsi="Cambria Math" w:cs="Arial"/>
                <w:i/>
              </w:rPr>
            </m:ctrlPr>
          </m:sSubPr>
          <m:e>
            <m:r>
              <w:rPr>
                <w:rFonts w:ascii="Cambria Math" w:hAnsi="Cambria Math" w:cs="Arial"/>
              </w:rPr>
              <m:t>I</m:t>
            </m:r>
          </m:e>
          <m:sub>
            <m:r>
              <w:rPr>
                <w:rFonts w:ascii="Cambria Math" w:hAnsi="Cambria Math" w:cs="Arial"/>
              </w:rPr>
              <m:t>a</m:t>
            </m:r>
          </m:sub>
        </m:sSub>
      </m:oMath>
      <w:r w:rsidRPr="00D17406">
        <w:rPr>
          <w:rFonts w:ascii="Arial" w:hAnsi="Arial" w:cs="Arial"/>
        </w:rPr>
        <w:t xml:space="preserve"> becomes the UCL for incidence in the estimation cell in question.</w:t>
      </w:r>
    </w:p>
    <w:p w14:paraId="0739DAFE" w14:textId="7C37117A" w:rsidR="004160D5" w:rsidRPr="00D17406" w:rsidRDefault="004160D5" w:rsidP="00241D1B">
      <w:pPr>
        <w:pStyle w:val="Heading3"/>
        <w:spacing w:beforeLines="120" w:before="288" w:afterLines="120" w:after="288"/>
        <w:rPr>
          <w:rFonts w:ascii="Arial" w:hAnsi="Arial" w:cs="Arial"/>
        </w:rPr>
      </w:pPr>
      <w:bookmarkStart w:id="117" w:name="_Toc133243805"/>
      <w:r w:rsidRPr="00D17406">
        <w:rPr>
          <w:rFonts w:ascii="Arial" w:hAnsi="Arial" w:cs="Arial"/>
        </w:rPr>
        <w:t>6.5.11 Application to number of new infections</w:t>
      </w:r>
      <w:bookmarkEnd w:id="117"/>
    </w:p>
    <w:p w14:paraId="5192F00E" w14:textId="06A84E04" w:rsidR="004160D5" w:rsidRPr="00D17406" w:rsidRDefault="004160D5" w:rsidP="00241D1B">
      <w:pPr>
        <w:spacing w:beforeLines="120" w:before="288" w:afterLines="120" w:after="288"/>
        <w:rPr>
          <w:rFonts w:ascii="Arial" w:hAnsi="Arial" w:cs="Arial"/>
        </w:rPr>
      </w:pPr>
      <w:r w:rsidRPr="00D17406">
        <w:rPr>
          <w:rFonts w:ascii="Arial" w:hAnsi="Arial" w:cs="Arial"/>
        </w:rPr>
        <w:t xml:space="preserve">The number of new infections per year </w:t>
      </w:r>
      <w:r w:rsidR="00C207E0">
        <w:rPr>
          <w:rFonts w:ascii="Arial" w:hAnsi="Arial" w:cs="Arial"/>
        </w:rPr>
        <w:t>wa</w:t>
      </w:r>
      <w:r w:rsidRPr="00D17406">
        <w:rPr>
          <w:rFonts w:ascii="Arial" w:hAnsi="Arial" w:cs="Arial"/>
        </w:rPr>
        <w:t xml:space="preserve">s another estimate of interest reported by PHIA. It </w:t>
      </w:r>
      <w:r w:rsidR="00C207E0">
        <w:rPr>
          <w:rFonts w:ascii="Arial" w:hAnsi="Arial" w:cs="Arial"/>
        </w:rPr>
        <w:t>wa</w:t>
      </w:r>
      <w:r w:rsidRPr="00D17406">
        <w:rPr>
          <w:rFonts w:ascii="Arial" w:hAnsi="Arial" w:cs="Arial"/>
        </w:rPr>
        <w:t xml:space="preserve">s derived directly from the incidence and generally presented only by age group, resulting in fewer occurrences of zero cells. Nonetheless, some zero cells have occurred. PHIA uses the UCL for the annual incidence derived above, multiplied by the total weighted HIV-negative population, to derive an upper limit for the number of new infections. To incorporate the variance in the HIV-negative population, this upper limit </w:t>
      </w:r>
      <w:r w:rsidR="00C207E0">
        <w:rPr>
          <w:rFonts w:ascii="Arial" w:hAnsi="Arial" w:cs="Arial"/>
        </w:rPr>
        <w:t>wa</w:t>
      </w:r>
      <w:r w:rsidRPr="00D17406">
        <w:rPr>
          <w:rFonts w:ascii="Arial" w:hAnsi="Arial" w:cs="Arial"/>
        </w:rPr>
        <w:t>s multiplied by the relative standard error of this estimated population.</w:t>
      </w:r>
      <w:r w:rsidR="000B456F">
        <w:rPr>
          <w:rFonts w:ascii="Arial" w:hAnsi="Arial" w:cs="Arial"/>
        </w:rPr>
        <w:t xml:space="preserve">  </w:t>
      </w:r>
    </w:p>
    <w:p w14:paraId="428FDB77" w14:textId="77777777" w:rsidR="004160D5" w:rsidRPr="00D17406" w:rsidRDefault="004160D5" w:rsidP="00241D1B">
      <w:pPr>
        <w:spacing w:beforeLines="120" w:before="288" w:afterLines="120" w:after="288"/>
        <w:rPr>
          <w:rFonts w:ascii="Arial" w:hAnsi="Arial" w:cs="Arial"/>
        </w:rPr>
      </w:pPr>
    </w:p>
    <w:p w14:paraId="146D751A" w14:textId="4FB4C60E" w:rsidR="00A30824" w:rsidRPr="00D17406" w:rsidRDefault="00DE471C" w:rsidP="00241D1B">
      <w:pPr>
        <w:pStyle w:val="Heading1"/>
        <w:spacing w:beforeLines="120" w:before="288" w:afterLines="120" w:after="288"/>
        <w:rPr>
          <w:rFonts w:ascii="Arial" w:hAnsi="Arial" w:cs="Arial"/>
        </w:rPr>
      </w:pPr>
      <w:bookmarkStart w:id="118" w:name="_Toc47374434"/>
      <w:bookmarkStart w:id="119" w:name="_Toc133243806"/>
      <w:r w:rsidRPr="00D17406">
        <w:rPr>
          <w:rFonts w:ascii="Arial" w:hAnsi="Arial" w:cs="Arial"/>
        </w:rPr>
        <w:lastRenderedPageBreak/>
        <w:t>7</w:t>
      </w:r>
      <w:r w:rsidR="000F7FEC" w:rsidRPr="00D17406">
        <w:rPr>
          <w:rFonts w:ascii="Arial" w:hAnsi="Arial" w:cs="Arial"/>
        </w:rPr>
        <w:t xml:space="preserve">. </w:t>
      </w:r>
      <w:r w:rsidR="00A30824" w:rsidRPr="00D17406">
        <w:rPr>
          <w:rFonts w:ascii="Arial" w:hAnsi="Arial" w:cs="Arial"/>
        </w:rPr>
        <w:t>References</w:t>
      </w:r>
      <w:bookmarkEnd w:id="118"/>
      <w:bookmarkEnd w:id="119"/>
    </w:p>
    <w:p w14:paraId="1332DA4B" w14:textId="24F8A897" w:rsidR="00126899" w:rsidRPr="00D17406" w:rsidRDefault="00126899"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AAPOR. The American Association for Public Opinion Research. Standard Definitions: Final Dispositions of Case Codes and Outcome Rates for Surveys. 201</w:t>
      </w:r>
      <w:r w:rsidR="00EF1663" w:rsidRPr="00D17406">
        <w:rPr>
          <w:rFonts w:ascii="Arial" w:hAnsi="Arial" w:cs="Arial"/>
          <w:sz w:val="22"/>
          <w:szCs w:val="22"/>
        </w:rPr>
        <w:t>6</w:t>
      </w:r>
      <w:r w:rsidRPr="00D17406">
        <w:rPr>
          <w:rFonts w:ascii="Arial" w:hAnsi="Arial" w:cs="Arial"/>
          <w:sz w:val="22"/>
          <w:szCs w:val="22"/>
        </w:rPr>
        <w:t>.</w:t>
      </w:r>
    </w:p>
    <w:p w14:paraId="559373E8" w14:textId="77777777" w:rsidR="0009761F" w:rsidRPr="00D17406" w:rsidRDefault="0009761F"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 xml:space="preserve">Brown LD, Cai TT, </w:t>
      </w:r>
      <w:proofErr w:type="spellStart"/>
      <w:r w:rsidRPr="00D17406">
        <w:rPr>
          <w:rFonts w:ascii="Arial" w:hAnsi="Arial" w:cs="Arial"/>
          <w:sz w:val="22"/>
          <w:szCs w:val="22"/>
        </w:rPr>
        <w:t>DasGupta</w:t>
      </w:r>
      <w:proofErr w:type="spellEnd"/>
      <w:r w:rsidRPr="00D17406">
        <w:rPr>
          <w:rFonts w:ascii="Arial" w:hAnsi="Arial" w:cs="Arial"/>
          <w:sz w:val="22"/>
          <w:szCs w:val="22"/>
        </w:rPr>
        <w:t xml:space="preserve"> A. Interval estimation for a binomial proportion. Statist Sci. 2001;16(2):101-133.</w:t>
      </w:r>
    </w:p>
    <w:p w14:paraId="14D25FCE" w14:textId="77777777" w:rsidR="0009761F" w:rsidRPr="00D17406" w:rsidRDefault="0009761F"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 xml:space="preserve">Clopper CJ, Pearson ES. The use of confidence or fiducial limits illustrated in the case of the binomial. </w:t>
      </w:r>
      <w:proofErr w:type="spellStart"/>
      <w:r w:rsidRPr="00D17406">
        <w:rPr>
          <w:rFonts w:ascii="Arial" w:hAnsi="Arial" w:cs="Arial"/>
          <w:sz w:val="22"/>
          <w:szCs w:val="22"/>
        </w:rPr>
        <w:t>Biometrika</w:t>
      </w:r>
      <w:proofErr w:type="spellEnd"/>
      <w:r w:rsidRPr="00D17406">
        <w:rPr>
          <w:rFonts w:ascii="Arial" w:hAnsi="Arial" w:cs="Arial"/>
          <w:sz w:val="22"/>
          <w:szCs w:val="22"/>
        </w:rPr>
        <w:t>. 1934;26(4):404-413.</w:t>
      </w:r>
    </w:p>
    <w:p w14:paraId="65B2111D" w14:textId="77777777" w:rsidR="0009761F" w:rsidRPr="00D17406" w:rsidRDefault="0009761F"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 xml:space="preserve">Duong YT, Qiu M, De AK, et al. Detection of recent HIV-1 infection using a new </w:t>
      </w:r>
      <w:proofErr w:type="spellStart"/>
      <w:r w:rsidRPr="00D17406">
        <w:rPr>
          <w:rFonts w:ascii="Arial" w:hAnsi="Arial" w:cs="Arial"/>
          <w:sz w:val="22"/>
          <w:szCs w:val="22"/>
        </w:rPr>
        <w:t>limitingantigen</w:t>
      </w:r>
      <w:proofErr w:type="spellEnd"/>
      <w:r w:rsidRPr="00D17406">
        <w:rPr>
          <w:rFonts w:ascii="Arial" w:hAnsi="Arial" w:cs="Arial"/>
          <w:sz w:val="22"/>
          <w:szCs w:val="22"/>
        </w:rPr>
        <w:t xml:space="preserve"> avidity assay: potential for HIV-1 incidence estimates and avidity maturation studies. </w:t>
      </w:r>
      <w:proofErr w:type="spellStart"/>
      <w:r w:rsidRPr="00D17406">
        <w:rPr>
          <w:rFonts w:ascii="Arial" w:hAnsi="Arial" w:cs="Arial"/>
          <w:sz w:val="22"/>
          <w:szCs w:val="22"/>
        </w:rPr>
        <w:t>PLoS</w:t>
      </w:r>
      <w:proofErr w:type="spellEnd"/>
      <w:r w:rsidRPr="00D17406">
        <w:rPr>
          <w:rFonts w:ascii="Arial" w:hAnsi="Arial" w:cs="Arial"/>
          <w:sz w:val="22"/>
          <w:szCs w:val="22"/>
        </w:rPr>
        <w:t xml:space="preserve"> One. 2012;7(3</w:t>
      </w:r>
      <w:proofErr w:type="gramStart"/>
      <w:r w:rsidRPr="00D17406">
        <w:rPr>
          <w:rFonts w:ascii="Arial" w:hAnsi="Arial" w:cs="Arial"/>
          <w:sz w:val="22"/>
          <w:szCs w:val="22"/>
        </w:rPr>
        <w:t>):e</w:t>
      </w:r>
      <w:proofErr w:type="gramEnd"/>
      <w:r w:rsidRPr="00D17406">
        <w:rPr>
          <w:rFonts w:ascii="Arial" w:hAnsi="Arial" w:cs="Arial"/>
          <w:sz w:val="22"/>
          <w:szCs w:val="22"/>
        </w:rPr>
        <w:t xml:space="preserve">33328. </w:t>
      </w:r>
      <w:proofErr w:type="spellStart"/>
      <w:r w:rsidRPr="00D17406">
        <w:rPr>
          <w:rFonts w:ascii="Arial" w:hAnsi="Arial" w:cs="Arial"/>
          <w:sz w:val="22"/>
          <w:szCs w:val="22"/>
        </w:rPr>
        <w:t>doi</w:t>
      </w:r>
      <w:proofErr w:type="spellEnd"/>
      <w:r w:rsidRPr="00D17406">
        <w:rPr>
          <w:rFonts w:ascii="Arial" w:hAnsi="Arial" w:cs="Arial"/>
          <w:sz w:val="22"/>
          <w:szCs w:val="22"/>
        </w:rPr>
        <w:t xml:space="preserve">: 33310.31371/journal.pone.0033328. </w:t>
      </w:r>
      <w:proofErr w:type="spellStart"/>
      <w:r w:rsidRPr="00D17406">
        <w:rPr>
          <w:rFonts w:ascii="Arial" w:hAnsi="Arial" w:cs="Arial"/>
          <w:sz w:val="22"/>
          <w:szCs w:val="22"/>
        </w:rPr>
        <w:t>Epub</w:t>
      </w:r>
      <w:proofErr w:type="spellEnd"/>
      <w:r w:rsidRPr="00D17406">
        <w:rPr>
          <w:rFonts w:ascii="Arial" w:hAnsi="Arial" w:cs="Arial"/>
          <w:sz w:val="22"/>
          <w:szCs w:val="22"/>
        </w:rPr>
        <w:t xml:space="preserve"> 0032012 Mar 0033327.</w:t>
      </w:r>
    </w:p>
    <w:p w14:paraId="7B4776F9" w14:textId="77777777" w:rsidR="0009761F" w:rsidRPr="00D17406" w:rsidRDefault="0009761F" w:rsidP="00241D1B">
      <w:pPr>
        <w:spacing w:beforeLines="120" w:before="288" w:afterLines="120" w:after="288"/>
        <w:rPr>
          <w:rFonts w:ascii="Arial" w:hAnsi="Arial" w:cs="Arial"/>
        </w:rPr>
      </w:pPr>
      <w:r w:rsidRPr="00D17406">
        <w:rPr>
          <w:rFonts w:ascii="Arial" w:hAnsi="Arial" w:cs="Arial"/>
        </w:rPr>
        <w:t xml:space="preserve">Duong YT, </w:t>
      </w:r>
      <w:proofErr w:type="spellStart"/>
      <w:r w:rsidRPr="00D17406">
        <w:rPr>
          <w:rFonts w:ascii="Arial" w:hAnsi="Arial" w:cs="Arial"/>
        </w:rPr>
        <w:t>Kassanjee</w:t>
      </w:r>
      <w:proofErr w:type="spellEnd"/>
      <w:r w:rsidRPr="00D17406">
        <w:rPr>
          <w:rFonts w:ascii="Arial" w:hAnsi="Arial" w:cs="Arial"/>
        </w:rPr>
        <w:t xml:space="preserve"> R, </w:t>
      </w:r>
      <w:proofErr w:type="spellStart"/>
      <w:r w:rsidRPr="00D17406">
        <w:rPr>
          <w:rFonts w:ascii="Arial" w:hAnsi="Arial" w:cs="Arial"/>
        </w:rPr>
        <w:t>Welte</w:t>
      </w:r>
      <w:proofErr w:type="spellEnd"/>
      <w:r w:rsidRPr="00D17406">
        <w:rPr>
          <w:rFonts w:ascii="Arial" w:hAnsi="Arial" w:cs="Arial"/>
        </w:rPr>
        <w:t xml:space="preserve"> A, et al. Recalibration of the limiting antigen avidity EIA to determine mean duration of recent infection in divergent HIV-1 subtypes. </w:t>
      </w:r>
      <w:proofErr w:type="spellStart"/>
      <w:r w:rsidRPr="00D17406">
        <w:rPr>
          <w:rFonts w:ascii="Arial" w:hAnsi="Arial" w:cs="Arial"/>
        </w:rPr>
        <w:t>PLoS</w:t>
      </w:r>
      <w:proofErr w:type="spellEnd"/>
      <w:r w:rsidRPr="00D17406">
        <w:rPr>
          <w:rFonts w:ascii="Arial" w:hAnsi="Arial" w:cs="Arial"/>
        </w:rPr>
        <w:t xml:space="preserve"> One. 2015;10(2</w:t>
      </w:r>
      <w:proofErr w:type="gramStart"/>
      <w:r w:rsidRPr="00D17406">
        <w:rPr>
          <w:rFonts w:ascii="Arial" w:hAnsi="Arial" w:cs="Arial"/>
        </w:rPr>
        <w:t>):e</w:t>
      </w:r>
      <w:proofErr w:type="gramEnd"/>
      <w:r w:rsidRPr="00D17406">
        <w:rPr>
          <w:rFonts w:ascii="Arial" w:hAnsi="Arial" w:cs="Arial"/>
        </w:rPr>
        <w:t xml:space="preserve">0114947. </w:t>
      </w:r>
      <w:proofErr w:type="spellStart"/>
      <w:r w:rsidRPr="00D17406">
        <w:rPr>
          <w:rFonts w:ascii="Arial" w:hAnsi="Arial" w:cs="Arial"/>
        </w:rPr>
        <w:t>doi</w:t>
      </w:r>
      <w:proofErr w:type="spellEnd"/>
      <w:r w:rsidRPr="00D17406">
        <w:rPr>
          <w:rFonts w:ascii="Arial" w:hAnsi="Arial" w:cs="Arial"/>
        </w:rPr>
        <w:t xml:space="preserve">: 0114910.0111371/journal.pone.0114947. </w:t>
      </w:r>
      <w:proofErr w:type="spellStart"/>
      <w:r w:rsidRPr="00D17406">
        <w:rPr>
          <w:rFonts w:ascii="Arial" w:hAnsi="Arial" w:cs="Arial"/>
        </w:rPr>
        <w:t>eCollection</w:t>
      </w:r>
      <w:proofErr w:type="spellEnd"/>
      <w:r w:rsidRPr="00D17406">
        <w:rPr>
          <w:rFonts w:ascii="Arial" w:hAnsi="Arial" w:cs="Arial"/>
        </w:rPr>
        <w:t xml:space="preserve"> 0112015.</w:t>
      </w:r>
    </w:p>
    <w:p w14:paraId="7FAC2ECE" w14:textId="77777777" w:rsidR="0009761F" w:rsidRPr="00D17406" w:rsidRDefault="0009761F"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Filmer D, Pritchett LH. Estimating wealth effects without expenditure data - or tears: An application to educational enrollments in states of India. Demography. 2001;38(1):115- 132.</w:t>
      </w:r>
    </w:p>
    <w:p w14:paraId="0B8C9AE3" w14:textId="77777777" w:rsidR="0009761F" w:rsidRPr="00D17406" w:rsidRDefault="0009761F" w:rsidP="00241D1B">
      <w:pPr>
        <w:pStyle w:val="CommentText"/>
        <w:spacing w:beforeLines="120" w:before="288" w:afterLines="120" w:after="288" w:line="259" w:lineRule="auto"/>
        <w:rPr>
          <w:rFonts w:ascii="Arial" w:hAnsi="Arial" w:cs="Arial"/>
          <w:sz w:val="22"/>
          <w:szCs w:val="22"/>
        </w:rPr>
      </w:pPr>
      <w:r w:rsidRPr="00D17406">
        <w:rPr>
          <w:rFonts w:ascii="Arial" w:hAnsi="Arial" w:cs="Arial"/>
          <w:sz w:val="22"/>
          <w:szCs w:val="22"/>
        </w:rPr>
        <w:t xml:space="preserve">Howe LD, Hargreaves JR, </w:t>
      </w:r>
      <w:proofErr w:type="spellStart"/>
      <w:r w:rsidRPr="00D17406">
        <w:rPr>
          <w:rFonts w:ascii="Arial" w:hAnsi="Arial" w:cs="Arial"/>
          <w:sz w:val="22"/>
          <w:szCs w:val="22"/>
        </w:rPr>
        <w:t>Huttly</w:t>
      </w:r>
      <w:proofErr w:type="spellEnd"/>
      <w:r w:rsidRPr="00D17406">
        <w:rPr>
          <w:rFonts w:ascii="Arial" w:hAnsi="Arial" w:cs="Arial"/>
          <w:sz w:val="22"/>
          <w:szCs w:val="22"/>
        </w:rPr>
        <w:t xml:space="preserve"> SR. Issues in the construction of wealth indices for the measurement of socio-economic position in low-income countries. </w:t>
      </w:r>
      <w:proofErr w:type="spellStart"/>
      <w:r w:rsidRPr="00D17406">
        <w:rPr>
          <w:rFonts w:ascii="Arial" w:hAnsi="Arial" w:cs="Arial"/>
          <w:sz w:val="22"/>
          <w:szCs w:val="22"/>
        </w:rPr>
        <w:t>Emerg</w:t>
      </w:r>
      <w:proofErr w:type="spellEnd"/>
      <w:r w:rsidRPr="00D17406">
        <w:rPr>
          <w:rFonts w:ascii="Arial" w:hAnsi="Arial" w:cs="Arial"/>
          <w:sz w:val="22"/>
          <w:szCs w:val="22"/>
        </w:rPr>
        <w:t xml:space="preserve"> Themes Epidemiol. </w:t>
      </w:r>
      <w:proofErr w:type="gramStart"/>
      <w:r w:rsidRPr="00D17406">
        <w:rPr>
          <w:rFonts w:ascii="Arial" w:hAnsi="Arial" w:cs="Arial"/>
          <w:sz w:val="22"/>
          <w:szCs w:val="22"/>
        </w:rPr>
        <w:t>2008;5:3</w:t>
      </w:r>
      <w:proofErr w:type="gramEnd"/>
      <w:r w:rsidRPr="00D17406">
        <w:rPr>
          <w:rFonts w:ascii="Arial" w:hAnsi="Arial" w:cs="Arial"/>
          <w:sz w:val="22"/>
          <w:szCs w:val="22"/>
        </w:rPr>
        <w:t>.(</w:t>
      </w:r>
      <w:proofErr w:type="spellStart"/>
      <w:r w:rsidRPr="00D17406">
        <w:rPr>
          <w:rFonts w:ascii="Arial" w:hAnsi="Arial" w:cs="Arial"/>
          <w:sz w:val="22"/>
          <w:szCs w:val="22"/>
        </w:rPr>
        <w:t>doi</w:t>
      </w:r>
      <w:proofErr w:type="spellEnd"/>
      <w:r w:rsidRPr="00D17406">
        <w:rPr>
          <w:rFonts w:ascii="Arial" w:hAnsi="Arial" w:cs="Arial"/>
          <w:sz w:val="22"/>
          <w:szCs w:val="22"/>
        </w:rPr>
        <w:t>):10.1186/1742-7622-1185-1183.</w:t>
      </w:r>
    </w:p>
    <w:p w14:paraId="2C1EA84B" w14:textId="77777777" w:rsidR="0009761F" w:rsidRPr="00D17406" w:rsidRDefault="0009761F" w:rsidP="00241D1B">
      <w:pPr>
        <w:spacing w:beforeLines="120" w:before="288" w:afterLines="120" w:after="288"/>
        <w:rPr>
          <w:rFonts w:ascii="Arial" w:hAnsi="Arial" w:cs="Arial"/>
        </w:rPr>
      </w:pPr>
      <w:r w:rsidRPr="00D17406">
        <w:rPr>
          <w:rFonts w:ascii="Arial" w:hAnsi="Arial" w:cs="Arial"/>
        </w:rPr>
        <w:t xml:space="preserve">Kaiser BN, </w:t>
      </w:r>
      <w:proofErr w:type="spellStart"/>
      <w:r w:rsidRPr="00D17406">
        <w:rPr>
          <w:rFonts w:ascii="Arial" w:hAnsi="Arial" w:cs="Arial"/>
        </w:rPr>
        <w:t>Hruschka</w:t>
      </w:r>
      <w:proofErr w:type="spellEnd"/>
      <w:r w:rsidRPr="00D17406">
        <w:rPr>
          <w:rFonts w:ascii="Arial" w:hAnsi="Arial" w:cs="Arial"/>
        </w:rPr>
        <w:t xml:space="preserve"> D, Hadley C. Measuring material wealth in low-income settings: A conceptual and how-to guide. Am J Hum Biol. 2017;29(4</w:t>
      </w:r>
      <w:proofErr w:type="gramStart"/>
      <w:r w:rsidRPr="00D17406">
        <w:rPr>
          <w:rFonts w:ascii="Arial" w:hAnsi="Arial" w:cs="Arial"/>
        </w:rPr>
        <w:t>).(</w:t>
      </w:r>
      <w:proofErr w:type="spellStart"/>
      <w:proofErr w:type="gramEnd"/>
      <w:r w:rsidRPr="00D17406">
        <w:rPr>
          <w:rFonts w:ascii="Arial" w:hAnsi="Arial" w:cs="Arial"/>
        </w:rPr>
        <w:t>doi</w:t>
      </w:r>
      <w:proofErr w:type="spellEnd"/>
      <w:r w:rsidRPr="00D17406">
        <w:rPr>
          <w:rFonts w:ascii="Arial" w:hAnsi="Arial" w:cs="Arial"/>
        </w:rPr>
        <w:t xml:space="preserve">):10.1002/ajhb.22987. </w:t>
      </w:r>
      <w:proofErr w:type="spellStart"/>
      <w:r w:rsidRPr="00D17406">
        <w:rPr>
          <w:rFonts w:ascii="Arial" w:hAnsi="Arial" w:cs="Arial"/>
        </w:rPr>
        <w:t>Epub</w:t>
      </w:r>
      <w:proofErr w:type="spellEnd"/>
      <w:r w:rsidRPr="00D17406">
        <w:rPr>
          <w:rFonts w:ascii="Arial" w:hAnsi="Arial" w:cs="Arial"/>
        </w:rPr>
        <w:t xml:space="preserve"> 22017 Feb 22925.</w:t>
      </w:r>
    </w:p>
    <w:p w14:paraId="2F2B1712" w14:textId="77777777" w:rsidR="0009761F" w:rsidRPr="00D17406" w:rsidRDefault="0009761F" w:rsidP="00241D1B">
      <w:pPr>
        <w:spacing w:beforeLines="120" w:before="288" w:afterLines="120" w:after="288"/>
        <w:rPr>
          <w:rFonts w:ascii="Arial" w:hAnsi="Arial" w:cs="Arial"/>
        </w:rPr>
      </w:pPr>
      <w:proofErr w:type="spellStart"/>
      <w:r w:rsidRPr="00D17406">
        <w:rPr>
          <w:rFonts w:ascii="Arial" w:hAnsi="Arial" w:cs="Arial"/>
        </w:rPr>
        <w:t>Kassanjee</w:t>
      </w:r>
      <w:proofErr w:type="spellEnd"/>
      <w:r w:rsidRPr="00D17406">
        <w:rPr>
          <w:rFonts w:ascii="Arial" w:hAnsi="Arial" w:cs="Arial"/>
        </w:rPr>
        <w:t xml:space="preserve"> R, McWalter TA, </w:t>
      </w:r>
      <w:proofErr w:type="spellStart"/>
      <w:r w:rsidRPr="00D17406">
        <w:rPr>
          <w:rFonts w:ascii="Arial" w:hAnsi="Arial" w:cs="Arial"/>
        </w:rPr>
        <w:t>Barnighausen</w:t>
      </w:r>
      <w:proofErr w:type="spellEnd"/>
      <w:r w:rsidRPr="00D17406">
        <w:rPr>
          <w:rFonts w:ascii="Arial" w:hAnsi="Arial" w:cs="Arial"/>
        </w:rPr>
        <w:t xml:space="preserve"> T, </w:t>
      </w:r>
      <w:proofErr w:type="spellStart"/>
      <w:r w:rsidRPr="00D17406">
        <w:rPr>
          <w:rFonts w:ascii="Arial" w:hAnsi="Arial" w:cs="Arial"/>
        </w:rPr>
        <w:t>Welte</w:t>
      </w:r>
      <w:proofErr w:type="spellEnd"/>
      <w:r w:rsidRPr="00D17406">
        <w:rPr>
          <w:rFonts w:ascii="Arial" w:hAnsi="Arial" w:cs="Arial"/>
        </w:rPr>
        <w:t xml:space="preserve"> A. A new general biomarker-based incidence estimator. Epidemiology. 2012;23(5):721-728. </w:t>
      </w:r>
      <w:proofErr w:type="spellStart"/>
      <w:r w:rsidRPr="00D17406">
        <w:rPr>
          <w:rFonts w:ascii="Arial" w:hAnsi="Arial" w:cs="Arial"/>
        </w:rPr>
        <w:t>doi</w:t>
      </w:r>
      <w:proofErr w:type="spellEnd"/>
      <w:r w:rsidRPr="00D17406">
        <w:rPr>
          <w:rFonts w:ascii="Arial" w:hAnsi="Arial" w:cs="Arial"/>
        </w:rPr>
        <w:t>: 710.1097/EDE.1090b1013e3182576c3182507.</w:t>
      </w:r>
    </w:p>
    <w:p w14:paraId="2320CE81" w14:textId="77777777" w:rsidR="0009761F" w:rsidRPr="00D17406" w:rsidRDefault="0009761F" w:rsidP="00241D1B">
      <w:pPr>
        <w:spacing w:beforeLines="120" w:before="288" w:afterLines="120" w:after="288"/>
        <w:rPr>
          <w:rFonts w:ascii="Arial" w:hAnsi="Arial" w:cs="Arial"/>
        </w:rPr>
      </w:pPr>
      <w:proofErr w:type="spellStart"/>
      <w:r w:rsidRPr="00D17406">
        <w:rPr>
          <w:rFonts w:ascii="Arial" w:hAnsi="Arial" w:cs="Arial"/>
        </w:rPr>
        <w:t>Kassanjee</w:t>
      </w:r>
      <w:proofErr w:type="spellEnd"/>
      <w:r w:rsidRPr="00D17406">
        <w:rPr>
          <w:rFonts w:ascii="Arial" w:hAnsi="Arial" w:cs="Arial"/>
        </w:rPr>
        <w:t xml:space="preserve"> R, Pilcher CD, Keating SM, et al. </w:t>
      </w:r>
      <w:proofErr w:type="gramStart"/>
      <w:r w:rsidRPr="00D17406">
        <w:rPr>
          <w:rFonts w:ascii="Arial" w:hAnsi="Arial" w:cs="Arial"/>
        </w:rPr>
        <w:t>Independent</w:t>
      </w:r>
      <w:proofErr w:type="gramEnd"/>
      <w:r w:rsidRPr="00D17406">
        <w:rPr>
          <w:rFonts w:ascii="Arial" w:hAnsi="Arial" w:cs="Arial"/>
        </w:rPr>
        <w:t xml:space="preserve"> assessment of candidate HIV incidence assays on specimens in the CEPHIA repository. AIDS. 2014;28(16):2439-2449. </w:t>
      </w:r>
      <w:proofErr w:type="spellStart"/>
      <w:r w:rsidRPr="00D17406">
        <w:rPr>
          <w:rFonts w:ascii="Arial" w:hAnsi="Arial" w:cs="Arial"/>
        </w:rPr>
        <w:t>doi</w:t>
      </w:r>
      <w:proofErr w:type="spellEnd"/>
      <w:r w:rsidRPr="00D17406">
        <w:rPr>
          <w:rFonts w:ascii="Arial" w:hAnsi="Arial" w:cs="Arial"/>
        </w:rPr>
        <w:t>: 2410.1097/QAD.0000000000000429.</w:t>
      </w:r>
    </w:p>
    <w:p w14:paraId="3C9EF0D9" w14:textId="77777777" w:rsidR="0009761F" w:rsidRPr="00D17406" w:rsidRDefault="0009761F" w:rsidP="00241D1B">
      <w:pPr>
        <w:spacing w:beforeLines="120" w:before="288" w:afterLines="120" w:after="288"/>
        <w:rPr>
          <w:rFonts w:ascii="Arial" w:hAnsi="Arial" w:cs="Arial"/>
          <w:lang w:val="fr-CM"/>
        </w:rPr>
      </w:pPr>
      <w:proofErr w:type="spellStart"/>
      <w:r w:rsidRPr="00D17406">
        <w:rPr>
          <w:rFonts w:ascii="Arial" w:hAnsi="Arial" w:cs="Arial"/>
        </w:rPr>
        <w:t>Kassanjee</w:t>
      </w:r>
      <w:proofErr w:type="spellEnd"/>
      <w:r w:rsidRPr="00D17406">
        <w:rPr>
          <w:rFonts w:ascii="Arial" w:hAnsi="Arial" w:cs="Arial"/>
        </w:rPr>
        <w:t xml:space="preserve"> R, Pilcher CD, Busch MP, et al. Viral load criteria and threshold optimization to improve HIV incidence assay characteristics. </w:t>
      </w:r>
      <w:r w:rsidRPr="00D17406">
        <w:rPr>
          <w:rFonts w:ascii="Arial" w:hAnsi="Arial" w:cs="Arial"/>
          <w:lang w:val="fr-CM"/>
        </w:rPr>
        <w:t xml:space="preserve">AIDS. </w:t>
      </w:r>
      <w:proofErr w:type="gramStart"/>
      <w:r w:rsidRPr="00D17406">
        <w:rPr>
          <w:rFonts w:ascii="Arial" w:hAnsi="Arial" w:cs="Arial"/>
          <w:lang w:val="fr-CM"/>
        </w:rPr>
        <w:t>2016;</w:t>
      </w:r>
      <w:proofErr w:type="gramEnd"/>
      <w:r w:rsidRPr="00D17406">
        <w:rPr>
          <w:rFonts w:ascii="Arial" w:hAnsi="Arial" w:cs="Arial"/>
          <w:lang w:val="fr-CM"/>
        </w:rPr>
        <w:t xml:space="preserve">30(15):2361-2371. </w:t>
      </w:r>
      <w:proofErr w:type="spellStart"/>
      <w:proofErr w:type="gramStart"/>
      <w:r w:rsidRPr="00D17406">
        <w:rPr>
          <w:rFonts w:ascii="Arial" w:hAnsi="Arial" w:cs="Arial"/>
          <w:lang w:val="fr-CM"/>
        </w:rPr>
        <w:t>doi</w:t>
      </w:r>
      <w:proofErr w:type="spellEnd"/>
      <w:r w:rsidRPr="00D17406">
        <w:rPr>
          <w:rFonts w:ascii="Arial" w:hAnsi="Arial" w:cs="Arial"/>
          <w:lang w:val="fr-CM"/>
        </w:rPr>
        <w:t>:</w:t>
      </w:r>
      <w:proofErr w:type="gramEnd"/>
      <w:r w:rsidRPr="00D17406">
        <w:rPr>
          <w:rFonts w:ascii="Arial" w:hAnsi="Arial" w:cs="Arial"/>
          <w:lang w:val="fr-CM"/>
        </w:rPr>
        <w:t xml:space="preserve"> 2310.1097/QAD.0000000000001209.</w:t>
      </w:r>
    </w:p>
    <w:p w14:paraId="388A8156" w14:textId="77777777" w:rsidR="0009761F" w:rsidRPr="00D17406" w:rsidRDefault="0009761F" w:rsidP="00241D1B">
      <w:pPr>
        <w:spacing w:beforeLines="120" w:before="288" w:afterLines="120" w:after="288"/>
        <w:rPr>
          <w:rFonts w:ascii="Arial" w:hAnsi="Arial" w:cs="Arial"/>
        </w:rPr>
      </w:pPr>
      <w:proofErr w:type="spellStart"/>
      <w:r w:rsidRPr="00D17406">
        <w:rPr>
          <w:rFonts w:ascii="Arial" w:hAnsi="Arial" w:cs="Arial"/>
          <w:lang w:val="fr-CM"/>
        </w:rPr>
        <w:t>Longosz</w:t>
      </w:r>
      <w:proofErr w:type="spellEnd"/>
      <w:r w:rsidRPr="00D17406">
        <w:rPr>
          <w:rFonts w:ascii="Arial" w:hAnsi="Arial" w:cs="Arial"/>
          <w:lang w:val="fr-CM"/>
        </w:rPr>
        <w:t xml:space="preserve"> AF, Morrison CS, Chen PL, et al. </w:t>
      </w:r>
      <w:r w:rsidRPr="00D17406">
        <w:rPr>
          <w:rFonts w:ascii="Arial" w:hAnsi="Arial" w:cs="Arial"/>
        </w:rPr>
        <w:t xml:space="preserve">Comparison of antibody responses to HIV infection in Ugandan women infected with HIV subtypes A and D. AIDS Res Hum Retroviruses. 2015;31(4):421-427. </w:t>
      </w:r>
      <w:proofErr w:type="spellStart"/>
      <w:r w:rsidRPr="00D17406">
        <w:rPr>
          <w:rFonts w:ascii="Arial" w:hAnsi="Arial" w:cs="Arial"/>
        </w:rPr>
        <w:t>doi</w:t>
      </w:r>
      <w:proofErr w:type="spellEnd"/>
      <w:r w:rsidRPr="00D17406">
        <w:rPr>
          <w:rFonts w:ascii="Arial" w:hAnsi="Arial" w:cs="Arial"/>
        </w:rPr>
        <w:t xml:space="preserve">: 410.1089/AID.2014.0081. </w:t>
      </w:r>
      <w:proofErr w:type="spellStart"/>
      <w:r w:rsidRPr="00D17406">
        <w:rPr>
          <w:rFonts w:ascii="Arial" w:hAnsi="Arial" w:cs="Arial"/>
        </w:rPr>
        <w:t>Epub</w:t>
      </w:r>
      <w:proofErr w:type="spellEnd"/>
      <w:r w:rsidRPr="00D17406">
        <w:rPr>
          <w:rFonts w:ascii="Arial" w:hAnsi="Arial" w:cs="Arial"/>
        </w:rPr>
        <w:t xml:space="preserve"> 2014 Nov 1019. </w:t>
      </w:r>
    </w:p>
    <w:p w14:paraId="3490852D" w14:textId="77777777" w:rsidR="0009761F" w:rsidRPr="00D17406" w:rsidRDefault="0009761F" w:rsidP="00241D1B">
      <w:pPr>
        <w:spacing w:beforeLines="120" w:before="288" w:afterLines="120" w:after="288"/>
        <w:rPr>
          <w:rFonts w:ascii="Arial" w:hAnsi="Arial" w:cs="Arial"/>
        </w:rPr>
      </w:pPr>
      <w:r w:rsidRPr="00D17406">
        <w:rPr>
          <w:rFonts w:ascii="Arial" w:hAnsi="Arial" w:cs="Arial"/>
        </w:rPr>
        <w:lastRenderedPageBreak/>
        <w:t xml:space="preserve">Newcombe RG. Two-sided confidence intervals for the single proportion: comparison of seven methods. Statist Med. </w:t>
      </w:r>
      <w:proofErr w:type="gramStart"/>
      <w:r w:rsidRPr="00D17406">
        <w:rPr>
          <w:rFonts w:ascii="Arial" w:hAnsi="Arial" w:cs="Arial"/>
        </w:rPr>
        <w:t>1998;17:857</w:t>
      </w:r>
      <w:proofErr w:type="gramEnd"/>
      <w:r w:rsidRPr="00D17406">
        <w:rPr>
          <w:rFonts w:ascii="Arial" w:hAnsi="Arial" w:cs="Arial"/>
        </w:rPr>
        <w:t>-872.</w:t>
      </w:r>
    </w:p>
    <w:p w14:paraId="2751ED62" w14:textId="77777777" w:rsidR="0009761F" w:rsidRPr="00D17406" w:rsidRDefault="0009761F" w:rsidP="00241D1B">
      <w:pPr>
        <w:spacing w:beforeLines="120" w:before="288" w:afterLines="120" w:after="288"/>
        <w:rPr>
          <w:rFonts w:ascii="Arial" w:hAnsi="Arial" w:cs="Arial"/>
        </w:rPr>
      </w:pPr>
      <w:r w:rsidRPr="00D17406">
        <w:rPr>
          <w:rFonts w:ascii="Arial" w:hAnsi="Arial" w:cs="Arial"/>
        </w:rPr>
        <w:t>Parekh B. Case for including ARV in recent infection testing algorithm (RITA). Paper presented at: WHO Incidence Meeting 2018.</w:t>
      </w:r>
    </w:p>
    <w:p w14:paraId="6C3BCD86" w14:textId="228AD731" w:rsidR="003661E7" w:rsidRPr="00D17406" w:rsidRDefault="0009761F" w:rsidP="00241D1B">
      <w:pPr>
        <w:spacing w:beforeLines="120" w:before="288" w:afterLines="120" w:after="288"/>
        <w:rPr>
          <w:rFonts w:ascii="Arial" w:hAnsi="Arial" w:cs="Arial"/>
        </w:rPr>
      </w:pPr>
      <w:proofErr w:type="spellStart"/>
      <w:r w:rsidRPr="00D17406">
        <w:rPr>
          <w:rFonts w:ascii="Arial" w:hAnsi="Arial" w:cs="Arial"/>
        </w:rPr>
        <w:t>Rutstein</w:t>
      </w:r>
      <w:proofErr w:type="spellEnd"/>
      <w:r w:rsidRPr="00D17406">
        <w:rPr>
          <w:rFonts w:ascii="Arial" w:hAnsi="Arial" w:cs="Arial"/>
        </w:rPr>
        <w:t xml:space="preserve"> SO, Kiersten J. The DHS Wealth Index. Calverton, Maryland: ORC Macro;</w:t>
      </w:r>
      <w:r w:rsidR="003661E7" w:rsidRPr="00D17406">
        <w:rPr>
          <w:rFonts w:ascii="Arial" w:hAnsi="Arial" w:cs="Arial"/>
        </w:rPr>
        <w:t xml:space="preserve"> </w:t>
      </w:r>
      <w:r w:rsidRPr="00D17406">
        <w:rPr>
          <w:rFonts w:ascii="Arial" w:hAnsi="Arial" w:cs="Arial"/>
        </w:rPr>
        <w:t>2004.</w:t>
      </w:r>
    </w:p>
    <w:p w14:paraId="4D3B6A3E" w14:textId="726C94F3" w:rsidR="003661E7" w:rsidRPr="00085378" w:rsidRDefault="003661E7" w:rsidP="00241D1B">
      <w:pPr>
        <w:spacing w:beforeLines="120" w:before="288" w:afterLines="120" w:after="288"/>
        <w:rPr>
          <w:rFonts w:ascii="Arial" w:hAnsi="Arial" w:cs="Arial"/>
        </w:rPr>
      </w:pPr>
      <w:r w:rsidRPr="00D17406">
        <w:rPr>
          <w:rFonts w:ascii="Arial" w:hAnsi="Arial" w:cs="Arial"/>
        </w:rPr>
        <w:t xml:space="preserve">Valliant R, </w:t>
      </w:r>
      <w:proofErr w:type="spellStart"/>
      <w:r w:rsidRPr="00D17406">
        <w:rPr>
          <w:rFonts w:ascii="Arial" w:hAnsi="Arial" w:cs="Arial"/>
        </w:rPr>
        <w:t>Dever</w:t>
      </w:r>
      <w:proofErr w:type="spellEnd"/>
      <w:r w:rsidRPr="00D17406">
        <w:rPr>
          <w:rFonts w:ascii="Arial" w:hAnsi="Arial" w:cs="Arial"/>
        </w:rPr>
        <w:t xml:space="preserve"> JA, </w:t>
      </w:r>
      <w:proofErr w:type="spellStart"/>
      <w:r w:rsidRPr="00D17406">
        <w:rPr>
          <w:rFonts w:ascii="Arial" w:hAnsi="Arial" w:cs="Arial"/>
        </w:rPr>
        <w:t>Kreuter</w:t>
      </w:r>
      <w:proofErr w:type="spellEnd"/>
      <w:r w:rsidRPr="00D17406">
        <w:rPr>
          <w:rFonts w:ascii="Arial" w:hAnsi="Arial" w:cs="Arial"/>
        </w:rPr>
        <w:t xml:space="preserve"> F. Practical tools for designing and weighting survey samples. Vol </w:t>
      </w:r>
      <w:r w:rsidRPr="00085378">
        <w:rPr>
          <w:rFonts w:ascii="Arial" w:hAnsi="Arial" w:cs="Arial"/>
        </w:rPr>
        <w:t>51. New York, NY: Springer-Verlag; 2013.</w:t>
      </w:r>
    </w:p>
    <w:p w14:paraId="0D752D32" w14:textId="61090028" w:rsidR="001F1514" w:rsidRPr="00085378" w:rsidRDefault="00FA439A" w:rsidP="00241D1B">
      <w:pPr>
        <w:spacing w:beforeLines="120" w:before="288" w:afterLines="120" w:after="288"/>
        <w:rPr>
          <w:rFonts w:ascii="Arial" w:hAnsi="Arial" w:cs="Arial"/>
        </w:rPr>
      </w:pPr>
      <w:r w:rsidRPr="00241D1B">
        <w:rPr>
          <w:rFonts w:ascii="Arial" w:hAnsi="Arial" w:cs="Arial"/>
          <w:color w:val="212121"/>
          <w:shd w:val="clear" w:color="auto" w:fill="FFFFFF"/>
        </w:rPr>
        <w:t>Voetsch AC, Duong YT, Stupp P,</w:t>
      </w:r>
      <w:r w:rsidRPr="00085378">
        <w:rPr>
          <w:rFonts w:ascii="Arial" w:hAnsi="Arial" w:cs="Arial"/>
          <w:lang w:val="fr-CM"/>
        </w:rPr>
        <w:t xml:space="preserve"> et al</w:t>
      </w:r>
      <w:r w:rsidRPr="00241D1B">
        <w:rPr>
          <w:rFonts w:ascii="Arial" w:hAnsi="Arial" w:cs="Arial"/>
          <w:color w:val="212121"/>
          <w:shd w:val="clear" w:color="auto" w:fill="FFFFFF"/>
        </w:rPr>
        <w:t xml:space="preserve">. HIV-1 Recent Infection Testing Algorithm </w:t>
      </w:r>
      <w:proofErr w:type="gramStart"/>
      <w:r w:rsidRPr="00241D1B">
        <w:rPr>
          <w:rFonts w:ascii="Arial" w:hAnsi="Arial" w:cs="Arial"/>
          <w:color w:val="212121"/>
          <w:shd w:val="clear" w:color="auto" w:fill="FFFFFF"/>
        </w:rPr>
        <w:t>With</w:t>
      </w:r>
      <w:proofErr w:type="gramEnd"/>
      <w:r w:rsidRPr="00241D1B">
        <w:rPr>
          <w:rFonts w:ascii="Arial" w:hAnsi="Arial" w:cs="Arial"/>
          <w:color w:val="212121"/>
          <w:shd w:val="clear" w:color="auto" w:fill="FFFFFF"/>
        </w:rPr>
        <w:t xml:space="preserve"> Antiretroviral Drug Detection to Improve Accuracy of Incidence Estimates. J </w:t>
      </w:r>
      <w:proofErr w:type="spellStart"/>
      <w:r w:rsidRPr="00241D1B">
        <w:rPr>
          <w:rFonts w:ascii="Arial" w:hAnsi="Arial" w:cs="Arial"/>
          <w:color w:val="212121"/>
          <w:shd w:val="clear" w:color="auto" w:fill="FFFFFF"/>
        </w:rPr>
        <w:t>Acquir</w:t>
      </w:r>
      <w:proofErr w:type="spellEnd"/>
      <w:r w:rsidRPr="00241D1B">
        <w:rPr>
          <w:rFonts w:ascii="Arial" w:hAnsi="Arial" w:cs="Arial"/>
          <w:color w:val="212121"/>
          <w:shd w:val="clear" w:color="auto" w:fill="FFFFFF"/>
        </w:rPr>
        <w:t xml:space="preserve"> Immune </w:t>
      </w:r>
      <w:proofErr w:type="spellStart"/>
      <w:r w:rsidRPr="00241D1B">
        <w:rPr>
          <w:rFonts w:ascii="Arial" w:hAnsi="Arial" w:cs="Arial"/>
          <w:color w:val="212121"/>
          <w:shd w:val="clear" w:color="auto" w:fill="FFFFFF"/>
        </w:rPr>
        <w:t>Defic</w:t>
      </w:r>
      <w:proofErr w:type="spellEnd"/>
      <w:r w:rsidRPr="00241D1B">
        <w:rPr>
          <w:rFonts w:ascii="Arial" w:hAnsi="Arial" w:cs="Arial"/>
          <w:color w:val="212121"/>
          <w:shd w:val="clear" w:color="auto" w:fill="FFFFFF"/>
        </w:rPr>
        <w:t xml:space="preserve"> </w:t>
      </w:r>
      <w:proofErr w:type="spellStart"/>
      <w:r w:rsidRPr="00241D1B">
        <w:rPr>
          <w:rFonts w:ascii="Arial" w:hAnsi="Arial" w:cs="Arial"/>
          <w:color w:val="212121"/>
          <w:shd w:val="clear" w:color="auto" w:fill="FFFFFF"/>
        </w:rPr>
        <w:t>Syndr</w:t>
      </w:r>
      <w:proofErr w:type="spellEnd"/>
      <w:r w:rsidRPr="00241D1B">
        <w:rPr>
          <w:rFonts w:ascii="Arial" w:hAnsi="Arial" w:cs="Arial"/>
          <w:color w:val="212121"/>
          <w:shd w:val="clear" w:color="auto" w:fill="FFFFFF"/>
        </w:rPr>
        <w:t>. 2021 Aug 1;87(Suppl 1</w:t>
      </w:r>
      <w:proofErr w:type="gramStart"/>
      <w:r w:rsidRPr="00241D1B">
        <w:rPr>
          <w:rFonts w:ascii="Arial" w:hAnsi="Arial" w:cs="Arial"/>
          <w:color w:val="212121"/>
          <w:shd w:val="clear" w:color="auto" w:fill="FFFFFF"/>
        </w:rPr>
        <w:t>):S</w:t>
      </w:r>
      <w:proofErr w:type="gramEnd"/>
      <w:r w:rsidRPr="00241D1B">
        <w:rPr>
          <w:rFonts w:ascii="Arial" w:hAnsi="Arial" w:cs="Arial"/>
          <w:color w:val="212121"/>
          <w:shd w:val="clear" w:color="auto" w:fill="FFFFFF"/>
        </w:rPr>
        <w:t xml:space="preserve">73-S80. </w:t>
      </w:r>
      <w:proofErr w:type="spellStart"/>
      <w:r w:rsidRPr="00241D1B">
        <w:rPr>
          <w:rFonts w:ascii="Arial" w:hAnsi="Arial" w:cs="Arial"/>
          <w:color w:val="212121"/>
          <w:shd w:val="clear" w:color="auto" w:fill="FFFFFF"/>
        </w:rPr>
        <w:t>doi</w:t>
      </w:r>
      <w:proofErr w:type="spellEnd"/>
      <w:r w:rsidRPr="00241D1B">
        <w:rPr>
          <w:rFonts w:ascii="Arial" w:hAnsi="Arial" w:cs="Arial"/>
          <w:color w:val="212121"/>
          <w:shd w:val="clear" w:color="auto" w:fill="FFFFFF"/>
        </w:rPr>
        <w:t>: 10.1097/QAI.0000000000002707. PMID: 34166315; PMCID: PMC8630595.</w:t>
      </w:r>
    </w:p>
    <w:p w14:paraId="65BFC562" w14:textId="7F66EA5F" w:rsidR="003661E7" w:rsidRPr="00D17406" w:rsidRDefault="003661E7" w:rsidP="00241D1B">
      <w:pPr>
        <w:spacing w:beforeLines="120" w:before="288" w:afterLines="120" w:after="288"/>
        <w:rPr>
          <w:rFonts w:ascii="Arial" w:hAnsi="Arial" w:cs="Arial"/>
          <w:lang w:val="fr-FR"/>
        </w:rPr>
      </w:pPr>
      <w:proofErr w:type="spellStart"/>
      <w:r w:rsidRPr="00D17406">
        <w:rPr>
          <w:rFonts w:ascii="Arial" w:hAnsi="Arial" w:cs="Arial"/>
        </w:rPr>
        <w:t>Westat</w:t>
      </w:r>
      <w:proofErr w:type="spellEnd"/>
      <w:r w:rsidRPr="00D17406">
        <w:rPr>
          <w:rFonts w:ascii="Arial" w:hAnsi="Arial" w:cs="Arial"/>
        </w:rPr>
        <w:t xml:space="preserve">. </w:t>
      </w:r>
      <w:proofErr w:type="spellStart"/>
      <w:r w:rsidRPr="00D17406">
        <w:rPr>
          <w:rFonts w:ascii="Arial" w:hAnsi="Arial" w:cs="Arial"/>
        </w:rPr>
        <w:t>WesVar</w:t>
      </w:r>
      <w:proofErr w:type="spellEnd"/>
      <w:r w:rsidRPr="00D17406">
        <w:rPr>
          <w:rFonts w:ascii="Arial" w:hAnsi="Arial" w:cs="Arial"/>
        </w:rPr>
        <w:t xml:space="preserve">® User's Guide. </w:t>
      </w:r>
      <w:r w:rsidRPr="00D17406">
        <w:rPr>
          <w:rFonts w:ascii="Arial" w:hAnsi="Arial" w:cs="Arial"/>
          <w:lang w:val="fr-FR"/>
        </w:rPr>
        <w:t>2007.</w:t>
      </w:r>
    </w:p>
    <w:p w14:paraId="59FCE2BE" w14:textId="1449C975" w:rsidR="0009761F" w:rsidRPr="00D17406" w:rsidRDefault="0009761F" w:rsidP="00241D1B">
      <w:pPr>
        <w:spacing w:beforeLines="120" w:before="288" w:afterLines="120" w:after="288"/>
        <w:rPr>
          <w:rFonts w:ascii="Arial" w:hAnsi="Arial" w:cs="Arial"/>
        </w:rPr>
      </w:pPr>
      <w:r w:rsidRPr="00D17406">
        <w:rPr>
          <w:rFonts w:ascii="Arial" w:hAnsi="Arial" w:cs="Arial"/>
          <w:lang w:val="fr-FR"/>
        </w:rPr>
        <w:t xml:space="preserve">Wei X, Liu X, Dobbs T, et al. </w:t>
      </w:r>
      <w:r w:rsidRPr="00D17406">
        <w:rPr>
          <w:rFonts w:ascii="Arial" w:hAnsi="Arial" w:cs="Arial"/>
        </w:rPr>
        <w:t xml:space="preserve">Development of two avidity-based assays to detect recent HIV type 1 seroconversion using a </w:t>
      </w:r>
      <w:proofErr w:type="spellStart"/>
      <w:r w:rsidRPr="00D17406">
        <w:rPr>
          <w:rFonts w:ascii="Arial" w:hAnsi="Arial" w:cs="Arial"/>
        </w:rPr>
        <w:t>multisubtype</w:t>
      </w:r>
      <w:proofErr w:type="spellEnd"/>
      <w:r w:rsidRPr="00D17406">
        <w:rPr>
          <w:rFonts w:ascii="Arial" w:hAnsi="Arial" w:cs="Arial"/>
        </w:rPr>
        <w:t xml:space="preserve"> gp41 recombinant protein. AIDS Res Hum Retroviruses. 2010;26(1):61-71. </w:t>
      </w:r>
      <w:proofErr w:type="spellStart"/>
      <w:r w:rsidRPr="00D17406">
        <w:rPr>
          <w:rFonts w:ascii="Arial" w:hAnsi="Arial" w:cs="Arial"/>
        </w:rPr>
        <w:t>doi</w:t>
      </w:r>
      <w:proofErr w:type="spellEnd"/>
      <w:r w:rsidRPr="00D17406">
        <w:rPr>
          <w:rFonts w:ascii="Arial" w:hAnsi="Arial" w:cs="Arial"/>
        </w:rPr>
        <w:t>: 10.1089/aid.2009.0133.</w:t>
      </w:r>
    </w:p>
    <w:p w14:paraId="0D01BF2F" w14:textId="0F81C1A6" w:rsidR="00A30824" w:rsidRPr="00D17406" w:rsidRDefault="00DE471C" w:rsidP="00241D1B">
      <w:pPr>
        <w:pStyle w:val="Heading1"/>
        <w:spacing w:beforeLines="120" w:before="288" w:afterLines="120" w:after="288"/>
        <w:rPr>
          <w:rFonts w:ascii="Arial" w:hAnsi="Arial" w:cs="Arial"/>
        </w:rPr>
      </w:pPr>
      <w:bookmarkStart w:id="120" w:name="_6._Attachments"/>
      <w:bookmarkStart w:id="121" w:name="_Toc47374435"/>
      <w:bookmarkStart w:id="122" w:name="_Toc133243807"/>
      <w:bookmarkEnd w:id="120"/>
      <w:r w:rsidRPr="00D17406">
        <w:rPr>
          <w:rFonts w:ascii="Arial" w:hAnsi="Arial" w:cs="Arial"/>
        </w:rPr>
        <w:lastRenderedPageBreak/>
        <w:t>8</w:t>
      </w:r>
      <w:r w:rsidR="000F7FEC" w:rsidRPr="00D17406">
        <w:rPr>
          <w:rFonts w:ascii="Arial" w:hAnsi="Arial" w:cs="Arial"/>
        </w:rPr>
        <w:t xml:space="preserve">. </w:t>
      </w:r>
      <w:r w:rsidR="00A30824" w:rsidRPr="00D17406">
        <w:rPr>
          <w:rFonts w:ascii="Arial" w:hAnsi="Arial" w:cs="Arial"/>
        </w:rPr>
        <w:t>Attachments</w:t>
      </w:r>
      <w:bookmarkEnd w:id="121"/>
      <w:bookmarkEnd w:id="122"/>
    </w:p>
    <w:p w14:paraId="4DF5D646" w14:textId="77777777" w:rsidR="00BA3152" w:rsidRPr="00D17406" w:rsidRDefault="005C323F" w:rsidP="00241D1B">
      <w:pPr>
        <w:pStyle w:val="Heading2"/>
        <w:spacing w:beforeLines="120" w:before="288" w:afterLines="120" w:after="288" w:line="259" w:lineRule="auto"/>
        <w:rPr>
          <w:rFonts w:ascii="Arial" w:hAnsi="Arial" w:cs="Arial"/>
        </w:rPr>
      </w:pPr>
      <w:bookmarkStart w:id="123" w:name="_Toc47374436"/>
      <w:bookmarkStart w:id="124" w:name="_Toc133243808"/>
      <w:r w:rsidRPr="00D17406">
        <w:rPr>
          <w:rFonts w:ascii="Arial" w:hAnsi="Arial" w:cs="Arial"/>
        </w:rPr>
        <w:t>8</w:t>
      </w:r>
      <w:r w:rsidR="007B1598" w:rsidRPr="00D17406">
        <w:rPr>
          <w:rFonts w:ascii="Arial" w:hAnsi="Arial" w:cs="Arial"/>
        </w:rPr>
        <w:t xml:space="preserve">.1 </w:t>
      </w:r>
      <w:r w:rsidR="00A30824" w:rsidRPr="00D17406">
        <w:rPr>
          <w:rFonts w:ascii="Arial" w:hAnsi="Arial" w:cs="Arial"/>
        </w:rPr>
        <w:t>Tabulation plan for standard tables</w:t>
      </w:r>
      <w:bookmarkEnd w:id="123"/>
      <w:bookmarkEnd w:id="124"/>
      <w:r w:rsidRPr="00D17406">
        <w:rPr>
          <w:rFonts w:ascii="Arial" w:hAnsi="Arial" w:cs="Arial"/>
        </w:rPr>
        <w:t xml:space="preserve"> </w:t>
      </w:r>
    </w:p>
    <w:p w14:paraId="6037CAF9" w14:textId="66565A46" w:rsidR="00A30824" w:rsidRPr="00D17406" w:rsidRDefault="00A22FCA" w:rsidP="00241D1B">
      <w:pPr>
        <w:pStyle w:val="BodyText1"/>
        <w:spacing w:beforeLines="120" w:before="288" w:afterLines="120" w:after="288" w:line="259" w:lineRule="auto"/>
        <w:rPr>
          <w:rFonts w:ascii="Arial" w:eastAsiaTheme="minorHAnsi" w:hAnsi="Arial" w:cs="Arial"/>
        </w:rPr>
      </w:pPr>
      <w:r w:rsidRPr="00A22FCA">
        <w:rPr>
          <w:rFonts w:ascii="Arial" w:eastAsiaTheme="minorHAnsi" w:hAnsi="Arial" w:cs="Arial"/>
        </w:rPr>
        <w:t>PHIA 2 Data Manual Attachment 1 - Tabulation Plan</w:t>
      </w:r>
    </w:p>
    <w:p w14:paraId="1BED7F79" w14:textId="4EAF5038" w:rsidR="00104AC9" w:rsidRDefault="0018475E" w:rsidP="00241D1B">
      <w:pPr>
        <w:pStyle w:val="Heading2"/>
        <w:spacing w:beforeLines="120" w:before="288" w:afterLines="120" w:after="288" w:line="259" w:lineRule="auto"/>
        <w:rPr>
          <w:rFonts w:ascii="Arial" w:hAnsi="Arial" w:cs="Arial"/>
        </w:rPr>
      </w:pPr>
      <w:bookmarkStart w:id="125" w:name="_Toc133243809"/>
      <w:r w:rsidRPr="00104AC9">
        <w:rPr>
          <w:rFonts w:ascii="Arial" w:hAnsi="Arial" w:cs="Arial"/>
        </w:rPr>
        <w:t>8.</w:t>
      </w:r>
      <w:r w:rsidR="00AE081E">
        <w:rPr>
          <w:rFonts w:ascii="Arial" w:hAnsi="Arial" w:cs="Arial"/>
        </w:rPr>
        <w:t>2</w:t>
      </w:r>
      <w:r w:rsidRPr="00104AC9">
        <w:rPr>
          <w:rFonts w:ascii="Arial" w:hAnsi="Arial" w:cs="Arial"/>
        </w:rPr>
        <w:t xml:space="preserve"> Guide to getting started with PHIA data</w:t>
      </w:r>
      <w:bookmarkEnd w:id="125"/>
    </w:p>
    <w:p w14:paraId="6011F849" w14:textId="36A5433E" w:rsidR="00A422E9" w:rsidRPr="00A422E9" w:rsidRDefault="00A22FCA" w:rsidP="00241D1B">
      <w:pPr>
        <w:pStyle w:val="BodyText1"/>
        <w:spacing w:beforeLines="120" w:before="288" w:afterLines="120" w:after="288" w:line="259" w:lineRule="auto"/>
        <w:rPr>
          <w:rFonts w:ascii="Arial" w:eastAsiaTheme="minorHAnsi" w:hAnsi="Arial" w:cs="Arial"/>
          <w:highlight w:val="yellow"/>
        </w:rPr>
      </w:pPr>
      <w:r w:rsidRPr="00A22FCA">
        <w:rPr>
          <w:rFonts w:ascii="Arial" w:eastAsiaTheme="minorHAnsi" w:hAnsi="Arial" w:cs="Arial"/>
        </w:rPr>
        <w:t xml:space="preserve">PHIA 2 Data Manual Attachment </w:t>
      </w:r>
      <w:r w:rsidR="00664E12">
        <w:rPr>
          <w:rFonts w:ascii="Arial" w:eastAsiaTheme="minorHAnsi" w:hAnsi="Arial" w:cs="Arial"/>
        </w:rPr>
        <w:t>2</w:t>
      </w:r>
      <w:r w:rsidRPr="00A22FCA">
        <w:rPr>
          <w:rFonts w:ascii="Arial" w:eastAsiaTheme="minorHAnsi" w:hAnsi="Arial" w:cs="Arial"/>
        </w:rPr>
        <w:t xml:space="preserve"> - Guide to getting started with PHIA data</w:t>
      </w:r>
      <w:r>
        <w:rPr>
          <w:rFonts w:ascii="Arial" w:eastAsiaTheme="minorHAnsi" w:hAnsi="Arial" w:cs="Arial"/>
        </w:rPr>
        <w:t xml:space="preserve"> </w:t>
      </w:r>
    </w:p>
    <w:p w14:paraId="54F57904" w14:textId="77777777" w:rsidR="00A30824" w:rsidRPr="00D17406" w:rsidRDefault="00A30824" w:rsidP="00241D1B">
      <w:pPr>
        <w:spacing w:beforeLines="120" w:before="288" w:afterLines="120" w:after="288"/>
        <w:rPr>
          <w:rFonts w:ascii="Arial" w:hAnsi="Arial" w:cs="Arial"/>
        </w:rPr>
      </w:pPr>
    </w:p>
    <w:sectPr w:rsidR="00A30824" w:rsidRPr="00D17406" w:rsidSect="00E8777A">
      <w:headerReference w:type="default" r:id="rId25"/>
      <w:footerReference w:type="default" r:id="rId26"/>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D1144" w14:textId="77777777" w:rsidR="00194370" w:rsidRDefault="00194370" w:rsidP="000527CF">
      <w:pPr>
        <w:spacing w:after="0" w:line="240" w:lineRule="auto"/>
      </w:pPr>
      <w:r>
        <w:separator/>
      </w:r>
    </w:p>
  </w:endnote>
  <w:endnote w:type="continuationSeparator" w:id="0">
    <w:p w14:paraId="4D60D5E0" w14:textId="77777777" w:rsidR="00194370" w:rsidRDefault="00194370" w:rsidP="000527CF">
      <w:pPr>
        <w:spacing w:after="0" w:line="240" w:lineRule="auto"/>
      </w:pPr>
      <w:r>
        <w:continuationSeparator/>
      </w:r>
    </w:p>
  </w:endnote>
  <w:endnote w:type="continuationNotice" w:id="1">
    <w:p w14:paraId="0A1EB482" w14:textId="77777777" w:rsidR="00194370" w:rsidRDefault="001943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MT">
    <w:altName w:val="Arial"/>
    <w:panose1 w:val="00000000000000000000"/>
    <w:charset w:val="4D"/>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351682"/>
      <w:docPartObj>
        <w:docPartGallery w:val="Page Numbers (Bottom of Page)"/>
        <w:docPartUnique/>
      </w:docPartObj>
    </w:sdtPr>
    <w:sdtEndPr>
      <w:rPr>
        <w:noProof/>
      </w:rPr>
    </w:sdtEndPr>
    <w:sdtContent>
      <w:p w14:paraId="1B00516D" w14:textId="7779DAF7" w:rsidR="0034258C" w:rsidRDefault="0034258C">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A011288" w14:textId="77777777" w:rsidR="0034258C" w:rsidRDefault="00342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1C5F7" w14:textId="77777777" w:rsidR="00194370" w:rsidRDefault="00194370" w:rsidP="000527CF">
      <w:pPr>
        <w:spacing w:after="0" w:line="240" w:lineRule="auto"/>
      </w:pPr>
      <w:r>
        <w:separator/>
      </w:r>
    </w:p>
  </w:footnote>
  <w:footnote w:type="continuationSeparator" w:id="0">
    <w:p w14:paraId="0433F257" w14:textId="77777777" w:rsidR="00194370" w:rsidRDefault="00194370" w:rsidP="000527CF">
      <w:pPr>
        <w:spacing w:after="0" w:line="240" w:lineRule="auto"/>
      </w:pPr>
      <w:r>
        <w:continuationSeparator/>
      </w:r>
    </w:p>
  </w:footnote>
  <w:footnote w:type="continuationNotice" w:id="1">
    <w:p w14:paraId="7C408766" w14:textId="77777777" w:rsidR="00194370" w:rsidRDefault="001943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65E3" w14:textId="4ABE9368" w:rsidR="0034258C" w:rsidRPr="00E8777A" w:rsidRDefault="00E8777A" w:rsidP="00E8777A">
    <w:pPr>
      <w:pStyle w:val="Header"/>
      <w:jc w:val="right"/>
      <w:rPr>
        <w:sz w:val="16"/>
        <w:szCs w:val="16"/>
      </w:rPr>
    </w:pPr>
    <w:r w:rsidRPr="00E8777A">
      <w:rPr>
        <w:sz w:val="16"/>
        <w:szCs w:val="16"/>
      </w:rPr>
      <w:t>PHIA 2 Data Manual v</w:t>
    </w:r>
    <w:r w:rsidR="00A60065">
      <w:rPr>
        <w:sz w:val="16"/>
        <w:szCs w:val="16"/>
      </w:rPr>
      <w:t>1</w:t>
    </w:r>
    <w:r w:rsidRPr="00E8777A">
      <w:rPr>
        <w:sz w:val="16"/>
        <w:szCs w:val="16"/>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16A4"/>
    <w:multiLevelType w:val="hybridMultilevel"/>
    <w:tmpl w:val="6590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0814"/>
    <w:multiLevelType w:val="hybridMultilevel"/>
    <w:tmpl w:val="2F66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24065"/>
    <w:multiLevelType w:val="multilevel"/>
    <w:tmpl w:val="A9326D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E37C9F"/>
    <w:multiLevelType w:val="hybridMultilevel"/>
    <w:tmpl w:val="12B86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002F3"/>
    <w:multiLevelType w:val="hybridMultilevel"/>
    <w:tmpl w:val="AC3062E0"/>
    <w:lvl w:ilvl="0" w:tplc="BE6E19CE">
      <w:start w:val="1"/>
      <w:numFmt w:val="bullet"/>
      <w:pStyle w:val="N1-1stBullet"/>
      <w:lvlText w:val=""/>
      <w:lvlJc w:val="left"/>
      <w:pPr>
        <w:tabs>
          <w:tab w:val="num" w:pos="1152"/>
        </w:tabs>
        <w:ind w:left="1152" w:hanging="576"/>
      </w:pPr>
      <w:rPr>
        <w:rFonts w:ascii="Symbol" w:hAnsi="Symbol" w:hint="default"/>
        <w:color w:val="14487C"/>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F976FD"/>
    <w:multiLevelType w:val="hybridMultilevel"/>
    <w:tmpl w:val="1FBA9E1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1547735D"/>
    <w:multiLevelType w:val="hybridMultilevel"/>
    <w:tmpl w:val="FD58E2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EA4878"/>
    <w:multiLevelType w:val="multilevel"/>
    <w:tmpl w:val="7BF4AE4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351994"/>
    <w:multiLevelType w:val="hybridMultilevel"/>
    <w:tmpl w:val="16984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12382F"/>
    <w:multiLevelType w:val="hybridMultilevel"/>
    <w:tmpl w:val="260C1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997337"/>
    <w:multiLevelType w:val="hybridMultilevel"/>
    <w:tmpl w:val="BAA61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4C712B4"/>
    <w:multiLevelType w:val="hybridMultilevel"/>
    <w:tmpl w:val="2CCE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30C7F"/>
    <w:multiLevelType w:val="hybridMultilevel"/>
    <w:tmpl w:val="3460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1485C"/>
    <w:multiLevelType w:val="hybridMultilevel"/>
    <w:tmpl w:val="6CE05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491F93"/>
    <w:multiLevelType w:val="hybridMultilevel"/>
    <w:tmpl w:val="1A92A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824B95"/>
    <w:multiLevelType w:val="hybridMultilevel"/>
    <w:tmpl w:val="C90098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E64E85"/>
    <w:multiLevelType w:val="hybridMultilevel"/>
    <w:tmpl w:val="0B40DE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9C17D6"/>
    <w:multiLevelType w:val="hybridMultilevel"/>
    <w:tmpl w:val="59E65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AF12BD"/>
    <w:multiLevelType w:val="hybridMultilevel"/>
    <w:tmpl w:val="1578FBC4"/>
    <w:lvl w:ilvl="0" w:tplc="8C1A4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EE81A06"/>
    <w:multiLevelType w:val="hybridMultilevel"/>
    <w:tmpl w:val="2494A0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402EF8"/>
    <w:multiLevelType w:val="hybridMultilevel"/>
    <w:tmpl w:val="3886B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C13AF7"/>
    <w:multiLevelType w:val="hybridMultilevel"/>
    <w:tmpl w:val="FB849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429796">
    <w:abstractNumId w:val="14"/>
  </w:num>
  <w:num w:numId="2" w16cid:durableId="1480732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839892">
    <w:abstractNumId w:val="10"/>
  </w:num>
  <w:num w:numId="4" w16cid:durableId="12515021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9947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7915485">
    <w:abstractNumId w:val="3"/>
  </w:num>
  <w:num w:numId="7" w16cid:durableId="749348338">
    <w:abstractNumId w:val="11"/>
  </w:num>
  <w:num w:numId="8" w16cid:durableId="256837997">
    <w:abstractNumId w:val="20"/>
  </w:num>
  <w:num w:numId="9" w16cid:durableId="525798225">
    <w:abstractNumId w:val="7"/>
  </w:num>
  <w:num w:numId="10" w16cid:durableId="1369718063">
    <w:abstractNumId w:val="4"/>
  </w:num>
  <w:num w:numId="11" w16cid:durableId="1065878847">
    <w:abstractNumId w:val="2"/>
  </w:num>
  <w:num w:numId="12" w16cid:durableId="278490468">
    <w:abstractNumId w:val="18"/>
  </w:num>
  <w:num w:numId="13" w16cid:durableId="998114215">
    <w:abstractNumId w:val="5"/>
  </w:num>
  <w:num w:numId="14" w16cid:durableId="1479613655">
    <w:abstractNumId w:val="17"/>
  </w:num>
  <w:num w:numId="15" w16cid:durableId="942686626">
    <w:abstractNumId w:val="12"/>
  </w:num>
  <w:num w:numId="16" w16cid:durableId="846135714">
    <w:abstractNumId w:val="0"/>
  </w:num>
  <w:num w:numId="17" w16cid:durableId="1456027262">
    <w:abstractNumId w:val="1"/>
  </w:num>
  <w:num w:numId="18" w16cid:durableId="1641888024">
    <w:abstractNumId w:val="9"/>
  </w:num>
  <w:num w:numId="19" w16cid:durableId="309989017">
    <w:abstractNumId w:val="6"/>
  </w:num>
  <w:num w:numId="20" w16cid:durableId="1630817908">
    <w:abstractNumId w:val="21"/>
  </w:num>
  <w:num w:numId="21" w16cid:durableId="1951087042">
    <w:abstractNumId w:val="19"/>
  </w:num>
  <w:num w:numId="22" w16cid:durableId="1412315581">
    <w:abstractNumId w:val="13"/>
  </w:num>
  <w:num w:numId="23" w16cid:durableId="181745011">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fr-CM" w:vendorID="64" w:dllVersion="0" w:nlCheck="1" w:checkStyle="0"/>
  <w:activeWritingStyle w:appName="MSWord" w:lang="es-AR" w:vendorID="64" w:dllVersion="0" w:nlCheck="1" w:checkStyle="0"/>
  <w:activeWritingStyle w:appName="MSWord" w:lang="fr-CM" w:vendorID="64" w:dllVersion="6" w:nlCheck="1" w:checkStyle="0"/>
  <w:activeWritingStyle w:appName="MSWord" w:lang="es-AR" w:vendorID="64" w:dllVersion="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OztDQwMzUxMjG3sDRR0lEKTi0uzszPAykwqgUAG26SlywAAAA="/>
  </w:docVars>
  <w:rsids>
    <w:rsidRoot w:val="000527CF"/>
    <w:rsid w:val="0000365A"/>
    <w:rsid w:val="00003D0F"/>
    <w:rsid w:val="00004BF2"/>
    <w:rsid w:val="000055C5"/>
    <w:rsid w:val="000061BD"/>
    <w:rsid w:val="000106AC"/>
    <w:rsid w:val="000127C7"/>
    <w:rsid w:val="000132F6"/>
    <w:rsid w:val="00013B27"/>
    <w:rsid w:val="00014F38"/>
    <w:rsid w:val="000152A3"/>
    <w:rsid w:val="000154DD"/>
    <w:rsid w:val="00015A40"/>
    <w:rsid w:val="00022397"/>
    <w:rsid w:val="00022ADC"/>
    <w:rsid w:val="0002754A"/>
    <w:rsid w:val="00027804"/>
    <w:rsid w:val="00030588"/>
    <w:rsid w:val="00031459"/>
    <w:rsid w:val="000329F6"/>
    <w:rsid w:val="00033CDE"/>
    <w:rsid w:val="0003493E"/>
    <w:rsid w:val="00042A1A"/>
    <w:rsid w:val="00043B47"/>
    <w:rsid w:val="00044921"/>
    <w:rsid w:val="0005102A"/>
    <w:rsid w:val="0005173A"/>
    <w:rsid w:val="00052078"/>
    <w:rsid w:val="000527CF"/>
    <w:rsid w:val="00053046"/>
    <w:rsid w:val="000655FC"/>
    <w:rsid w:val="00065EDE"/>
    <w:rsid w:val="000666F1"/>
    <w:rsid w:val="00067B61"/>
    <w:rsid w:val="00070B00"/>
    <w:rsid w:val="000717F8"/>
    <w:rsid w:val="0007381D"/>
    <w:rsid w:val="00074E17"/>
    <w:rsid w:val="00081A8B"/>
    <w:rsid w:val="0008339D"/>
    <w:rsid w:val="000839D1"/>
    <w:rsid w:val="00083ED0"/>
    <w:rsid w:val="00084F88"/>
    <w:rsid w:val="00085378"/>
    <w:rsid w:val="000854D6"/>
    <w:rsid w:val="00086808"/>
    <w:rsid w:val="00090FE8"/>
    <w:rsid w:val="00095591"/>
    <w:rsid w:val="00096403"/>
    <w:rsid w:val="0009761F"/>
    <w:rsid w:val="000978B1"/>
    <w:rsid w:val="000A0812"/>
    <w:rsid w:val="000A194D"/>
    <w:rsid w:val="000A38E0"/>
    <w:rsid w:val="000B040D"/>
    <w:rsid w:val="000B0EBF"/>
    <w:rsid w:val="000B3C0E"/>
    <w:rsid w:val="000B3DE9"/>
    <w:rsid w:val="000B456F"/>
    <w:rsid w:val="000B566E"/>
    <w:rsid w:val="000B703E"/>
    <w:rsid w:val="000B7197"/>
    <w:rsid w:val="000C30A4"/>
    <w:rsid w:val="000C3B30"/>
    <w:rsid w:val="000C429F"/>
    <w:rsid w:val="000C4E27"/>
    <w:rsid w:val="000C5929"/>
    <w:rsid w:val="000D0CD0"/>
    <w:rsid w:val="000D401D"/>
    <w:rsid w:val="000E0E48"/>
    <w:rsid w:val="000E14CE"/>
    <w:rsid w:val="000E286B"/>
    <w:rsid w:val="000F12CA"/>
    <w:rsid w:val="000F1DB6"/>
    <w:rsid w:val="000F4B87"/>
    <w:rsid w:val="000F50AA"/>
    <w:rsid w:val="000F5259"/>
    <w:rsid w:val="000F5B04"/>
    <w:rsid w:val="000F6049"/>
    <w:rsid w:val="000F7FEC"/>
    <w:rsid w:val="00103951"/>
    <w:rsid w:val="00103B4A"/>
    <w:rsid w:val="00104AC9"/>
    <w:rsid w:val="001141E9"/>
    <w:rsid w:val="001151D3"/>
    <w:rsid w:val="00115D58"/>
    <w:rsid w:val="00120BC5"/>
    <w:rsid w:val="001211A2"/>
    <w:rsid w:val="00122789"/>
    <w:rsid w:val="00126899"/>
    <w:rsid w:val="00126BA8"/>
    <w:rsid w:val="001323EC"/>
    <w:rsid w:val="00133383"/>
    <w:rsid w:val="00134152"/>
    <w:rsid w:val="00135165"/>
    <w:rsid w:val="00135976"/>
    <w:rsid w:val="001377E5"/>
    <w:rsid w:val="00141807"/>
    <w:rsid w:val="00142D16"/>
    <w:rsid w:val="00142FAE"/>
    <w:rsid w:val="001474ED"/>
    <w:rsid w:val="00155C1D"/>
    <w:rsid w:val="0015683F"/>
    <w:rsid w:val="00156A57"/>
    <w:rsid w:val="00160229"/>
    <w:rsid w:val="001608C2"/>
    <w:rsid w:val="001628E1"/>
    <w:rsid w:val="00164DF2"/>
    <w:rsid w:val="00165538"/>
    <w:rsid w:val="00167F8A"/>
    <w:rsid w:val="0017086E"/>
    <w:rsid w:val="00171B05"/>
    <w:rsid w:val="0017208F"/>
    <w:rsid w:val="00172B5E"/>
    <w:rsid w:val="0017532F"/>
    <w:rsid w:val="00175BC8"/>
    <w:rsid w:val="00177E7F"/>
    <w:rsid w:val="00183407"/>
    <w:rsid w:val="001846C6"/>
    <w:rsid w:val="0018475E"/>
    <w:rsid w:val="00184785"/>
    <w:rsid w:val="00185477"/>
    <w:rsid w:val="00185FC7"/>
    <w:rsid w:val="00187E40"/>
    <w:rsid w:val="001938B5"/>
    <w:rsid w:val="00194370"/>
    <w:rsid w:val="00195E25"/>
    <w:rsid w:val="00196EEF"/>
    <w:rsid w:val="001A078E"/>
    <w:rsid w:val="001A2D9A"/>
    <w:rsid w:val="001A62AD"/>
    <w:rsid w:val="001A69D0"/>
    <w:rsid w:val="001A7AAC"/>
    <w:rsid w:val="001B002E"/>
    <w:rsid w:val="001B3C2D"/>
    <w:rsid w:val="001B442C"/>
    <w:rsid w:val="001B67A7"/>
    <w:rsid w:val="001C004B"/>
    <w:rsid w:val="001D1265"/>
    <w:rsid w:val="001D1458"/>
    <w:rsid w:val="001D590D"/>
    <w:rsid w:val="001D7698"/>
    <w:rsid w:val="001D7A7D"/>
    <w:rsid w:val="001E3D47"/>
    <w:rsid w:val="001E647D"/>
    <w:rsid w:val="001E7DD3"/>
    <w:rsid w:val="001F1514"/>
    <w:rsid w:val="001F49CF"/>
    <w:rsid w:val="00205731"/>
    <w:rsid w:val="002067F5"/>
    <w:rsid w:val="002077D1"/>
    <w:rsid w:val="0021227D"/>
    <w:rsid w:val="00213646"/>
    <w:rsid w:val="00214FDB"/>
    <w:rsid w:val="00215842"/>
    <w:rsid w:val="00215AA9"/>
    <w:rsid w:val="002210D3"/>
    <w:rsid w:val="00221B2A"/>
    <w:rsid w:val="00221B8A"/>
    <w:rsid w:val="00226EF4"/>
    <w:rsid w:val="00231971"/>
    <w:rsid w:val="002331D9"/>
    <w:rsid w:val="002332C5"/>
    <w:rsid w:val="002336B5"/>
    <w:rsid w:val="00233928"/>
    <w:rsid w:val="00241D1B"/>
    <w:rsid w:val="002430FF"/>
    <w:rsid w:val="00245212"/>
    <w:rsid w:val="00246488"/>
    <w:rsid w:val="00246A67"/>
    <w:rsid w:val="002505B0"/>
    <w:rsid w:val="002517B0"/>
    <w:rsid w:val="002527BD"/>
    <w:rsid w:val="0025558F"/>
    <w:rsid w:val="00255DA3"/>
    <w:rsid w:val="00256798"/>
    <w:rsid w:val="002568D7"/>
    <w:rsid w:val="00260D82"/>
    <w:rsid w:val="00261BD0"/>
    <w:rsid w:val="00263E3F"/>
    <w:rsid w:val="00270CDA"/>
    <w:rsid w:val="00270D82"/>
    <w:rsid w:val="00273AC9"/>
    <w:rsid w:val="00275DC8"/>
    <w:rsid w:val="00276108"/>
    <w:rsid w:val="0028333B"/>
    <w:rsid w:val="00284534"/>
    <w:rsid w:val="00285344"/>
    <w:rsid w:val="00286372"/>
    <w:rsid w:val="00286BBC"/>
    <w:rsid w:val="0028775F"/>
    <w:rsid w:val="0029209B"/>
    <w:rsid w:val="002928E2"/>
    <w:rsid w:val="00295D73"/>
    <w:rsid w:val="002963DB"/>
    <w:rsid w:val="00296F4D"/>
    <w:rsid w:val="002A11F4"/>
    <w:rsid w:val="002A1DF0"/>
    <w:rsid w:val="002A3EE3"/>
    <w:rsid w:val="002A6F06"/>
    <w:rsid w:val="002A77E8"/>
    <w:rsid w:val="002B1F28"/>
    <w:rsid w:val="002B2197"/>
    <w:rsid w:val="002B2857"/>
    <w:rsid w:val="002B4B43"/>
    <w:rsid w:val="002B7993"/>
    <w:rsid w:val="002C28CD"/>
    <w:rsid w:val="002C2C0F"/>
    <w:rsid w:val="002C449D"/>
    <w:rsid w:val="002C49C7"/>
    <w:rsid w:val="002C567D"/>
    <w:rsid w:val="002C6A4E"/>
    <w:rsid w:val="002C6C62"/>
    <w:rsid w:val="002D3D67"/>
    <w:rsid w:val="002D42F8"/>
    <w:rsid w:val="002D54A2"/>
    <w:rsid w:val="002D62DF"/>
    <w:rsid w:val="002D7ED7"/>
    <w:rsid w:val="002E312F"/>
    <w:rsid w:val="002E4D34"/>
    <w:rsid w:val="002E52B1"/>
    <w:rsid w:val="002E58BB"/>
    <w:rsid w:val="002F143A"/>
    <w:rsid w:val="002F1FAD"/>
    <w:rsid w:val="002F6D31"/>
    <w:rsid w:val="00300E3A"/>
    <w:rsid w:val="00301728"/>
    <w:rsid w:val="00301E2D"/>
    <w:rsid w:val="0031223C"/>
    <w:rsid w:val="00314984"/>
    <w:rsid w:val="00315556"/>
    <w:rsid w:val="00320CC0"/>
    <w:rsid w:val="0032572B"/>
    <w:rsid w:val="0032731C"/>
    <w:rsid w:val="003302B5"/>
    <w:rsid w:val="00337715"/>
    <w:rsid w:val="00337BBC"/>
    <w:rsid w:val="00337E66"/>
    <w:rsid w:val="00340752"/>
    <w:rsid w:val="0034258C"/>
    <w:rsid w:val="003429CB"/>
    <w:rsid w:val="00345342"/>
    <w:rsid w:val="00350253"/>
    <w:rsid w:val="00350885"/>
    <w:rsid w:val="003531A7"/>
    <w:rsid w:val="00356CDA"/>
    <w:rsid w:val="00360C24"/>
    <w:rsid w:val="00361002"/>
    <w:rsid w:val="003616B0"/>
    <w:rsid w:val="003627A7"/>
    <w:rsid w:val="00362BA8"/>
    <w:rsid w:val="003642FF"/>
    <w:rsid w:val="00364D4E"/>
    <w:rsid w:val="003661E7"/>
    <w:rsid w:val="003665C8"/>
    <w:rsid w:val="00370E38"/>
    <w:rsid w:val="003829D4"/>
    <w:rsid w:val="00385E1D"/>
    <w:rsid w:val="003868AF"/>
    <w:rsid w:val="00391547"/>
    <w:rsid w:val="003917CC"/>
    <w:rsid w:val="00393A4D"/>
    <w:rsid w:val="00393D7B"/>
    <w:rsid w:val="00395DC6"/>
    <w:rsid w:val="003A25C1"/>
    <w:rsid w:val="003A4E4A"/>
    <w:rsid w:val="003A5A65"/>
    <w:rsid w:val="003A63F1"/>
    <w:rsid w:val="003B126A"/>
    <w:rsid w:val="003B4D86"/>
    <w:rsid w:val="003B504C"/>
    <w:rsid w:val="003B5953"/>
    <w:rsid w:val="003B69A7"/>
    <w:rsid w:val="003B7266"/>
    <w:rsid w:val="003B73B4"/>
    <w:rsid w:val="003C1212"/>
    <w:rsid w:val="003C76A0"/>
    <w:rsid w:val="003C7B90"/>
    <w:rsid w:val="003D10A0"/>
    <w:rsid w:val="003D1DE1"/>
    <w:rsid w:val="003D369F"/>
    <w:rsid w:val="003D4A1D"/>
    <w:rsid w:val="003E1C53"/>
    <w:rsid w:val="003E60CC"/>
    <w:rsid w:val="003F0636"/>
    <w:rsid w:val="003F36E9"/>
    <w:rsid w:val="003F5F85"/>
    <w:rsid w:val="003F5FDE"/>
    <w:rsid w:val="003F6A1C"/>
    <w:rsid w:val="003F6A6E"/>
    <w:rsid w:val="00405A65"/>
    <w:rsid w:val="0041056F"/>
    <w:rsid w:val="004140BF"/>
    <w:rsid w:val="004160D5"/>
    <w:rsid w:val="00416634"/>
    <w:rsid w:val="00417A42"/>
    <w:rsid w:val="0042264B"/>
    <w:rsid w:val="00424763"/>
    <w:rsid w:val="004256AB"/>
    <w:rsid w:val="0043037B"/>
    <w:rsid w:val="0043450F"/>
    <w:rsid w:val="00435807"/>
    <w:rsid w:val="004372C2"/>
    <w:rsid w:val="00437D5F"/>
    <w:rsid w:val="00444E1F"/>
    <w:rsid w:val="004450E6"/>
    <w:rsid w:val="00447758"/>
    <w:rsid w:val="00450CB4"/>
    <w:rsid w:val="004520AE"/>
    <w:rsid w:val="00453448"/>
    <w:rsid w:val="00453549"/>
    <w:rsid w:val="00453D30"/>
    <w:rsid w:val="004551DD"/>
    <w:rsid w:val="00457913"/>
    <w:rsid w:val="0046275F"/>
    <w:rsid w:val="00463C7B"/>
    <w:rsid w:val="00464AFC"/>
    <w:rsid w:val="0046716C"/>
    <w:rsid w:val="0047168D"/>
    <w:rsid w:val="00471923"/>
    <w:rsid w:val="00471E3B"/>
    <w:rsid w:val="00472C13"/>
    <w:rsid w:val="0047383B"/>
    <w:rsid w:val="0047411D"/>
    <w:rsid w:val="004755D5"/>
    <w:rsid w:val="00475746"/>
    <w:rsid w:val="00475FC4"/>
    <w:rsid w:val="004841C7"/>
    <w:rsid w:val="004855E3"/>
    <w:rsid w:val="00485860"/>
    <w:rsid w:val="00487E63"/>
    <w:rsid w:val="00491C9A"/>
    <w:rsid w:val="0049301C"/>
    <w:rsid w:val="00495673"/>
    <w:rsid w:val="00497F1C"/>
    <w:rsid w:val="004A21E3"/>
    <w:rsid w:val="004B1DF7"/>
    <w:rsid w:val="004B30D1"/>
    <w:rsid w:val="004B6B99"/>
    <w:rsid w:val="004B7CBB"/>
    <w:rsid w:val="004C6599"/>
    <w:rsid w:val="004D5EF2"/>
    <w:rsid w:val="004E0B8C"/>
    <w:rsid w:val="004E2830"/>
    <w:rsid w:val="004E4C12"/>
    <w:rsid w:val="004E5299"/>
    <w:rsid w:val="004E5BB2"/>
    <w:rsid w:val="004E7599"/>
    <w:rsid w:val="004E7D5E"/>
    <w:rsid w:val="004F2BAE"/>
    <w:rsid w:val="004F67D6"/>
    <w:rsid w:val="004F747F"/>
    <w:rsid w:val="00500CE3"/>
    <w:rsid w:val="00500E29"/>
    <w:rsid w:val="00502ED1"/>
    <w:rsid w:val="005030FD"/>
    <w:rsid w:val="00505070"/>
    <w:rsid w:val="00507FB5"/>
    <w:rsid w:val="005108D3"/>
    <w:rsid w:val="005108EB"/>
    <w:rsid w:val="00510ABE"/>
    <w:rsid w:val="00510F96"/>
    <w:rsid w:val="005165F9"/>
    <w:rsid w:val="00520110"/>
    <w:rsid w:val="0052099D"/>
    <w:rsid w:val="00521764"/>
    <w:rsid w:val="00522054"/>
    <w:rsid w:val="00522C6A"/>
    <w:rsid w:val="00523072"/>
    <w:rsid w:val="0052485F"/>
    <w:rsid w:val="00525FD2"/>
    <w:rsid w:val="005266CA"/>
    <w:rsid w:val="005279B6"/>
    <w:rsid w:val="00530ADA"/>
    <w:rsid w:val="00530B07"/>
    <w:rsid w:val="00532309"/>
    <w:rsid w:val="00534129"/>
    <w:rsid w:val="00535159"/>
    <w:rsid w:val="00536DE4"/>
    <w:rsid w:val="00536E6F"/>
    <w:rsid w:val="005372B6"/>
    <w:rsid w:val="0053790E"/>
    <w:rsid w:val="00540336"/>
    <w:rsid w:val="00545E4A"/>
    <w:rsid w:val="00553444"/>
    <w:rsid w:val="00564A83"/>
    <w:rsid w:val="005670FE"/>
    <w:rsid w:val="005700E9"/>
    <w:rsid w:val="00571D25"/>
    <w:rsid w:val="00571FA7"/>
    <w:rsid w:val="005727C0"/>
    <w:rsid w:val="0057569F"/>
    <w:rsid w:val="00575FD4"/>
    <w:rsid w:val="00580FC0"/>
    <w:rsid w:val="00581E06"/>
    <w:rsid w:val="00583EDC"/>
    <w:rsid w:val="00585CCE"/>
    <w:rsid w:val="00586661"/>
    <w:rsid w:val="00586673"/>
    <w:rsid w:val="00593E06"/>
    <w:rsid w:val="00593E70"/>
    <w:rsid w:val="00594512"/>
    <w:rsid w:val="0059573E"/>
    <w:rsid w:val="00597117"/>
    <w:rsid w:val="005A037C"/>
    <w:rsid w:val="005A0CAD"/>
    <w:rsid w:val="005B042E"/>
    <w:rsid w:val="005B0437"/>
    <w:rsid w:val="005B1C39"/>
    <w:rsid w:val="005B3D94"/>
    <w:rsid w:val="005B44B4"/>
    <w:rsid w:val="005B4551"/>
    <w:rsid w:val="005C0975"/>
    <w:rsid w:val="005C323F"/>
    <w:rsid w:val="005C3DBC"/>
    <w:rsid w:val="005C4390"/>
    <w:rsid w:val="005D1AD5"/>
    <w:rsid w:val="005D2DF0"/>
    <w:rsid w:val="005D3DF1"/>
    <w:rsid w:val="005D7A1C"/>
    <w:rsid w:val="005E006B"/>
    <w:rsid w:val="005E274B"/>
    <w:rsid w:val="005E75CA"/>
    <w:rsid w:val="005E7F83"/>
    <w:rsid w:val="005F09E1"/>
    <w:rsid w:val="005F17ED"/>
    <w:rsid w:val="005F1F05"/>
    <w:rsid w:val="005F244E"/>
    <w:rsid w:val="005F28FF"/>
    <w:rsid w:val="005F2F59"/>
    <w:rsid w:val="00601B89"/>
    <w:rsid w:val="0060317D"/>
    <w:rsid w:val="00603936"/>
    <w:rsid w:val="00604E11"/>
    <w:rsid w:val="0060550A"/>
    <w:rsid w:val="00610722"/>
    <w:rsid w:val="00610A6B"/>
    <w:rsid w:val="006115E0"/>
    <w:rsid w:val="00614B97"/>
    <w:rsid w:val="00620D14"/>
    <w:rsid w:val="00622A47"/>
    <w:rsid w:val="00623437"/>
    <w:rsid w:val="0062440E"/>
    <w:rsid w:val="00631BC9"/>
    <w:rsid w:val="0063220F"/>
    <w:rsid w:val="00632297"/>
    <w:rsid w:val="0063275F"/>
    <w:rsid w:val="00635692"/>
    <w:rsid w:val="006410A0"/>
    <w:rsid w:val="00644145"/>
    <w:rsid w:val="00653128"/>
    <w:rsid w:val="0065368F"/>
    <w:rsid w:val="006537B8"/>
    <w:rsid w:val="006612AC"/>
    <w:rsid w:val="0066199F"/>
    <w:rsid w:val="00664072"/>
    <w:rsid w:val="00664E12"/>
    <w:rsid w:val="00666E50"/>
    <w:rsid w:val="00666FDE"/>
    <w:rsid w:val="00671228"/>
    <w:rsid w:val="00673EA7"/>
    <w:rsid w:val="006746FB"/>
    <w:rsid w:val="00675A53"/>
    <w:rsid w:val="00675AC0"/>
    <w:rsid w:val="00677E7F"/>
    <w:rsid w:val="00680BF7"/>
    <w:rsid w:val="00687EE5"/>
    <w:rsid w:val="00690837"/>
    <w:rsid w:val="00690BBB"/>
    <w:rsid w:val="00691B3D"/>
    <w:rsid w:val="00692DC5"/>
    <w:rsid w:val="00693A3B"/>
    <w:rsid w:val="00693C11"/>
    <w:rsid w:val="00695EE7"/>
    <w:rsid w:val="00696140"/>
    <w:rsid w:val="006A0982"/>
    <w:rsid w:val="006A50D6"/>
    <w:rsid w:val="006B4808"/>
    <w:rsid w:val="006B6BBE"/>
    <w:rsid w:val="006C0A6F"/>
    <w:rsid w:val="006C128B"/>
    <w:rsid w:val="006C294B"/>
    <w:rsid w:val="006C49B6"/>
    <w:rsid w:val="006C5C82"/>
    <w:rsid w:val="006C7E34"/>
    <w:rsid w:val="006D4968"/>
    <w:rsid w:val="006D75EC"/>
    <w:rsid w:val="006E0FE4"/>
    <w:rsid w:val="006E434E"/>
    <w:rsid w:val="006E567D"/>
    <w:rsid w:val="006F2D9D"/>
    <w:rsid w:val="006F4187"/>
    <w:rsid w:val="006F4C7D"/>
    <w:rsid w:val="006F7025"/>
    <w:rsid w:val="00701E17"/>
    <w:rsid w:val="007047C4"/>
    <w:rsid w:val="00705265"/>
    <w:rsid w:val="00705D54"/>
    <w:rsid w:val="007073B7"/>
    <w:rsid w:val="007119FF"/>
    <w:rsid w:val="00711C95"/>
    <w:rsid w:val="007158ED"/>
    <w:rsid w:val="007163F4"/>
    <w:rsid w:val="00722587"/>
    <w:rsid w:val="00722840"/>
    <w:rsid w:val="00723C5F"/>
    <w:rsid w:val="0072420D"/>
    <w:rsid w:val="0073174D"/>
    <w:rsid w:val="00732456"/>
    <w:rsid w:val="00735BD0"/>
    <w:rsid w:val="00737162"/>
    <w:rsid w:val="007401BF"/>
    <w:rsid w:val="007402ED"/>
    <w:rsid w:val="007415E9"/>
    <w:rsid w:val="00742F97"/>
    <w:rsid w:val="007451CA"/>
    <w:rsid w:val="00750C57"/>
    <w:rsid w:val="00755243"/>
    <w:rsid w:val="00760D42"/>
    <w:rsid w:val="0076245C"/>
    <w:rsid w:val="00762C81"/>
    <w:rsid w:val="007641B8"/>
    <w:rsid w:val="00766166"/>
    <w:rsid w:val="00770496"/>
    <w:rsid w:val="00772D76"/>
    <w:rsid w:val="00773C07"/>
    <w:rsid w:val="007748F9"/>
    <w:rsid w:val="007847AF"/>
    <w:rsid w:val="00784B24"/>
    <w:rsid w:val="0078557A"/>
    <w:rsid w:val="00787317"/>
    <w:rsid w:val="00795010"/>
    <w:rsid w:val="00797B28"/>
    <w:rsid w:val="007A05EF"/>
    <w:rsid w:val="007A2346"/>
    <w:rsid w:val="007A391D"/>
    <w:rsid w:val="007A4576"/>
    <w:rsid w:val="007B066C"/>
    <w:rsid w:val="007B1598"/>
    <w:rsid w:val="007B1C96"/>
    <w:rsid w:val="007B3C71"/>
    <w:rsid w:val="007B5214"/>
    <w:rsid w:val="007B7EA4"/>
    <w:rsid w:val="007B7F0A"/>
    <w:rsid w:val="007C115F"/>
    <w:rsid w:val="007C41A8"/>
    <w:rsid w:val="007C4A06"/>
    <w:rsid w:val="007C7552"/>
    <w:rsid w:val="007D032A"/>
    <w:rsid w:val="007D12EC"/>
    <w:rsid w:val="007D1956"/>
    <w:rsid w:val="007D4F65"/>
    <w:rsid w:val="007E5F42"/>
    <w:rsid w:val="007F100A"/>
    <w:rsid w:val="007F48C7"/>
    <w:rsid w:val="007F499F"/>
    <w:rsid w:val="007F6ECA"/>
    <w:rsid w:val="00803D7C"/>
    <w:rsid w:val="008069DD"/>
    <w:rsid w:val="00806BC3"/>
    <w:rsid w:val="00807936"/>
    <w:rsid w:val="00807FF3"/>
    <w:rsid w:val="00811DC0"/>
    <w:rsid w:val="00812FA3"/>
    <w:rsid w:val="00816106"/>
    <w:rsid w:val="008169B5"/>
    <w:rsid w:val="008229E1"/>
    <w:rsid w:val="008327EE"/>
    <w:rsid w:val="0083300C"/>
    <w:rsid w:val="00835B5B"/>
    <w:rsid w:val="00835CEF"/>
    <w:rsid w:val="0084277D"/>
    <w:rsid w:val="00845EAF"/>
    <w:rsid w:val="00846C0C"/>
    <w:rsid w:val="0085043E"/>
    <w:rsid w:val="00854463"/>
    <w:rsid w:val="00860D38"/>
    <w:rsid w:val="0086191A"/>
    <w:rsid w:val="00862286"/>
    <w:rsid w:val="0086294A"/>
    <w:rsid w:val="00862EAF"/>
    <w:rsid w:val="00863F4E"/>
    <w:rsid w:val="0086585F"/>
    <w:rsid w:val="00870E61"/>
    <w:rsid w:val="00871F59"/>
    <w:rsid w:val="008724C3"/>
    <w:rsid w:val="008747D5"/>
    <w:rsid w:val="008752F0"/>
    <w:rsid w:val="0087674A"/>
    <w:rsid w:val="00876ACC"/>
    <w:rsid w:val="008778C5"/>
    <w:rsid w:val="00881360"/>
    <w:rsid w:val="00882DB9"/>
    <w:rsid w:val="0088384C"/>
    <w:rsid w:val="0088644B"/>
    <w:rsid w:val="008864E7"/>
    <w:rsid w:val="008A1B89"/>
    <w:rsid w:val="008A2133"/>
    <w:rsid w:val="008A24A9"/>
    <w:rsid w:val="008B319F"/>
    <w:rsid w:val="008B363E"/>
    <w:rsid w:val="008B542F"/>
    <w:rsid w:val="008B5C89"/>
    <w:rsid w:val="008B6995"/>
    <w:rsid w:val="008B748B"/>
    <w:rsid w:val="008C00D0"/>
    <w:rsid w:val="008C10CB"/>
    <w:rsid w:val="008C2D4B"/>
    <w:rsid w:val="008C4C39"/>
    <w:rsid w:val="008C5803"/>
    <w:rsid w:val="008C7AF2"/>
    <w:rsid w:val="008D000A"/>
    <w:rsid w:val="008D207C"/>
    <w:rsid w:val="008D3A71"/>
    <w:rsid w:val="008E28C0"/>
    <w:rsid w:val="008E3040"/>
    <w:rsid w:val="008E317C"/>
    <w:rsid w:val="008E54B7"/>
    <w:rsid w:val="008E5560"/>
    <w:rsid w:val="008E6D05"/>
    <w:rsid w:val="008E713E"/>
    <w:rsid w:val="008F2C6D"/>
    <w:rsid w:val="008F3BA2"/>
    <w:rsid w:val="008F5B00"/>
    <w:rsid w:val="008F697E"/>
    <w:rsid w:val="008F70FF"/>
    <w:rsid w:val="008F7134"/>
    <w:rsid w:val="009001ED"/>
    <w:rsid w:val="0091163A"/>
    <w:rsid w:val="00923168"/>
    <w:rsid w:val="009362F2"/>
    <w:rsid w:val="00940846"/>
    <w:rsid w:val="00943739"/>
    <w:rsid w:val="00944F06"/>
    <w:rsid w:val="0094570B"/>
    <w:rsid w:val="00953816"/>
    <w:rsid w:val="009548B9"/>
    <w:rsid w:val="0096402E"/>
    <w:rsid w:val="0096429F"/>
    <w:rsid w:val="00964ACF"/>
    <w:rsid w:val="00970556"/>
    <w:rsid w:val="00971060"/>
    <w:rsid w:val="009727EF"/>
    <w:rsid w:val="00973CC5"/>
    <w:rsid w:val="00974209"/>
    <w:rsid w:val="00974F6B"/>
    <w:rsid w:val="009752D2"/>
    <w:rsid w:val="00975F41"/>
    <w:rsid w:val="00977BE1"/>
    <w:rsid w:val="00980665"/>
    <w:rsid w:val="00982885"/>
    <w:rsid w:val="00985238"/>
    <w:rsid w:val="00985DDE"/>
    <w:rsid w:val="00991982"/>
    <w:rsid w:val="00992233"/>
    <w:rsid w:val="00995190"/>
    <w:rsid w:val="00996294"/>
    <w:rsid w:val="009A3649"/>
    <w:rsid w:val="009A46CD"/>
    <w:rsid w:val="009A7112"/>
    <w:rsid w:val="009A77C1"/>
    <w:rsid w:val="009B3043"/>
    <w:rsid w:val="009C01CC"/>
    <w:rsid w:val="009C0BB9"/>
    <w:rsid w:val="009C2FB7"/>
    <w:rsid w:val="009C4DAC"/>
    <w:rsid w:val="009C67AD"/>
    <w:rsid w:val="009C6952"/>
    <w:rsid w:val="009C713D"/>
    <w:rsid w:val="009D3D5F"/>
    <w:rsid w:val="009D43FE"/>
    <w:rsid w:val="009D4E8F"/>
    <w:rsid w:val="009E06F8"/>
    <w:rsid w:val="009E124B"/>
    <w:rsid w:val="009E1519"/>
    <w:rsid w:val="009E56A9"/>
    <w:rsid w:val="009E56BC"/>
    <w:rsid w:val="009F031B"/>
    <w:rsid w:val="009F0548"/>
    <w:rsid w:val="009F0844"/>
    <w:rsid w:val="009F0E8E"/>
    <w:rsid w:val="009F2C43"/>
    <w:rsid w:val="009F2EB7"/>
    <w:rsid w:val="009F3F5B"/>
    <w:rsid w:val="009F5D40"/>
    <w:rsid w:val="00A01B40"/>
    <w:rsid w:val="00A02B2D"/>
    <w:rsid w:val="00A02EEB"/>
    <w:rsid w:val="00A10D00"/>
    <w:rsid w:val="00A13ABC"/>
    <w:rsid w:val="00A13D3E"/>
    <w:rsid w:val="00A21D7D"/>
    <w:rsid w:val="00A21F36"/>
    <w:rsid w:val="00A22F1D"/>
    <w:rsid w:val="00A22FCA"/>
    <w:rsid w:val="00A231F5"/>
    <w:rsid w:val="00A30824"/>
    <w:rsid w:val="00A31701"/>
    <w:rsid w:val="00A320D9"/>
    <w:rsid w:val="00A422E9"/>
    <w:rsid w:val="00A443E5"/>
    <w:rsid w:val="00A458A4"/>
    <w:rsid w:val="00A521E4"/>
    <w:rsid w:val="00A52A05"/>
    <w:rsid w:val="00A55246"/>
    <w:rsid w:val="00A553F1"/>
    <w:rsid w:val="00A57D58"/>
    <w:rsid w:val="00A60065"/>
    <w:rsid w:val="00A6237B"/>
    <w:rsid w:val="00A64AE7"/>
    <w:rsid w:val="00A65EB7"/>
    <w:rsid w:val="00A67921"/>
    <w:rsid w:val="00A70573"/>
    <w:rsid w:val="00A73427"/>
    <w:rsid w:val="00A75935"/>
    <w:rsid w:val="00A77284"/>
    <w:rsid w:val="00A802BB"/>
    <w:rsid w:val="00A81F05"/>
    <w:rsid w:val="00A837E4"/>
    <w:rsid w:val="00A83E51"/>
    <w:rsid w:val="00A9186D"/>
    <w:rsid w:val="00A93E91"/>
    <w:rsid w:val="00AA0DDA"/>
    <w:rsid w:val="00AA19A5"/>
    <w:rsid w:val="00AA19F1"/>
    <w:rsid w:val="00AA2137"/>
    <w:rsid w:val="00AA250C"/>
    <w:rsid w:val="00AA2671"/>
    <w:rsid w:val="00AA475E"/>
    <w:rsid w:val="00AA6395"/>
    <w:rsid w:val="00AA6610"/>
    <w:rsid w:val="00AA77E6"/>
    <w:rsid w:val="00AB4EC9"/>
    <w:rsid w:val="00AB7E90"/>
    <w:rsid w:val="00AC328D"/>
    <w:rsid w:val="00AC403D"/>
    <w:rsid w:val="00AC5F29"/>
    <w:rsid w:val="00AC63FB"/>
    <w:rsid w:val="00AD3712"/>
    <w:rsid w:val="00AD380F"/>
    <w:rsid w:val="00AD4AFF"/>
    <w:rsid w:val="00AE081E"/>
    <w:rsid w:val="00AE0D4A"/>
    <w:rsid w:val="00AE13BF"/>
    <w:rsid w:val="00AE491E"/>
    <w:rsid w:val="00AF0C98"/>
    <w:rsid w:val="00AF57B6"/>
    <w:rsid w:val="00B03137"/>
    <w:rsid w:val="00B032D2"/>
    <w:rsid w:val="00B0383D"/>
    <w:rsid w:val="00B058FF"/>
    <w:rsid w:val="00B0642E"/>
    <w:rsid w:val="00B104B9"/>
    <w:rsid w:val="00B104D9"/>
    <w:rsid w:val="00B11174"/>
    <w:rsid w:val="00B13D09"/>
    <w:rsid w:val="00B15836"/>
    <w:rsid w:val="00B1612D"/>
    <w:rsid w:val="00B2107A"/>
    <w:rsid w:val="00B22EC5"/>
    <w:rsid w:val="00B319E4"/>
    <w:rsid w:val="00B31B13"/>
    <w:rsid w:val="00B33B0C"/>
    <w:rsid w:val="00B3466D"/>
    <w:rsid w:val="00B34AC1"/>
    <w:rsid w:val="00B35DBB"/>
    <w:rsid w:val="00B3738D"/>
    <w:rsid w:val="00B40352"/>
    <w:rsid w:val="00B40696"/>
    <w:rsid w:val="00B411FC"/>
    <w:rsid w:val="00B4207B"/>
    <w:rsid w:val="00B42C3D"/>
    <w:rsid w:val="00B42F06"/>
    <w:rsid w:val="00B478B8"/>
    <w:rsid w:val="00B50703"/>
    <w:rsid w:val="00B516D5"/>
    <w:rsid w:val="00B5293C"/>
    <w:rsid w:val="00B55A2E"/>
    <w:rsid w:val="00B57215"/>
    <w:rsid w:val="00B607B3"/>
    <w:rsid w:val="00B6168F"/>
    <w:rsid w:val="00B6293B"/>
    <w:rsid w:val="00B66CED"/>
    <w:rsid w:val="00B677E8"/>
    <w:rsid w:val="00B7297E"/>
    <w:rsid w:val="00B77148"/>
    <w:rsid w:val="00B80EED"/>
    <w:rsid w:val="00B87210"/>
    <w:rsid w:val="00B87AC3"/>
    <w:rsid w:val="00B92CC7"/>
    <w:rsid w:val="00B93393"/>
    <w:rsid w:val="00B96B0D"/>
    <w:rsid w:val="00B975D6"/>
    <w:rsid w:val="00BA1481"/>
    <w:rsid w:val="00BA3152"/>
    <w:rsid w:val="00BA6D98"/>
    <w:rsid w:val="00BB0B3E"/>
    <w:rsid w:val="00BB247E"/>
    <w:rsid w:val="00BB2FB2"/>
    <w:rsid w:val="00BB382B"/>
    <w:rsid w:val="00BB5AB9"/>
    <w:rsid w:val="00BB7DBE"/>
    <w:rsid w:val="00BC2FA4"/>
    <w:rsid w:val="00BD64BB"/>
    <w:rsid w:val="00BD670D"/>
    <w:rsid w:val="00BE241D"/>
    <w:rsid w:val="00BF03F9"/>
    <w:rsid w:val="00BF1309"/>
    <w:rsid w:val="00BF57CA"/>
    <w:rsid w:val="00BF6BE3"/>
    <w:rsid w:val="00C00B50"/>
    <w:rsid w:val="00C01403"/>
    <w:rsid w:val="00C02955"/>
    <w:rsid w:val="00C0634D"/>
    <w:rsid w:val="00C11289"/>
    <w:rsid w:val="00C1258A"/>
    <w:rsid w:val="00C143D9"/>
    <w:rsid w:val="00C14601"/>
    <w:rsid w:val="00C15C87"/>
    <w:rsid w:val="00C16B21"/>
    <w:rsid w:val="00C1789B"/>
    <w:rsid w:val="00C207E0"/>
    <w:rsid w:val="00C22CC3"/>
    <w:rsid w:val="00C24842"/>
    <w:rsid w:val="00C25CB0"/>
    <w:rsid w:val="00C2656C"/>
    <w:rsid w:val="00C310D1"/>
    <w:rsid w:val="00C310E9"/>
    <w:rsid w:val="00C3349B"/>
    <w:rsid w:val="00C35107"/>
    <w:rsid w:val="00C36365"/>
    <w:rsid w:val="00C4411A"/>
    <w:rsid w:val="00C44D95"/>
    <w:rsid w:val="00C45A39"/>
    <w:rsid w:val="00C461BF"/>
    <w:rsid w:val="00C4682E"/>
    <w:rsid w:val="00C47492"/>
    <w:rsid w:val="00C518F7"/>
    <w:rsid w:val="00C51E86"/>
    <w:rsid w:val="00C542AA"/>
    <w:rsid w:val="00C55BB7"/>
    <w:rsid w:val="00C56504"/>
    <w:rsid w:val="00C57C6C"/>
    <w:rsid w:val="00C601BB"/>
    <w:rsid w:val="00C646B3"/>
    <w:rsid w:val="00C66E5A"/>
    <w:rsid w:val="00C678DE"/>
    <w:rsid w:val="00C70638"/>
    <w:rsid w:val="00C70DC2"/>
    <w:rsid w:val="00C71E97"/>
    <w:rsid w:val="00C73A29"/>
    <w:rsid w:val="00C81708"/>
    <w:rsid w:val="00C82021"/>
    <w:rsid w:val="00C87246"/>
    <w:rsid w:val="00C873E8"/>
    <w:rsid w:val="00C92274"/>
    <w:rsid w:val="00C93339"/>
    <w:rsid w:val="00C95164"/>
    <w:rsid w:val="00C95D4D"/>
    <w:rsid w:val="00C978A0"/>
    <w:rsid w:val="00CA1F2F"/>
    <w:rsid w:val="00CA238A"/>
    <w:rsid w:val="00CA24C1"/>
    <w:rsid w:val="00CA2995"/>
    <w:rsid w:val="00CA429F"/>
    <w:rsid w:val="00CA57BD"/>
    <w:rsid w:val="00CA7ED1"/>
    <w:rsid w:val="00CB2A1D"/>
    <w:rsid w:val="00CB3C87"/>
    <w:rsid w:val="00CB3CB1"/>
    <w:rsid w:val="00CB7A2C"/>
    <w:rsid w:val="00CC0D2D"/>
    <w:rsid w:val="00CC14ED"/>
    <w:rsid w:val="00CC1D09"/>
    <w:rsid w:val="00CC2EA2"/>
    <w:rsid w:val="00CC32F9"/>
    <w:rsid w:val="00CC5651"/>
    <w:rsid w:val="00CD2E24"/>
    <w:rsid w:val="00CD5662"/>
    <w:rsid w:val="00CD5D85"/>
    <w:rsid w:val="00CD7F16"/>
    <w:rsid w:val="00CE21DD"/>
    <w:rsid w:val="00CE68A8"/>
    <w:rsid w:val="00CE6B05"/>
    <w:rsid w:val="00CE760D"/>
    <w:rsid w:val="00CE77E5"/>
    <w:rsid w:val="00CF441C"/>
    <w:rsid w:val="00CF5613"/>
    <w:rsid w:val="00CF584E"/>
    <w:rsid w:val="00D05EF2"/>
    <w:rsid w:val="00D06916"/>
    <w:rsid w:val="00D10C59"/>
    <w:rsid w:val="00D1178E"/>
    <w:rsid w:val="00D12906"/>
    <w:rsid w:val="00D135CA"/>
    <w:rsid w:val="00D13B2A"/>
    <w:rsid w:val="00D14032"/>
    <w:rsid w:val="00D146B9"/>
    <w:rsid w:val="00D170C2"/>
    <w:rsid w:val="00D17406"/>
    <w:rsid w:val="00D2018B"/>
    <w:rsid w:val="00D21292"/>
    <w:rsid w:val="00D212A0"/>
    <w:rsid w:val="00D21308"/>
    <w:rsid w:val="00D21A55"/>
    <w:rsid w:val="00D245E1"/>
    <w:rsid w:val="00D250BF"/>
    <w:rsid w:val="00D3105B"/>
    <w:rsid w:val="00D35C29"/>
    <w:rsid w:val="00D44065"/>
    <w:rsid w:val="00D45877"/>
    <w:rsid w:val="00D469FA"/>
    <w:rsid w:val="00D50924"/>
    <w:rsid w:val="00D51DDC"/>
    <w:rsid w:val="00D523DB"/>
    <w:rsid w:val="00D52B81"/>
    <w:rsid w:val="00D53E1D"/>
    <w:rsid w:val="00D561D3"/>
    <w:rsid w:val="00D56CF6"/>
    <w:rsid w:val="00D57A3F"/>
    <w:rsid w:val="00D6065B"/>
    <w:rsid w:val="00D60822"/>
    <w:rsid w:val="00D616F1"/>
    <w:rsid w:val="00D62585"/>
    <w:rsid w:val="00D65F26"/>
    <w:rsid w:val="00D70187"/>
    <w:rsid w:val="00D713E2"/>
    <w:rsid w:val="00D75518"/>
    <w:rsid w:val="00D75B08"/>
    <w:rsid w:val="00D75D9B"/>
    <w:rsid w:val="00D76DDD"/>
    <w:rsid w:val="00D77183"/>
    <w:rsid w:val="00D80B40"/>
    <w:rsid w:val="00D812B9"/>
    <w:rsid w:val="00D81CA1"/>
    <w:rsid w:val="00D854C7"/>
    <w:rsid w:val="00D91431"/>
    <w:rsid w:val="00D961A9"/>
    <w:rsid w:val="00DA13F7"/>
    <w:rsid w:val="00DA44BB"/>
    <w:rsid w:val="00DA604D"/>
    <w:rsid w:val="00DA61FF"/>
    <w:rsid w:val="00DA6836"/>
    <w:rsid w:val="00DA6DD1"/>
    <w:rsid w:val="00DB0527"/>
    <w:rsid w:val="00DB1E1D"/>
    <w:rsid w:val="00DB3BD9"/>
    <w:rsid w:val="00DB4F20"/>
    <w:rsid w:val="00DB6D34"/>
    <w:rsid w:val="00DB7FF7"/>
    <w:rsid w:val="00DC2604"/>
    <w:rsid w:val="00DC5A60"/>
    <w:rsid w:val="00DD4232"/>
    <w:rsid w:val="00DD57F4"/>
    <w:rsid w:val="00DD6520"/>
    <w:rsid w:val="00DD7FEE"/>
    <w:rsid w:val="00DE1A82"/>
    <w:rsid w:val="00DE471C"/>
    <w:rsid w:val="00DF03E3"/>
    <w:rsid w:val="00DF0A6D"/>
    <w:rsid w:val="00DF2A3E"/>
    <w:rsid w:val="00DF33F8"/>
    <w:rsid w:val="00DF7776"/>
    <w:rsid w:val="00E04A50"/>
    <w:rsid w:val="00E04EAF"/>
    <w:rsid w:val="00E05CCD"/>
    <w:rsid w:val="00E125B3"/>
    <w:rsid w:val="00E219D8"/>
    <w:rsid w:val="00E2258E"/>
    <w:rsid w:val="00E226FB"/>
    <w:rsid w:val="00E25225"/>
    <w:rsid w:val="00E2586D"/>
    <w:rsid w:val="00E3121A"/>
    <w:rsid w:val="00E32137"/>
    <w:rsid w:val="00E3523D"/>
    <w:rsid w:val="00E35423"/>
    <w:rsid w:val="00E428B4"/>
    <w:rsid w:val="00E461CB"/>
    <w:rsid w:val="00E466D7"/>
    <w:rsid w:val="00E508E3"/>
    <w:rsid w:val="00E50E9F"/>
    <w:rsid w:val="00E539AF"/>
    <w:rsid w:val="00E53E8E"/>
    <w:rsid w:val="00E57404"/>
    <w:rsid w:val="00E57B68"/>
    <w:rsid w:val="00E60744"/>
    <w:rsid w:val="00E61074"/>
    <w:rsid w:val="00E6305A"/>
    <w:rsid w:val="00E64EFF"/>
    <w:rsid w:val="00E714B9"/>
    <w:rsid w:val="00E755BF"/>
    <w:rsid w:val="00E765BD"/>
    <w:rsid w:val="00E76935"/>
    <w:rsid w:val="00E76DA5"/>
    <w:rsid w:val="00E84473"/>
    <w:rsid w:val="00E853BC"/>
    <w:rsid w:val="00E8777A"/>
    <w:rsid w:val="00E90128"/>
    <w:rsid w:val="00E90925"/>
    <w:rsid w:val="00E93A1B"/>
    <w:rsid w:val="00EA058B"/>
    <w:rsid w:val="00EA3493"/>
    <w:rsid w:val="00EA45BF"/>
    <w:rsid w:val="00EA6293"/>
    <w:rsid w:val="00EA7980"/>
    <w:rsid w:val="00EB6217"/>
    <w:rsid w:val="00EB6354"/>
    <w:rsid w:val="00EC0C21"/>
    <w:rsid w:val="00EC14D5"/>
    <w:rsid w:val="00EC15F6"/>
    <w:rsid w:val="00EC3523"/>
    <w:rsid w:val="00EC5DF7"/>
    <w:rsid w:val="00EC61D6"/>
    <w:rsid w:val="00EC6DEF"/>
    <w:rsid w:val="00ED072F"/>
    <w:rsid w:val="00ED1AE0"/>
    <w:rsid w:val="00ED2319"/>
    <w:rsid w:val="00ED36D1"/>
    <w:rsid w:val="00ED4ABB"/>
    <w:rsid w:val="00ED649F"/>
    <w:rsid w:val="00EE7848"/>
    <w:rsid w:val="00EF081C"/>
    <w:rsid w:val="00EF1663"/>
    <w:rsid w:val="00EF2893"/>
    <w:rsid w:val="00EF3D24"/>
    <w:rsid w:val="00EF6892"/>
    <w:rsid w:val="00EF6926"/>
    <w:rsid w:val="00EF7856"/>
    <w:rsid w:val="00F03A1A"/>
    <w:rsid w:val="00F0456F"/>
    <w:rsid w:val="00F10647"/>
    <w:rsid w:val="00F108D9"/>
    <w:rsid w:val="00F12265"/>
    <w:rsid w:val="00F201B6"/>
    <w:rsid w:val="00F20759"/>
    <w:rsid w:val="00F22BE7"/>
    <w:rsid w:val="00F25AA2"/>
    <w:rsid w:val="00F314B0"/>
    <w:rsid w:val="00F34ABF"/>
    <w:rsid w:val="00F34F64"/>
    <w:rsid w:val="00F35139"/>
    <w:rsid w:val="00F361F9"/>
    <w:rsid w:val="00F371DF"/>
    <w:rsid w:val="00F41EF2"/>
    <w:rsid w:val="00F44DE7"/>
    <w:rsid w:val="00F50059"/>
    <w:rsid w:val="00F5084E"/>
    <w:rsid w:val="00F50E0A"/>
    <w:rsid w:val="00F534DA"/>
    <w:rsid w:val="00F546D3"/>
    <w:rsid w:val="00F548DD"/>
    <w:rsid w:val="00F54ABA"/>
    <w:rsid w:val="00F5777F"/>
    <w:rsid w:val="00F57866"/>
    <w:rsid w:val="00F60110"/>
    <w:rsid w:val="00F66457"/>
    <w:rsid w:val="00F66C70"/>
    <w:rsid w:val="00F71BD4"/>
    <w:rsid w:val="00F728DE"/>
    <w:rsid w:val="00F734B7"/>
    <w:rsid w:val="00F73FD4"/>
    <w:rsid w:val="00F744CA"/>
    <w:rsid w:val="00F75D91"/>
    <w:rsid w:val="00F76C8B"/>
    <w:rsid w:val="00F814F1"/>
    <w:rsid w:val="00F83074"/>
    <w:rsid w:val="00F83E06"/>
    <w:rsid w:val="00F85A0C"/>
    <w:rsid w:val="00F87DB8"/>
    <w:rsid w:val="00F90030"/>
    <w:rsid w:val="00F9191A"/>
    <w:rsid w:val="00F928D4"/>
    <w:rsid w:val="00F938CD"/>
    <w:rsid w:val="00F96B4C"/>
    <w:rsid w:val="00F97FB3"/>
    <w:rsid w:val="00FA12DC"/>
    <w:rsid w:val="00FA14AC"/>
    <w:rsid w:val="00FA169E"/>
    <w:rsid w:val="00FA2432"/>
    <w:rsid w:val="00FA439A"/>
    <w:rsid w:val="00FB25AD"/>
    <w:rsid w:val="00FB2F75"/>
    <w:rsid w:val="00FB300C"/>
    <w:rsid w:val="00FC0967"/>
    <w:rsid w:val="00FC1CC3"/>
    <w:rsid w:val="00FC3D67"/>
    <w:rsid w:val="00FC5C6D"/>
    <w:rsid w:val="00FD39D2"/>
    <w:rsid w:val="00FD659C"/>
    <w:rsid w:val="00FE13E9"/>
    <w:rsid w:val="00FE436A"/>
    <w:rsid w:val="00FE6906"/>
    <w:rsid w:val="00FF0940"/>
    <w:rsid w:val="00FF0D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6EF2C"/>
  <w15:chartTrackingRefBased/>
  <w15:docId w15:val="{8D76FF56-409B-4DDA-87B6-391DB3AF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39D"/>
    <w:pPr>
      <w:keepNext/>
      <w:keepLines/>
      <w:pageBreakBefore/>
      <w:pBdr>
        <w:bottom w:val="single" w:sz="12" w:space="1" w:color="auto"/>
      </w:pBdr>
      <w:spacing w:before="240" w:after="0"/>
      <w:outlineLvl w:val="0"/>
    </w:pPr>
    <w:rPr>
      <w:rFonts w:asciiTheme="majorHAnsi" w:eastAsiaTheme="majorEastAsia" w:hAnsiTheme="majorHAnsi" w:cstheme="majorBidi"/>
      <w:b/>
      <w:sz w:val="32"/>
      <w:szCs w:val="32"/>
    </w:rPr>
  </w:style>
  <w:style w:type="paragraph" w:styleId="Heading2">
    <w:name w:val="heading 2"/>
    <w:basedOn w:val="Normal"/>
    <w:link w:val="Heading2Char"/>
    <w:uiPriority w:val="9"/>
    <w:unhideWhenUsed/>
    <w:qFormat/>
    <w:rsid w:val="0008339D"/>
    <w:pPr>
      <w:keepNext/>
      <w:keepLines/>
      <w:spacing w:before="240" w:after="0" w:line="360" w:lineRule="auto"/>
      <w:ind w:left="18"/>
      <w:outlineLvl w:val="1"/>
    </w:pPr>
    <w:rPr>
      <w:rFonts w:asciiTheme="majorHAnsi" w:eastAsiaTheme="majorEastAsia" w:hAnsiTheme="majorHAnsi" w:cstheme="majorBidi"/>
      <w:b/>
      <w:sz w:val="26"/>
      <w:szCs w:val="26"/>
    </w:rPr>
  </w:style>
  <w:style w:type="paragraph" w:styleId="Heading3">
    <w:name w:val="heading 3"/>
    <w:aliases w:val="H3-Sec. Head"/>
    <w:basedOn w:val="Normal"/>
    <w:next w:val="Normal"/>
    <w:link w:val="Heading3Char"/>
    <w:unhideWhenUsed/>
    <w:qFormat/>
    <w:rsid w:val="0008339D"/>
    <w:pPr>
      <w:keepNext/>
      <w:keepLines/>
      <w:spacing w:before="40" w:after="0"/>
      <w:outlineLvl w:val="2"/>
    </w:pPr>
    <w:rPr>
      <w:rFonts w:asciiTheme="majorHAnsi" w:eastAsiaTheme="majorEastAsia" w:hAnsiTheme="majorHAnsi" w:cstheme="majorBidi"/>
      <w:b/>
      <w:bCs/>
      <w:sz w:val="24"/>
      <w:szCs w:val="24"/>
    </w:rPr>
  </w:style>
  <w:style w:type="paragraph" w:styleId="Heading4">
    <w:name w:val="heading 4"/>
    <w:basedOn w:val="Heading3"/>
    <w:next w:val="Normal"/>
    <w:link w:val="Heading4Char"/>
    <w:uiPriority w:val="9"/>
    <w:unhideWhenUsed/>
    <w:qFormat/>
    <w:rsid w:val="0008339D"/>
    <w:pPr>
      <w:outlineLvl w:val="3"/>
    </w:pPr>
    <w:rPr>
      <w:b w:val="0"/>
      <w:bCs w:val="0"/>
      <w:i/>
      <w:iCs/>
    </w:rPr>
  </w:style>
  <w:style w:type="paragraph" w:styleId="Heading5">
    <w:name w:val="heading 5"/>
    <w:basedOn w:val="Normal"/>
    <w:next w:val="Normal"/>
    <w:link w:val="Heading5Char"/>
    <w:uiPriority w:val="9"/>
    <w:unhideWhenUsed/>
    <w:qFormat/>
    <w:rsid w:val="00D4406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7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27CF"/>
  </w:style>
  <w:style w:type="paragraph" w:styleId="Footer">
    <w:name w:val="footer"/>
    <w:basedOn w:val="Normal"/>
    <w:link w:val="FooterChar"/>
    <w:uiPriority w:val="99"/>
    <w:unhideWhenUsed/>
    <w:rsid w:val="000527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27CF"/>
  </w:style>
  <w:style w:type="character" w:customStyle="1" w:styleId="Heading1Char">
    <w:name w:val="Heading 1 Char"/>
    <w:basedOn w:val="DefaultParagraphFont"/>
    <w:link w:val="Heading1"/>
    <w:uiPriority w:val="9"/>
    <w:rsid w:val="0008339D"/>
    <w:rPr>
      <w:rFonts w:asciiTheme="majorHAnsi" w:eastAsiaTheme="majorEastAsia" w:hAnsiTheme="majorHAnsi" w:cstheme="majorBidi"/>
      <w:b/>
      <w:sz w:val="32"/>
      <w:szCs w:val="32"/>
    </w:rPr>
  </w:style>
  <w:style w:type="paragraph" w:styleId="BalloonText">
    <w:name w:val="Balloon Text"/>
    <w:basedOn w:val="Normal"/>
    <w:link w:val="BalloonTextChar"/>
    <w:uiPriority w:val="99"/>
    <w:semiHidden/>
    <w:unhideWhenUsed/>
    <w:rsid w:val="00AC3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328D"/>
    <w:rPr>
      <w:rFonts w:ascii="Segoe UI" w:hAnsi="Segoe UI" w:cs="Segoe UI"/>
      <w:sz w:val="18"/>
      <w:szCs w:val="18"/>
    </w:rPr>
  </w:style>
  <w:style w:type="character" w:customStyle="1" w:styleId="Heading2Char">
    <w:name w:val="Heading 2 Char"/>
    <w:basedOn w:val="DefaultParagraphFont"/>
    <w:link w:val="Heading2"/>
    <w:uiPriority w:val="9"/>
    <w:rsid w:val="0008339D"/>
    <w:rPr>
      <w:rFonts w:asciiTheme="majorHAnsi" w:eastAsiaTheme="majorEastAsia" w:hAnsiTheme="majorHAnsi" w:cstheme="majorBidi"/>
      <w:b/>
      <w:sz w:val="26"/>
      <w:szCs w:val="26"/>
    </w:rPr>
  </w:style>
  <w:style w:type="character" w:customStyle="1" w:styleId="Heading3Char">
    <w:name w:val="Heading 3 Char"/>
    <w:aliases w:val="H3-Sec. Head Char"/>
    <w:basedOn w:val="DefaultParagraphFont"/>
    <w:link w:val="Heading3"/>
    <w:rsid w:val="0008339D"/>
    <w:rPr>
      <w:rFonts w:asciiTheme="majorHAnsi" w:eastAsiaTheme="majorEastAsia" w:hAnsiTheme="majorHAnsi" w:cstheme="majorBidi"/>
      <w:b/>
      <w:bCs/>
      <w:sz w:val="24"/>
      <w:szCs w:val="24"/>
    </w:rPr>
  </w:style>
  <w:style w:type="paragraph" w:styleId="TOCHeading">
    <w:name w:val="TOC Heading"/>
    <w:basedOn w:val="Heading1"/>
    <w:next w:val="Normal"/>
    <w:uiPriority w:val="39"/>
    <w:unhideWhenUsed/>
    <w:qFormat/>
    <w:rsid w:val="00A30824"/>
    <w:pPr>
      <w:outlineLvl w:val="9"/>
    </w:pPr>
  </w:style>
  <w:style w:type="paragraph" w:styleId="TOC1">
    <w:name w:val="toc 1"/>
    <w:basedOn w:val="Normal"/>
    <w:next w:val="Normal"/>
    <w:autoRedefine/>
    <w:uiPriority w:val="39"/>
    <w:unhideWhenUsed/>
    <w:rsid w:val="00A30824"/>
    <w:pPr>
      <w:spacing w:after="100"/>
    </w:pPr>
  </w:style>
  <w:style w:type="paragraph" w:styleId="TOC2">
    <w:name w:val="toc 2"/>
    <w:basedOn w:val="Normal"/>
    <w:next w:val="Normal"/>
    <w:autoRedefine/>
    <w:uiPriority w:val="39"/>
    <w:unhideWhenUsed/>
    <w:rsid w:val="00A30824"/>
    <w:pPr>
      <w:spacing w:after="100"/>
      <w:ind w:left="220"/>
    </w:pPr>
  </w:style>
  <w:style w:type="paragraph" w:styleId="TOC3">
    <w:name w:val="toc 3"/>
    <w:basedOn w:val="Normal"/>
    <w:next w:val="Normal"/>
    <w:autoRedefine/>
    <w:uiPriority w:val="39"/>
    <w:unhideWhenUsed/>
    <w:rsid w:val="00A30824"/>
    <w:pPr>
      <w:spacing w:after="100"/>
      <w:ind w:left="440"/>
    </w:pPr>
  </w:style>
  <w:style w:type="character" w:styleId="Hyperlink">
    <w:name w:val="Hyperlink"/>
    <w:basedOn w:val="DefaultParagraphFont"/>
    <w:uiPriority w:val="99"/>
    <w:unhideWhenUsed/>
    <w:rsid w:val="00A30824"/>
    <w:rPr>
      <w:color w:val="0563C1" w:themeColor="hyperlink"/>
      <w:u w:val="single"/>
    </w:rPr>
  </w:style>
  <w:style w:type="paragraph" w:customStyle="1" w:styleId="BodyText1">
    <w:name w:val="Body Text1"/>
    <w:basedOn w:val="NoSpacing"/>
    <w:qFormat/>
    <w:rsid w:val="00DD7FEE"/>
    <w:pPr>
      <w:spacing w:after="200" w:line="276" w:lineRule="auto"/>
    </w:pPr>
    <w:rPr>
      <w:rFonts w:ascii="Gill Sans MT" w:eastAsiaTheme="minorEastAsia" w:hAnsi="Gill Sans MT"/>
    </w:rPr>
  </w:style>
  <w:style w:type="paragraph" w:styleId="NoSpacing">
    <w:name w:val="No Spacing"/>
    <w:link w:val="NoSpacingChar"/>
    <w:uiPriority w:val="1"/>
    <w:qFormat/>
    <w:rsid w:val="00DD7FEE"/>
    <w:pPr>
      <w:spacing w:after="0" w:line="240" w:lineRule="auto"/>
    </w:pPr>
  </w:style>
  <w:style w:type="character" w:styleId="CommentReference">
    <w:name w:val="annotation reference"/>
    <w:basedOn w:val="DefaultParagraphFont"/>
    <w:uiPriority w:val="99"/>
    <w:semiHidden/>
    <w:unhideWhenUsed/>
    <w:rsid w:val="00DD7FEE"/>
    <w:rPr>
      <w:sz w:val="16"/>
      <w:szCs w:val="16"/>
    </w:rPr>
  </w:style>
  <w:style w:type="paragraph" w:styleId="CommentText">
    <w:name w:val="annotation text"/>
    <w:basedOn w:val="Normal"/>
    <w:link w:val="CommentTextChar"/>
    <w:uiPriority w:val="99"/>
    <w:unhideWhenUsed/>
    <w:rsid w:val="00DD7FEE"/>
    <w:pPr>
      <w:spacing w:line="240" w:lineRule="auto"/>
    </w:pPr>
    <w:rPr>
      <w:sz w:val="20"/>
      <w:szCs w:val="20"/>
    </w:rPr>
  </w:style>
  <w:style w:type="character" w:customStyle="1" w:styleId="CommentTextChar">
    <w:name w:val="Comment Text Char"/>
    <w:basedOn w:val="DefaultParagraphFont"/>
    <w:link w:val="CommentText"/>
    <w:uiPriority w:val="99"/>
    <w:rsid w:val="00DD7FEE"/>
    <w:rPr>
      <w:sz w:val="20"/>
      <w:szCs w:val="20"/>
    </w:rPr>
  </w:style>
  <w:style w:type="character" w:customStyle="1" w:styleId="Heading4Char">
    <w:name w:val="Heading 4 Char"/>
    <w:basedOn w:val="DefaultParagraphFont"/>
    <w:link w:val="Heading4"/>
    <w:uiPriority w:val="9"/>
    <w:rsid w:val="0008339D"/>
    <w:rPr>
      <w:rFonts w:asciiTheme="majorHAnsi" w:eastAsiaTheme="majorEastAsia" w:hAnsiTheme="majorHAnsi" w:cstheme="majorBidi"/>
      <w:i/>
      <w:iCs/>
      <w:sz w:val="24"/>
      <w:szCs w:val="24"/>
    </w:rPr>
  </w:style>
  <w:style w:type="paragraph" w:styleId="ListParagraph">
    <w:name w:val="List Paragraph"/>
    <w:aliases w:val="List Square"/>
    <w:basedOn w:val="Normal"/>
    <w:link w:val="ListParagraphChar"/>
    <w:uiPriority w:val="34"/>
    <w:qFormat/>
    <w:rsid w:val="00142FAE"/>
    <w:pPr>
      <w:spacing w:after="0" w:line="256" w:lineRule="auto"/>
      <w:ind w:left="720"/>
      <w:contextualSpacing/>
    </w:pPr>
  </w:style>
  <w:style w:type="table" w:styleId="TableGrid">
    <w:name w:val="Table Grid"/>
    <w:basedOn w:val="TableNormal"/>
    <w:uiPriority w:val="39"/>
    <w:rsid w:val="00142FA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644B"/>
  </w:style>
  <w:style w:type="character" w:customStyle="1" w:styleId="CommentTextChar1">
    <w:name w:val="Comment Text Char1"/>
    <w:basedOn w:val="DefaultParagraphFont"/>
    <w:uiPriority w:val="99"/>
    <w:rsid w:val="0088644B"/>
    <w:rPr>
      <w:rFonts w:eastAsiaTheme="minorEastAsia"/>
      <w:sz w:val="20"/>
      <w:szCs w:val="20"/>
    </w:rPr>
  </w:style>
  <w:style w:type="paragraph" w:styleId="FootnoteText">
    <w:name w:val="footnote text"/>
    <w:aliases w:val="F1"/>
    <w:basedOn w:val="Normal"/>
    <w:link w:val="FootnoteTextChar"/>
    <w:unhideWhenUsed/>
    <w:rsid w:val="0088644B"/>
    <w:pPr>
      <w:spacing w:after="0" w:line="240" w:lineRule="auto"/>
    </w:pPr>
    <w:rPr>
      <w:rFonts w:ascii="Arial" w:hAnsi="Arial"/>
      <w:sz w:val="20"/>
      <w:szCs w:val="20"/>
    </w:rPr>
  </w:style>
  <w:style w:type="character" w:customStyle="1" w:styleId="FootnoteTextChar">
    <w:name w:val="Footnote Text Char"/>
    <w:aliases w:val="F1 Char"/>
    <w:basedOn w:val="DefaultParagraphFont"/>
    <w:link w:val="FootnoteText"/>
    <w:rsid w:val="0088644B"/>
    <w:rPr>
      <w:rFonts w:ascii="Arial" w:hAnsi="Arial"/>
      <w:sz w:val="20"/>
      <w:szCs w:val="20"/>
    </w:rPr>
  </w:style>
  <w:style w:type="character" w:styleId="FootnoteReference">
    <w:name w:val="footnote reference"/>
    <w:basedOn w:val="DefaultParagraphFont"/>
    <w:uiPriority w:val="99"/>
    <w:unhideWhenUsed/>
    <w:rsid w:val="0088644B"/>
    <w:rPr>
      <w:vertAlign w:val="superscript"/>
    </w:rPr>
  </w:style>
  <w:style w:type="paragraph" w:styleId="CommentSubject">
    <w:name w:val="annotation subject"/>
    <w:basedOn w:val="CommentText"/>
    <w:next w:val="CommentText"/>
    <w:link w:val="CommentSubjectChar"/>
    <w:uiPriority w:val="99"/>
    <w:semiHidden/>
    <w:unhideWhenUsed/>
    <w:rsid w:val="0088644B"/>
    <w:rPr>
      <w:rFonts w:eastAsiaTheme="minorEastAsia"/>
      <w:b/>
      <w:bCs/>
    </w:rPr>
  </w:style>
  <w:style w:type="character" w:customStyle="1" w:styleId="CommentSubjectChar">
    <w:name w:val="Comment Subject Char"/>
    <w:basedOn w:val="CommentTextChar"/>
    <w:link w:val="CommentSubject"/>
    <w:uiPriority w:val="99"/>
    <w:semiHidden/>
    <w:rsid w:val="0088644B"/>
    <w:rPr>
      <w:rFonts w:eastAsiaTheme="minorEastAsia"/>
      <w:b/>
      <w:bCs/>
      <w:sz w:val="20"/>
      <w:szCs w:val="20"/>
    </w:rPr>
  </w:style>
  <w:style w:type="character" w:customStyle="1" w:styleId="ListParagraphChar">
    <w:name w:val="List Paragraph Char"/>
    <w:aliases w:val="List Square Char"/>
    <w:basedOn w:val="DefaultParagraphFont"/>
    <w:link w:val="ListParagraph"/>
    <w:uiPriority w:val="34"/>
    <w:rsid w:val="0088644B"/>
  </w:style>
  <w:style w:type="character" w:customStyle="1" w:styleId="EndNoteBibliographyChar">
    <w:name w:val="EndNote Bibliography Char"/>
    <w:basedOn w:val="DefaultParagraphFont"/>
    <w:link w:val="EndNoteBibliography"/>
    <w:locked/>
    <w:rsid w:val="0088644B"/>
    <w:rPr>
      <w:rFonts w:ascii="Arial" w:hAnsi="Arial" w:cs="Arial"/>
      <w:noProof/>
    </w:rPr>
  </w:style>
  <w:style w:type="paragraph" w:customStyle="1" w:styleId="EndNoteBibliography">
    <w:name w:val="EndNote Bibliography"/>
    <w:basedOn w:val="Normal"/>
    <w:link w:val="EndNoteBibliographyChar"/>
    <w:rsid w:val="0088644B"/>
    <w:pPr>
      <w:spacing w:line="240" w:lineRule="auto"/>
      <w:jc w:val="both"/>
    </w:pPr>
    <w:rPr>
      <w:rFonts w:ascii="Arial" w:hAnsi="Arial" w:cs="Arial"/>
      <w:noProof/>
    </w:rPr>
  </w:style>
  <w:style w:type="paragraph" w:customStyle="1" w:styleId="Default">
    <w:name w:val="Default"/>
    <w:rsid w:val="008864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1-FlLSp12">
    <w:name w:val="L1-FlL Sp&amp;1/2"/>
    <w:basedOn w:val="Normal"/>
    <w:link w:val="L1-FlLSp12Char"/>
    <w:rsid w:val="0088644B"/>
    <w:pPr>
      <w:tabs>
        <w:tab w:val="left" w:pos="1152"/>
      </w:tabs>
      <w:spacing w:after="0" w:line="360" w:lineRule="atLeast"/>
    </w:pPr>
    <w:rPr>
      <w:rFonts w:ascii="Garamond" w:eastAsia="Times New Roman" w:hAnsi="Garamond" w:cs="Times New Roman"/>
      <w:sz w:val="24"/>
      <w:szCs w:val="20"/>
    </w:rPr>
  </w:style>
  <w:style w:type="character" w:customStyle="1" w:styleId="L1-FlLSp12Char">
    <w:name w:val="L1-FlL Sp&amp;1/2 Char"/>
    <w:basedOn w:val="DefaultParagraphFont"/>
    <w:link w:val="L1-FlLSp12"/>
    <w:rsid w:val="0088644B"/>
    <w:rPr>
      <w:rFonts w:ascii="Garamond" w:eastAsia="Times New Roman" w:hAnsi="Garamond" w:cs="Times New Roman"/>
      <w:sz w:val="24"/>
      <w:szCs w:val="20"/>
    </w:rPr>
  </w:style>
  <w:style w:type="paragraph" w:customStyle="1" w:styleId="New-AParagraph">
    <w:name w:val="New-A_Paragraph"/>
    <w:qFormat/>
    <w:rsid w:val="0088644B"/>
    <w:pPr>
      <w:suppressAutoHyphens/>
      <w:spacing w:after="210" w:line="264" w:lineRule="auto"/>
    </w:pPr>
    <w:rPr>
      <w:rFonts w:ascii="Times New Roman" w:eastAsia="Times New Roman" w:hAnsi="Times New Roman" w:cs="Times New Roman"/>
      <w:sz w:val="21"/>
      <w:szCs w:val="20"/>
    </w:rPr>
  </w:style>
  <w:style w:type="character" w:customStyle="1" w:styleId="Style3">
    <w:name w:val="Style3"/>
    <w:uiPriority w:val="1"/>
    <w:rsid w:val="0088644B"/>
    <w:rPr>
      <w:rFonts w:ascii="Calibri" w:hAnsi="Calibri"/>
      <w:sz w:val="22"/>
    </w:rPr>
  </w:style>
  <w:style w:type="paragraph" w:customStyle="1" w:styleId="N1-1stBullet">
    <w:name w:val="N1-1st Bullet"/>
    <w:basedOn w:val="Normal"/>
    <w:rsid w:val="0088644B"/>
    <w:pPr>
      <w:numPr>
        <w:numId w:val="10"/>
      </w:numPr>
      <w:spacing w:after="240" w:line="240" w:lineRule="auto"/>
    </w:pPr>
    <w:rPr>
      <w:rFonts w:ascii="Garamond" w:eastAsia="Times New Roman" w:hAnsi="Garamond" w:cs="Times New Roman"/>
      <w:sz w:val="24"/>
      <w:szCs w:val="20"/>
    </w:rPr>
  </w:style>
  <w:style w:type="paragraph" w:customStyle="1" w:styleId="SL-FlLftSgl">
    <w:name w:val="SL-Fl Lft Sgl"/>
    <w:basedOn w:val="Normal"/>
    <w:rsid w:val="0088644B"/>
    <w:pPr>
      <w:spacing w:after="0" w:line="240" w:lineRule="auto"/>
    </w:pPr>
    <w:rPr>
      <w:rFonts w:ascii="Garamond" w:eastAsia="Times New Roman" w:hAnsi="Garamond" w:cs="Times New Roman"/>
      <w:sz w:val="24"/>
      <w:szCs w:val="20"/>
    </w:rPr>
  </w:style>
  <w:style w:type="paragraph" w:customStyle="1" w:styleId="TH-TableHeading">
    <w:name w:val="TH-Table Heading"/>
    <w:rsid w:val="0088644B"/>
    <w:pPr>
      <w:keepNext/>
      <w:keepLines/>
      <w:spacing w:after="0" w:line="240" w:lineRule="auto"/>
      <w:jc w:val="center"/>
    </w:pPr>
    <w:rPr>
      <w:rFonts w:ascii="Franklin Gothic Medium" w:eastAsia="Times New Roman" w:hAnsi="Franklin Gothic Medium" w:cs="Times New Roman"/>
      <w:b/>
      <w:sz w:val="20"/>
      <w:szCs w:val="20"/>
    </w:rPr>
  </w:style>
  <w:style w:type="paragraph" w:customStyle="1" w:styleId="TT-TableTitle">
    <w:name w:val="TT-Table Title"/>
    <w:rsid w:val="0088644B"/>
    <w:pPr>
      <w:keepNext/>
      <w:keepLines/>
      <w:tabs>
        <w:tab w:val="left" w:pos="1440"/>
      </w:tabs>
      <w:spacing w:after="240" w:line="240" w:lineRule="auto"/>
      <w:ind w:left="1440" w:hanging="1440"/>
    </w:pPr>
    <w:rPr>
      <w:rFonts w:ascii="Franklin Gothic Medium" w:eastAsia="Times New Roman" w:hAnsi="Franklin Gothic Medium" w:cs="Times New Roman"/>
      <w:szCs w:val="20"/>
    </w:rPr>
  </w:style>
  <w:style w:type="paragraph" w:customStyle="1" w:styleId="TX-TableText">
    <w:name w:val="TX-Table Text"/>
    <w:rsid w:val="0088644B"/>
    <w:pPr>
      <w:spacing w:after="0" w:line="240" w:lineRule="auto"/>
    </w:pPr>
    <w:rPr>
      <w:rFonts w:ascii="Franklin Gothic Medium" w:eastAsia="Times New Roman" w:hAnsi="Franklin Gothic Medium" w:cs="Times New Roman"/>
      <w:sz w:val="20"/>
      <w:szCs w:val="20"/>
    </w:rPr>
  </w:style>
  <w:style w:type="character" w:customStyle="1" w:styleId="UnresolvedMention1">
    <w:name w:val="Unresolved Mention1"/>
    <w:basedOn w:val="DefaultParagraphFont"/>
    <w:uiPriority w:val="99"/>
    <w:semiHidden/>
    <w:unhideWhenUsed/>
    <w:rsid w:val="00296F4D"/>
    <w:rPr>
      <w:color w:val="605E5C"/>
      <w:shd w:val="clear" w:color="auto" w:fill="E1DFDD"/>
    </w:rPr>
  </w:style>
  <w:style w:type="paragraph" w:customStyle="1" w:styleId="xisdoc-paragraph">
    <w:name w:val="xisdoc-paragraph"/>
    <w:basedOn w:val="Normal"/>
    <w:rsid w:val="009C0B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isdoc-glossterm">
    <w:name w:val="xisdoc-glossterm"/>
    <w:basedOn w:val="DefaultParagraphFont"/>
    <w:rsid w:val="009C0BB9"/>
  </w:style>
  <w:style w:type="character" w:customStyle="1" w:styleId="UnresolvedMention2">
    <w:name w:val="Unresolved Mention2"/>
    <w:basedOn w:val="DefaultParagraphFont"/>
    <w:uiPriority w:val="99"/>
    <w:semiHidden/>
    <w:unhideWhenUsed/>
    <w:rsid w:val="001D1265"/>
    <w:rPr>
      <w:color w:val="605E5C"/>
      <w:shd w:val="clear" w:color="auto" w:fill="E1DFDD"/>
    </w:rPr>
  </w:style>
  <w:style w:type="character" w:customStyle="1" w:styleId="Heading5Char">
    <w:name w:val="Heading 5 Char"/>
    <w:basedOn w:val="DefaultParagraphFont"/>
    <w:link w:val="Heading5"/>
    <w:uiPriority w:val="9"/>
    <w:rsid w:val="00D44065"/>
    <w:rPr>
      <w:rFonts w:asciiTheme="majorHAnsi" w:eastAsiaTheme="majorEastAsia" w:hAnsiTheme="majorHAnsi" w:cstheme="majorBidi"/>
      <w:color w:val="2F5496" w:themeColor="accent1" w:themeShade="BF"/>
    </w:rPr>
  </w:style>
  <w:style w:type="paragraph" w:styleId="Revision">
    <w:name w:val="Revision"/>
    <w:hidden/>
    <w:uiPriority w:val="99"/>
    <w:semiHidden/>
    <w:rsid w:val="003661E7"/>
    <w:pPr>
      <w:spacing w:after="0" w:line="240" w:lineRule="auto"/>
    </w:pPr>
  </w:style>
  <w:style w:type="character" w:styleId="FollowedHyperlink">
    <w:name w:val="FollowedHyperlink"/>
    <w:basedOn w:val="DefaultParagraphFont"/>
    <w:uiPriority w:val="99"/>
    <w:semiHidden/>
    <w:unhideWhenUsed/>
    <w:rsid w:val="003661E7"/>
    <w:rPr>
      <w:color w:val="954F72" w:themeColor="followedHyperlink"/>
      <w:u w:val="single"/>
    </w:rPr>
  </w:style>
  <w:style w:type="character" w:customStyle="1" w:styleId="UnresolvedMention3">
    <w:name w:val="Unresolved Mention3"/>
    <w:basedOn w:val="DefaultParagraphFont"/>
    <w:uiPriority w:val="99"/>
    <w:semiHidden/>
    <w:unhideWhenUsed/>
    <w:rsid w:val="00575FD4"/>
    <w:rPr>
      <w:color w:val="605E5C"/>
      <w:shd w:val="clear" w:color="auto" w:fill="E1DFDD"/>
    </w:rPr>
  </w:style>
  <w:style w:type="paragraph" w:styleId="Caption">
    <w:name w:val="caption"/>
    <w:basedOn w:val="Normal"/>
    <w:next w:val="Normal"/>
    <w:uiPriority w:val="35"/>
    <w:unhideWhenUsed/>
    <w:qFormat/>
    <w:rsid w:val="00015A40"/>
    <w:pPr>
      <w:spacing w:after="200" w:line="240" w:lineRule="auto"/>
    </w:pPr>
    <w:rPr>
      <w:i/>
      <w:iCs/>
      <w:color w:val="44546A" w:themeColor="text2"/>
      <w:sz w:val="18"/>
      <w:szCs w:val="18"/>
    </w:rPr>
  </w:style>
  <w:style w:type="character" w:styleId="UnresolvedMention">
    <w:name w:val="Unresolved Mention"/>
    <w:basedOn w:val="DefaultParagraphFont"/>
    <w:uiPriority w:val="99"/>
    <w:unhideWhenUsed/>
    <w:rsid w:val="00EF081C"/>
    <w:rPr>
      <w:color w:val="605E5C"/>
      <w:shd w:val="clear" w:color="auto" w:fill="E1DFDD"/>
    </w:rPr>
  </w:style>
  <w:style w:type="character" w:styleId="Mention">
    <w:name w:val="Mention"/>
    <w:basedOn w:val="DefaultParagraphFont"/>
    <w:uiPriority w:val="99"/>
    <w:unhideWhenUsed/>
    <w:rsid w:val="0005102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553">
      <w:bodyDiv w:val="1"/>
      <w:marLeft w:val="0"/>
      <w:marRight w:val="0"/>
      <w:marTop w:val="0"/>
      <w:marBottom w:val="0"/>
      <w:divBdr>
        <w:top w:val="none" w:sz="0" w:space="0" w:color="auto"/>
        <w:left w:val="none" w:sz="0" w:space="0" w:color="auto"/>
        <w:bottom w:val="none" w:sz="0" w:space="0" w:color="auto"/>
        <w:right w:val="none" w:sz="0" w:space="0" w:color="auto"/>
      </w:divBdr>
    </w:div>
    <w:div w:id="374307513">
      <w:bodyDiv w:val="1"/>
      <w:marLeft w:val="0"/>
      <w:marRight w:val="0"/>
      <w:marTop w:val="0"/>
      <w:marBottom w:val="0"/>
      <w:divBdr>
        <w:top w:val="none" w:sz="0" w:space="0" w:color="auto"/>
        <w:left w:val="none" w:sz="0" w:space="0" w:color="auto"/>
        <w:bottom w:val="none" w:sz="0" w:space="0" w:color="auto"/>
        <w:right w:val="none" w:sz="0" w:space="0" w:color="auto"/>
      </w:divBdr>
    </w:div>
    <w:div w:id="531236594">
      <w:bodyDiv w:val="1"/>
      <w:marLeft w:val="0"/>
      <w:marRight w:val="0"/>
      <w:marTop w:val="0"/>
      <w:marBottom w:val="0"/>
      <w:divBdr>
        <w:top w:val="none" w:sz="0" w:space="0" w:color="auto"/>
        <w:left w:val="none" w:sz="0" w:space="0" w:color="auto"/>
        <w:bottom w:val="none" w:sz="0" w:space="0" w:color="auto"/>
        <w:right w:val="none" w:sz="0" w:space="0" w:color="auto"/>
      </w:divBdr>
    </w:div>
    <w:div w:id="557937582">
      <w:bodyDiv w:val="1"/>
      <w:marLeft w:val="0"/>
      <w:marRight w:val="0"/>
      <w:marTop w:val="0"/>
      <w:marBottom w:val="0"/>
      <w:divBdr>
        <w:top w:val="none" w:sz="0" w:space="0" w:color="auto"/>
        <w:left w:val="none" w:sz="0" w:space="0" w:color="auto"/>
        <w:bottom w:val="none" w:sz="0" w:space="0" w:color="auto"/>
        <w:right w:val="none" w:sz="0" w:space="0" w:color="auto"/>
      </w:divBdr>
    </w:div>
    <w:div w:id="641496200">
      <w:bodyDiv w:val="1"/>
      <w:marLeft w:val="0"/>
      <w:marRight w:val="0"/>
      <w:marTop w:val="0"/>
      <w:marBottom w:val="0"/>
      <w:divBdr>
        <w:top w:val="none" w:sz="0" w:space="0" w:color="auto"/>
        <w:left w:val="none" w:sz="0" w:space="0" w:color="auto"/>
        <w:bottom w:val="none" w:sz="0" w:space="0" w:color="auto"/>
        <w:right w:val="none" w:sz="0" w:space="0" w:color="auto"/>
      </w:divBdr>
    </w:div>
    <w:div w:id="739593562">
      <w:bodyDiv w:val="1"/>
      <w:marLeft w:val="0"/>
      <w:marRight w:val="0"/>
      <w:marTop w:val="0"/>
      <w:marBottom w:val="0"/>
      <w:divBdr>
        <w:top w:val="none" w:sz="0" w:space="0" w:color="auto"/>
        <w:left w:val="none" w:sz="0" w:space="0" w:color="auto"/>
        <w:bottom w:val="none" w:sz="0" w:space="0" w:color="auto"/>
        <w:right w:val="none" w:sz="0" w:space="0" w:color="auto"/>
      </w:divBdr>
    </w:div>
    <w:div w:id="918708915">
      <w:bodyDiv w:val="1"/>
      <w:marLeft w:val="0"/>
      <w:marRight w:val="0"/>
      <w:marTop w:val="0"/>
      <w:marBottom w:val="0"/>
      <w:divBdr>
        <w:top w:val="none" w:sz="0" w:space="0" w:color="auto"/>
        <w:left w:val="none" w:sz="0" w:space="0" w:color="auto"/>
        <w:bottom w:val="none" w:sz="0" w:space="0" w:color="auto"/>
        <w:right w:val="none" w:sz="0" w:space="0" w:color="auto"/>
      </w:divBdr>
    </w:div>
    <w:div w:id="950209566">
      <w:bodyDiv w:val="1"/>
      <w:marLeft w:val="0"/>
      <w:marRight w:val="0"/>
      <w:marTop w:val="0"/>
      <w:marBottom w:val="0"/>
      <w:divBdr>
        <w:top w:val="none" w:sz="0" w:space="0" w:color="auto"/>
        <w:left w:val="none" w:sz="0" w:space="0" w:color="auto"/>
        <w:bottom w:val="none" w:sz="0" w:space="0" w:color="auto"/>
        <w:right w:val="none" w:sz="0" w:space="0" w:color="auto"/>
      </w:divBdr>
    </w:div>
    <w:div w:id="1095053321">
      <w:bodyDiv w:val="1"/>
      <w:marLeft w:val="0"/>
      <w:marRight w:val="0"/>
      <w:marTop w:val="0"/>
      <w:marBottom w:val="0"/>
      <w:divBdr>
        <w:top w:val="none" w:sz="0" w:space="0" w:color="auto"/>
        <w:left w:val="none" w:sz="0" w:space="0" w:color="auto"/>
        <w:bottom w:val="none" w:sz="0" w:space="0" w:color="auto"/>
        <w:right w:val="none" w:sz="0" w:space="0" w:color="auto"/>
      </w:divBdr>
    </w:div>
    <w:div w:id="1120488176">
      <w:bodyDiv w:val="1"/>
      <w:marLeft w:val="0"/>
      <w:marRight w:val="0"/>
      <w:marTop w:val="0"/>
      <w:marBottom w:val="0"/>
      <w:divBdr>
        <w:top w:val="none" w:sz="0" w:space="0" w:color="auto"/>
        <w:left w:val="none" w:sz="0" w:space="0" w:color="auto"/>
        <w:bottom w:val="none" w:sz="0" w:space="0" w:color="auto"/>
        <w:right w:val="none" w:sz="0" w:space="0" w:color="auto"/>
      </w:divBdr>
    </w:div>
    <w:div w:id="1356540871">
      <w:bodyDiv w:val="1"/>
      <w:marLeft w:val="0"/>
      <w:marRight w:val="0"/>
      <w:marTop w:val="0"/>
      <w:marBottom w:val="0"/>
      <w:divBdr>
        <w:top w:val="none" w:sz="0" w:space="0" w:color="auto"/>
        <w:left w:val="none" w:sz="0" w:space="0" w:color="auto"/>
        <w:bottom w:val="none" w:sz="0" w:space="0" w:color="auto"/>
        <w:right w:val="none" w:sz="0" w:space="0" w:color="auto"/>
      </w:divBdr>
    </w:div>
    <w:div w:id="1532257043">
      <w:bodyDiv w:val="1"/>
      <w:marLeft w:val="0"/>
      <w:marRight w:val="0"/>
      <w:marTop w:val="0"/>
      <w:marBottom w:val="0"/>
      <w:divBdr>
        <w:top w:val="none" w:sz="0" w:space="0" w:color="auto"/>
        <w:left w:val="none" w:sz="0" w:space="0" w:color="auto"/>
        <w:bottom w:val="none" w:sz="0" w:space="0" w:color="auto"/>
        <w:right w:val="none" w:sz="0" w:space="0" w:color="auto"/>
      </w:divBdr>
    </w:div>
    <w:div w:id="1545485980">
      <w:bodyDiv w:val="1"/>
      <w:marLeft w:val="0"/>
      <w:marRight w:val="0"/>
      <w:marTop w:val="0"/>
      <w:marBottom w:val="0"/>
      <w:divBdr>
        <w:top w:val="none" w:sz="0" w:space="0" w:color="auto"/>
        <w:left w:val="none" w:sz="0" w:space="0" w:color="auto"/>
        <w:bottom w:val="none" w:sz="0" w:space="0" w:color="auto"/>
        <w:right w:val="none" w:sz="0" w:space="0" w:color="auto"/>
      </w:divBdr>
    </w:div>
    <w:div w:id="1659458651">
      <w:bodyDiv w:val="1"/>
      <w:marLeft w:val="0"/>
      <w:marRight w:val="0"/>
      <w:marTop w:val="0"/>
      <w:marBottom w:val="0"/>
      <w:divBdr>
        <w:top w:val="none" w:sz="0" w:space="0" w:color="auto"/>
        <w:left w:val="none" w:sz="0" w:space="0" w:color="auto"/>
        <w:bottom w:val="none" w:sz="0" w:space="0" w:color="auto"/>
        <w:right w:val="none" w:sz="0" w:space="0" w:color="auto"/>
      </w:divBdr>
    </w:div>
    <w:div w:id="1708724494">
      <w:bodyDiv w:val="1"/>
      <w:marLeft w:val="0"/>
      <w:marRight w:val="0"/>
      <w:marTop w:val="0"/>
      <w:marBottom w:val="0"/>
      <w:divBdr>
        <w:top w:val="none" w:sz="0" w:space="0" w:color="auto"/>
        <w:left w:val="none" w:sz="0" w:space="0" w:color="auto"/>
        <w:bottom w:val="none" w:sz="0" w:space="0" w:color="auto"/>
        <w:right w:val="none" w:sz="0" w:space="0" w:color="auto"/>
      </w:divBdr>
    </w:div>
    <w:div w:id="1851679861">
      <w:bodyDiv w:val="1"/>
      <w:marLeft w:val="0"/>
      <w:marRight w:val="0"/>
      <w:marTop w:val="0"/>
      <w:marBottom w:val="0"/>
      <w:divBdr>
        <w:top w:val="none" w:sz="0" w:space="0" w:color="auto"/>
        <w:left w:val="none" w:sz="0" w:space="0" w:color="auto"/>
        <w:bottom w:val="none" w:sz="0" w:space="0" w:color="auto"/>
        <w:right w:val="none" w:sz="0" w:space="0" w:color="auto"/>
      </w:divBdr>
    </w:div>
    <w:div w:id="1922524754">
      <w:bodyDiv w:val="1"/>
      <w:marLeft w:val="0"/>
      <w:marRight w:val="0"/>
      <w:marTop w:val="0"/>
      <w:marBottom w:val="0"/>
      <w:divBdr>
        <w:top w:val="none" w:sz="0" w:space="0" w:color="auto"/>
        <w:left w:val="none" w:sz="0" w:space="0" w:color="auto"/>
        <w:bottom w:val="none" w:sz="0" w:space="0" w:color="auto"/>
        <w:right w:val="none" w:sz="0" w:space="0" w:color="auto"/>
      </w:divBdr>
    </w:div>
    <w:div w:id="1982684094">
      <w:bodyDiv w:val="1"/>
      <w:marLeft w:val="0"/>
      <w:marRight w:val="0"/>
      <w:marTop w:val="0"/>
      <w:marBottom w:val="0"/>
      <w:divBdr>
        <w:top w:val="none" w:sz="0" w:space="0" w:color="auto"/>
        <w:left w:val="none" w:sz="0" w:space="0" w:color="auto"/>
        <w:bottom w:val="none" w:sz="0" w:space="0" w:color="auto"/>
        <w:right w:val="none" w:sz="0" w:space="0" w:color="auto"/>
      </w:divBdr>
    </w:div>
    <w:div w:id="2129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cap-communications@columbia.edu"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ciheb.org/PHIA/"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gif"/><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phia-data.icap.columbia.edu" TargetMode="Externa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ciheb.org"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hia.icap.columbia.edu/"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332DDFD447E14D96877DA1BD406C49" ma:contentTypeVersion="19" ma:contentTypeDescription="Create a new document." ma:contentTypeScope="" ma:versionID="75238056c21fd50d4b289a9d6b1bed92">
  <xsd:schema xmlns:xsd="http://www.w3.org/2001/XMLSchema" xmlns:xs="http://www.w3.org/2001/XMLSchema" xmlns:p="http://schemas.microsoft.com/office/2006/metadata/properties" xmlns:ns2="1caf351e-04d4-44f2-ba2d-f0f963017558" xmlns:ns3="b6be8af5-67d2-46fa-97d3-4955de285f51" targetNamespace="http://schemas.microsoft.com/office/2006/metadata/properties" ma:root="true" ma:fieldsID="b13ab855a6ea93c21468788c69171ff8" ns2:_="" ns3:_="">
    <xsd:import namespace="1caf351e-04d4-44f2-ba2d-f0f963017558"/>
    <xsd:import namespace="b6be8af5-67d2-46fa-97d3-4955de285f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f351e-04d4-44f2-ba2d-f0f963017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5e2b2fc-0517-44cc-85bc-21d743cacc9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e8af5-67d2-46fa-97d3-4955de285f5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4c74fa6-7749-455c-8e4c-b14bfd244388}" ma:internalName="TaxCatchAll" ma:showField="CatchAllData" ma:web="b6be8af5-67d2-46fa-97d3-4955de285f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6be8af5-67d2-46fa-97d3-4955de285f51" xsi:nil="true"/>
    <lcf76f155ced4ddcb4097134ff3c332f xmlns="1caf351e-04d4-44f2-ba2d-f0f96301755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0D265-F884-47FB-92B0-B4B9D5EA9855}">
  <ds:schemaRefs>
    <ds:schemaRef ds:uri="http://schemas.microsoft.com/sharepoint/v3/contenttype/forms"/>
  </ds:schemaRefs>
</ds:datastoreItem>
</file>

<file path=customXml/itemProps2.xml><?xml version="1.0" encoding="utf-8"?>
<ds:datastoreItem xmlns:ds="http://schemas.openxmlformats.org/officeDocument/2006/customXml" ds:itemID="{B8F0B3CE-8F8A-4B79-8383-CBD3D35925B3}"/>
</file>

<file path=customXml/itemProps3.xml><?xml version="1.0" encoding="utf-8"?>
<ds:datastoreItem xmlns:ds="http://schemas.openxmlformats.org/officeDocument/2006/customXml" ds:itemID="{32219C9B-967E-47FA-9764-9CB5CC9686E3}">
  <ds:schemaRefs>
    <ds:schemaRef ds:uri="http://schemas.microsoft.com/office/2006/metadata/properties"/>
    <ds:schemaRef ds:uri="http://schemas.microsoft.com/office/infopath/2007/PartnerControls"/>
    <ds:schemaRef ds:uri="583aa6d1-069e-467e-950d-988ddff7bc6d"/>
    <ds:schemaRef ds:uri="c0c4bd69-f351-45e4-8bc4-d9e8df626ccd"/>
  </ds:schemaRefs>
</ds:datastoreItem>
</file>

<file path=customXml/itemProps4.xml><?xml version="1.0" encoding="utf-8"?>
<ds:datastoreItem xmlns:ds="http://schemas.openxmlformats.org/officeDocument/2006/customXml" ds:itemID="{40AE6F64-86E7-4837-80E4-38F33818B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15630</Words>
  <Characters>89097</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104518</CharactersWithSpaces>
  <SharedDoc>false</SharedDoc>
  <HLinks>
    <vt:vector size="462" baseType="variant">
      <vt:variant>
        <vt:i4>4849753</vt:i4>
      </vt:variant>
      <vt:variant>
        <vt:i4>447</vt:i4>
      </vt:variant>
      <vt:variant>
        <vt:i4>0</vt:i4>
      </vt:variant>
      <vt:variant>
        <vt:i4>5</vt:i4>
      </vt:variant>
      <vt:variant>
        <vt:lpwstr>http://ciheb.org/</vt:lpwstr>
      </vt:variant>
      <vt:variant>
        <vt:lpwstr/>
      </vt:variant>
      <vt:variant>
        <vt:i4>3604517</vt:i4>
      </vt:variant>
      <vt:variant>
        <vt:i4>444</vt:i4>
      </vt:variant>
      <vt:variant>
        <vt:i4>0</vt:i4>
      </vt:variant>
      <vt:variant>
        <vt:i4>5</vt:i4>
      </vt:variant>
      <vt:variant>
        <vt:lpwstr>https://phia.icap.columbia.edu/</vt:lpwstr>
      </vt:variant>
      <vt:variant>
        <vt:lpwstr/>
      </vt:variant>
      <vt:variant>
        <vt:i4>1114163</vt:i4>
      </vt:variant>
      <vt:variant>
        <vt:i4>437</vt:i4>
      </vt:variant>
      <vt:variant>
        <vt:i4>0</vt:i4>
      </vt:variant>
      <vt:variant>
        <vt:i4>5</vt:i4>
      </vt:variant>
      <vt:variant>
        <vt:lpwstr/>
      </vt:variant>
      <vt:variant>
        <vt:lpwstr>_Toc67652216</vt:lpwstr>
      </vt:variant>
      <vt:variant>
        <vt:i4>1179699</vt:i4>
      </vt:variant>
      <vt:variant>
        <vt:i4>431</vt:i4>
      </vt:variant>
      <vt:variant>
        <vt:i4>0</vt:i4>
      </vt:variant>
      <vt:variant>
        <vt:i4>5</vt:i4>
      </vt:variant>
      <vt:variant>
        <vt:lpwstr/>
      </vt:variant>
      <vt:variant>
        <vt:lpwstr>_Toc67652215</vt:lpwstr>
      </vt:variant>
      <vt:variant>
        <vt:i4>1245235</vt:i4>
      </vt:variant>
      <vt:variant>
        <vt:i4>425</vt:i4>
      </vt:variant>
      <vt:variant>
        <vt:i4>0</vt:i4>
      </vt:variant>
      <vt:variant>
        <vt:i4>5</vt:i4>
      </vt:variant>
      <vt:variant>
        <vt:lpwstr/>
      </vt:variant>
      <vt:variant>
        <vt:lpwstr>_Toc67652214</vt:lpwstr>
      </vt:variant>
      <vt:variant>
        <vt:i4>1310771</vt:i4>
      </vt:variant>
      <vt:variant>
        <vt:i4>419</vt:i4>
      </vt:variant>
      <vt:variant>
        <vt:i4>0</vt:i4>
      </vt:variant>
      <vt:variant>
        <vt:i4>5</vt:i4>
      </vt:variant>
      <vt:variant>
        <vt:lpwstr/>
      </vt:variant>
      <vt:variant>
        <vt:lpwstr>_Toc67652213</vt:lpwstr>
      </vt:variant>
      <vt:variant>
        <vt:i4>1376307</vt:i4>
      </vt:variant>
      <vt:variant>
        <vt:i4>413</vt:i4>
      </vt:variant>
      <vt:variant>
        <vt:i4>0</vt:i4>
      </vt:variant>
      <vt:variant>
        <vt:i4>5</vt:i4>
      </vt:variant>
      <vt:variant>
        <vt:lpwstr/>
      </vt:variant>
      <vt:variant>
        <vt:lpwstr>_Toc67652212</vt:lpwstr>
      </vt:variant>
      <vt:variant>
        <vt:i4>1441843</vt:i4>
      </vt:variant>
      <vt:variant>
        <vt:i4>407</vt:i4>
      </vt:variant>
      <vt:variant>
        <vt:i4>0</vt:i4>
      </vt:variant>
      <vt:variant>
        <vt:i4>5</vt:i4>
      </vt:variant>
      <vt:variant>
        <vt:lpwstr/>
      </vt:variant>
      <vt:variant>
        <vt:lpwstr>_Toc67652211</vt:lpwstr>
      </vt:variant>
      <vt:variant>
        <vt:i4>1507379</vt:i4>
      </vt:variant>
      <vt:variant>
        <vt:i4>401</vt:i4>
      </vt:variant>
      <vt:variant>
        <vt:i4>0</vt:i4>
      </vt:variant>
      <vt:variant>
        <vt:i4>5</vt:i4>
      </vt:variant>
      <vt:variant>
        <vt:lpwstr/>
      </vt:variant>
      <vt:variant>
        <vt:lpwstr>_Toc67652210</vt:lpwstr>
      </vt:variant>
      <vt:variant>
        <vt:i4>1966130</vt:i4>
      </vt:variant>
      <vt:variant>
        <vt:i4>395</vt:i4>
      </vt:variant>
      <vt:variant>
        <vt:i4>0</vt:i4>
      </vt:variant>
      <vt:variant>
        <vt:i4>5</vt:i4>
      </vt:variant>
      <vt:variant>
        <vt:lpwstr/>
      </vt:variant>
      <vt:variant>
        <vt:lpwstr>_Toc67652209</vt:lpwstr>
      </vt:variant>
      <vt:variant>
        <vt:i4>2031666</vt:i4>
      </vt:variant>
      <vt:variant>
        <vt:i4>389</vt:i4>
      </vt:variant>
      <vt:variant>
        <vt:i4>0</vt:i4>
      </vt:variant>
      <vt:variant>
        <vt:i4>5</vt:i4>
      </vt:variant>
      <vt:variant>
        <vt:lpwstr/>
      </vt:variant>
      <vt:variant>
        <vt:lpwstr>_Toc67652208</vt:lpwstr>
      </vt:variant>
      <vt:variant>
        <vt:i4>1048626</vt:i4>
      </vt:variant>
      <vt:variant>
        <vt:i4>383</vt:i4>
      </vt:variant>
      <vt:variant>
        <vt:i4>0</vt:i4>
      </vt:variant>
      <vt:variant>
        <vt:i4>5</vt:i4>
      </vt:variant>
      <vt:variant>
        <vt:lpwstr/>
      </vt:variant>
      <vt:variant>
        <vt:lpwstr>_Toc67652207</vt:lpwstr>
      </vt:variant>
      <vt:variant>
        <vt:i4>1114162</vt:i4>
      </vt:variant>
      <vt:variant>
        <vt:i4>377</vt:i4>
      </vt:variant>
      <vt:variant>
        <vt:i4>0</vt:i4>
      </vt:variant>
      <vt:variant>
        <vt:i4>5</vt:i4>
      </vt:variant>
      <vt:variant>
        <vt:lpwstr/>
      </vt:variant>
      <vt:variant>
        <vt:lpwstr>_Toc67652206</vt:lpwstr>
      </vt:variant>
      <vt:variant>
        <vt:i4>1179698</vt:i4>
      </vt:variant>
      <vt:variant>
        <vt:i4>371</vt:i4>
      </vt:variant>
      <vt:variant>
        <vt:i4>0</vt:i4>
      </vt:variant>
      <vt:variant>
        <vt:i4>5</vt:i4>
      </vt:variant>
      <vt:variant>
        <vt:lpwstr/>
      </vt:variant>
      <vt:variant>
        <vt:lpwstr>_Toc67652205</vt:lpwstr>
      </vt:variant>
      <vt:variant>
        <vt:i4>1245234</vt:i4>
      </vt:variant>
      <vt:variant>
        <vt:i4>365</vt:i4>
      </vt:variant>
      <vt:variant>
        <vt:i4>0</vt:i4>
      </vt:variant>
      <vt:variant>
        <vt:i4>5</vt:i4>
      </vt:variant>
      <vt:variant>
        <vt:lpwstr/>
      </vt:variant>
      <vt:variant>
        <vt:lpwstr>_Toc67652204</vt:lpwstr>
      </vt:variant>
      <vt:variant>
        <vt:i4>1310770</vt:i4>
      </vt:variant>
      <vt:variant>
        <vt:i4>359</vt:i4>
      </vt:variant>
      <vt:variant>
        <vt:i4>0</vt:i4>
      </vt:variant>
      <vt:variant>
        <vt:i4>5</vt:i4>
      </vt:variant>
      <vt:variant>
        <vt:lpwstr/>
      </vt:variant>
      <vt:variant>
        <vt:lpwstr>_Toc67652203</vt:lpwstr>
      </vt:variant>
      <vt:variant>
        <vt:i4>1376306</vt:i4>
      </vt:variant>
      <vt:variant>
        <vt:i4>353</vt:i4>
      </vt:variant>
      <vt:variant>
        <vt:i4>0</vt:i4>
      </vt:variant>
      <vt:variant>
        <vt:i4>5</vt:i4>
      </vt:variant>
      <vt:variant>
        <vt:lpwstr/>
      </vt:variant>
      <vt:variant>
        <vt:lpwstr>_Toc67652202</vt:lpwstr>
      </vt:variant>
      <vt:variant>
        <vt:i4>1441842</vt:i4>
      </vt:variant>
      <vt:variant>
        <vt:i4>347</vt:i4>
      </vt:variant>
      <vt:variant>
        <vt:i4>0</vt:i4>
      </vt:variant>
      <vt:variant>
        <vt:i4>5</vt:i4>
      </vt:variant>
      <vt:variant>
        <vt:lpwstr/>
      </vt:variant>
      <vt:variant>
        <vt:lpwstr>_Toc67652201</vt:lpwstr>
      </vt:variant>
      <vt:variant>
        <vt:i4>1507378</vt:i4>
      </vt:variant>
      <vt:variant>
        <vt:i4>341</vt:i4>
      </vt:variant>
      <vt:variant>
        <vt:i4>0</vt:i4>
      </vt:variant>
      <vt:variant>
        <vt:i4>5</vt:i4>
      </vt:variant>
      <vt:variant>
        <vt:lpwstr/>
      </vt:variant>
      <vt:variant>
        <vt:lpwstr>_Toc67652200</vt:lpwstr>
      </vt:variant>
      <vt:variant>
        <vt:i4>1900603</vt:i4>
      </vt:variant>
      <vt:variant>
        <vt:i4>335</vt:i4>
      </vt:variant>
      <vt:variant>
        <vt:i4>0</vt:i4>
      </vt:variant>
      <vt:variant>
        <vt:i4>5</vt:i4>
      </vt:variant>
      <vt:variant>
        <vt:lpwstr/>
      </vt:variant>
      <vt:variant>
        <vt:lpwstr>_Toc67652199</vt:lpwstr>
      </vt:variant>
      <vt:variant>
        <vt:i4>1835067</vt:i4>
      </vt:variant>
      <vt:variant>
        <vt:i4>329</vt:i4>
      </vt:variant>
      <vt:variant>
        <vt:i4>0</vt:i4>
      </vt:variant>
      <vt:variant>
        <vt:i4>5</vt:i4>
      </vt:variant>
      <vt:variant>
        <vt:lpwstr/>
      </vt:variant>
      <vt:variant>
        <vt:lpwstr>_Toc67652198</vt:lpwstr>
      </vt:variant>
      <vt:variant>
        <vt:i4>1245243</vt:i4>
      </vt:variant>
      <vt:variant>
        <vt:i4>323</vt:i4>
      </vt:variant>
      <vt:variant>
        <vt:i4>0</vt:i4>
      </vt:variant>
      <vt:variant>
        <vt:i4>5</vt:i4>
      </vt:variant>
      <vt:variant>
        <vt:lpwstr/>
      </vt:variant>
      <vt:variant>
        <vt:lpwstr>_Toc67652197</vt:lpwstr>
      </vt:variant>
      <vt:variant>
        <vt:i4>1179707</vt:i4>
      </vt:variant>
      <vt:variant>
        <vt:i4>317</vt:i4>
      </vt:variant>
      <vt:variant>
        <vt:i4>0</vt:i4>
      </vt:variant>
      <vt:variant>
        <vt:i4>5</vt:i4>
      </vt:variant>
      <vt:variant>
        <vt:lpwstr/>
      </vt:variant>
      <vt:variant>
        <vt:lpwstr>_Toc67652196</vt:lpwstr>
      </vt:variant>
      <vt:variant>
        <vt:i4>1114171</vt:i4>
      </vt:variant>
      <vt:variant>
        <vt:i4>311</vt:i4>
      </vt:variant>
      <vt:variant>
        <vt:i4>0</vt:i4>
      </vt:variant>
      <vt:variant>
        <vt:i4>5</vt:i4>
      </vt:variant>
      <vt:variant>
        <vt:lpwstr/>
      </vt:variant>
      <vt:variant>
        <vt:lpwstr>_Toc67652195</vt:lpwstr>
      </vt:variant>
      <vt:variant>
        <vt:i4>1048635</vt:i4>
      </vt:variant>
      <vt:variant>
        <vt:i4>305</vt:i4>
      </vt:variant>
      <vt:variant>
        <vt:i4>0</vt:i4>
      </vt:variant>
      <vt:variant>
        <vt:i4>5</vt:i4>
      </vt:variant>
      <vt:variant>
        <vt:lpwstr/>
      </vt:variant>
      <vt:variant>
        <vt:lpwstr>_Toc67652194</vt:lpwstr>
      </vt:variant>
      <vt:variant>
        <vt:i4>1507387</vt:i4>
      </vt:variant>
      <vt:variant>
        <vt:i4>299</vt:i4>
      </vt:variant>
      <vt:variant>
        <vt:i4>0</vt:i4>
      </vt:variant>
      <vt:variant>
        <vt:i4>5</vt:i4>
      </vt:variant>
      <vt:variant>
        <vt:lpwstr/>
      </vt:variant>
      <vt:variant>
        <vt:lpwstr>_Toc67652193</vt:lpwstr>
      </vt:variant>
      <vt:variant>
        <vt:i4>1441851</vt:i4>
      </vt:variant>
      <vt:variant>
        <vt:i4>293</vt:i4>
      </vt:variant>
      <vt:variant>
        <vt:i4>0</vt:i4>
      </vt:variant>
      <vt:variant>
        <vt:i4>5</vt:i4>
      </vt:variant>
      <vt:variant>
        <vt:lpwstr/>
      </vt:variant>
      <vt:variant>
        <vt:lpwstr>_Toc67652192</vt:lpwstr>
      </vt:variant>
      <vt:variant>
        <vt:i4>1376315</vt:i4>
      </vt:variant>
      <vt:variant>
        <vt:i4>287</vt:i4>
      </vt:variant>
      <vt:variant>
        <vt:i4>0</vt:i4>
      </vt:variant>
      <vt:variant>
        <vt:i4>5</vt:i4>
      </vt:variant>
      <vt:variant>
        <vt:lpwstr/>
      </vt:variant>
      <vt:variant>
        <vt:lpwstr>_Toc67652191</vt:lpwstr>
      </vt:variant>
      <vt:variant>
        <vt:i4>1310779</vt:i4>
      </vt:variant>
      <vt:variant>
        <vt:i4>281</vt:i4>
      </vt:variant>
      <vt:variant>
        <vt:i4>0</vt:i4>
      </vt:variant>
      <vt:variant>
        <vt:i4>5</vt:i4>
      </vt:variant>
      <vt:variant>
        <vt:lpwstr/>
      </vt:variant>
      <vt:variant>
        <vt:lpwstr>_Toc67652190</vt:lpwstr>
      </vt:variant>
      <vt:variant>
        <vt:i4>1900602</vt:i4>
      </vt:variant>
      <vt:variant>
        <vt:i4>275</vt:i4>
      </vt:variant>
      <vt:variant>
        <vt:i4>0</vt:i4>
      </vt:variant>
      <vt:variant>
        <vt:i4>5</vt:i4>
      </vt:variant>
      <vt:variant>
        <vt:lpwstr/>
      </vt:variant>
      <vt:variant>
        <vt:lpwstr>_Toc67652189</vt:lpwstr>
      </vt:variant>
      <vt:variant>
        <vt:i4>1835066</vt:i4>
      </vt:variant>
      <vt:variant>
        <vt:i4>269</vt:i4>
      </vt:variant>
      <vt:variant>
        <vt:i4>0</vt:i4>
      </vt:variant>
      <vt:variant>
        <vt:i4>5</vt:i4>
      </vt:variant>
      <vt:variant>
        <vt:lpwstr/>
      </vt:variant>
      <vt:variant>
        <vt:lpwstr>_Toc67652188</vt:lpwstr>
      </vt:variant>
      <vt:variant>
        <vt:i4>1245242</vt:i4>
      </vt:variant>
      <vt:variant>
        <vt:i4>263</vt:i4>
      </vt:variant>
      <vt:variant>
        <vt:i4>0</vt:i4>
      </vt:variant>
      <vt:variant>
        <vt:i4>5</vt:i4>
      </vt:variant>
      <vt:variant>
        <vt:lpwstr/>
      </vt:variant>
      <vt:variant>
        <vt:lpwstr>_Toc67652187</vt:lpwstr>
      </vt:variant>
      <vt:variant>
        <vt:i4>1179706</vt:i4>
      </vt:variant>
      <vt:variant>
        <vt:i4>257</vt:i4>
      </vt:variant>
      <vt:variant>
        <vt:i4>0</vt:i4>
      </vt:variant>
      <vt:variant>
        <vt:i4>5</vt:i4>
      </vt:variant>
      <vt:variant>
        <vt:lpwstr/>
      </vt:variant>
      <vt:variant>
        <vt:lpwstr>_Toc67652186</vt:lpwstr>
      </vt:variant>
      <vt:variant>
        <vt:i4>1114170</vt:i4>
      </vt:variant>
      <vt:variant>
        <vt:i4>251</vt:i4>
      </vt:variant>
      <vt:variant>
        <vt:i4>0</vt:i4>
      </vt:variant>
      <vt:variant>
        <vt:i4>5</vt:i4>
      </vt:variant>
      <vt:variant>
        <vt:lpwstr/>
      </vt:variant>
      <vt:variant>
        <vt:lpwstr>_Toc67652185</vt:lpwstr>
      </vt:variant>
      <vt:variant>
        <vt:i4>1048634</vt:i4>
      </vt:variant>
      <vt:variant>
        <vt:i4>245</vt:i4>
      </vt:variant>
      <vt:variant>
        <vt:i4>0</vt:i4>
      </vt:variant>
      <vt:variant>
        <vt:i4>5</vt:i4>
      </vt:variant>
      <vt:variant>
        <vt:lpwstr/>
      </vt:variant>
      <vt:variant>
        <vt:lpwstr>_Toc67652184</vt:lpwstr>
      </vt:variant>
      <vt:variant>
        <vt:i4>1507386</vt:i4>
      </vt:variant>
      <vt:variant>
        <vt:i4>239</vt:i4>
      </vt:variant>
      <vt:variant>
        <vt:i4>0</vt:i4>
      </vt:variant>
      <vt:variant>
        <vt:i4>5</vt:i4>
      </vt:variant>
      <vt:variant>
        <vt:lpwstr/>
      </vt:variant>
      <vt:variant>
        <vt:lpwstr>_Toc67652183</vt:lpwstr>
      </vt:variant>
      <vt:variant>
        <vt:i4>1441850</vt:i4>
      </vt:variant>
      <vt:variant>
        <vt:i4>233</vt:i4>
      </vt:variant>
      <vt:variant>
        <vt:i4>0</vt:i4>
      </vt:variant>
      <vt:variant>
        <vt:i4>5</vt:i4>
      </vt:variant>
      <vt:variant>
        <vt:lpwstr/>
      </vt:variant>
      <vt:variant>
        <vt:lpwstr>_Toc67652182</vt:lpwstr>
      </vt:variant>
      <vt:variant>
        <vt:i4>1376314</vt:i4>
      </vt:variant>
      <vt:variant>
        <vt:i4>227</vt:i4>
      </vt:variant>
      <vt:variant>
        <vt:i4>0</vt:i4>
      </vt:variant>
      <vt:variant>
        <vt:i4>5</vt:i4>
      </vt:variant>
      <vt:variant>
        <vt:lpwstr/>
      </vt:variant>
      <vt:variant>
        <vt:lpwstr>_Toc67652181</vt:lpwstr>
      </vt:variant>
      <vt:variant>
        <vt:i4>1310778</vt:i4>
      </vt:variant>
      <vt:variant>
        <vt:i4>221</vt:i4>
      </vt:variant>
      <vt:variant>
        <vt:i4>0</vt:i4>
      </vt:variant>
      <vt:variant>
        <vt:i4>5</vt:i4>
      </vt:variant>
      <vt:variant>
        <vt:lpwstr/>
      </vt:variant>
      <vt:variant>
        <vt:lpwstr>_Toc67652180</vt:lpwstr>
      </vt:variant>
      <vt:variant>
        <vt:i4>1900597</vt:i4>
      </vt:variant>
      <vt:variant>
        <vt:i4>215</vt:i4>
      </vt:variant>
      <vt:variant>
        <vt:i4>0</vt:i4>
      </vt:variant>
      <vt:variant>
        <vt:i4>5</vt:i4>
      </vt:variant>
      <vt:variant>
        <vt:lpwstr/>
      </vt:variant>
      <vt:variant>
        <vt:lpwstr>_Toc67652179</vt:lpwstr>
      </vt:variant>
      <vt:variant>
        <vt:i4>1835061</vt:i4>
      </vt:variant>
      <vt:variant>
        <vt:i4>209</vt:i4>
      </vt:variant>
      <vt:variant>
        <vt:i4>0</vt:i4>
      </vt:variant>
      <vt:variant>
        <vt:i4>5</vt:i4>
      </vt:variant>
      <vt:variant>
        <vt:lpwstr/>
      </vt:variant>
      <vt:variant>
        <vt:lpwstr>_Toc67652178</vt:lpwstr>
      </vt:variant>
      <vt:variant>
        <vt:i4>1245237</vt:i4>
      </vt:variant>
      <vt:variant>
        <vt:i4>203</vt:i4>
      </vt:variant>
      <vt:variant>
        <vt:i4>0</vt:i4>
      </vt:variant>
      <vt:variant>
        <vt:i4>5</vt:i4>
      </vt:variant>
      <vt:variant>
        <vt:lpwstr/>
      </vt:variant>
      <vt:variant>
        <vt:lpwstr>_Toc67652177</vt:lpwstr>
      </vt:variant>
      <vt:variant>
        <vt:i4>1179701</vt:i4>
      </vt:variant>
      <vt:variant>
        <vt:i4>197</vt:i4>
      </vt:variant>
      <vt:variant>
        <vt:i4>0</vt:i4>
      </vt:variant>
      <vt:variant>
        <vt:i4>5</vt:i4>
      </vt:variant>
      <vt:variant>
        <vt:lpwstr/>
      </vt:variant>
      <vt:variant>
        <vt:lpwstr>_Toc67652176</vt:lpwstr>
      </vt:variant>
      <vt:variant>
        <vt:i4>1114165</vt:i4>
      </vt:variant>
      <vt:variant>
        <vt:i4>191</vt:i4>
      </vt:variant>
      <vt:variant>
        <vt:i4>0</vt:i4>
      </vt:variant>
      <vt:variant>
        <vt:i4>5</vt:i4>
      </vt:variant>
      <vt:variant>
        <vt:lpwstr/>
      </vt:variant>
      <vt:variant>
        <vt:lpwstr>_Toc67652175</vt:lpwstr>
      </vt:variant>
      <vt:variant>
        <vt:i4>1048629</vt:i4>
      </vt:variant>
      <vt:variant>
        <vt:i4>185</vt:i4>
      </vt:variant>
      <vt:variant>
        <vt:i4>0</vt:i4>
      </vt:variant>
      <vt:variant>
        <vt:i4>5</vt:i4>
      </vt:variant>
      <vt:variant>
        <vt:lpwstr/>
      </vt:variant>
      <vt:variant>
        <vt:lpwstr>_Toc67652174</vt:lpwstr>
      </vt:variant>
      <vt:variant>
        <vt:i4>1507381</vt:i4>
      </vt:variant>
      <vt:variant>
        <vt:i4>179</vt:i4>
      </vt:variant>
      <vt:variant>
        <vt:i4>0</vt:i4>
      </vt:variant>
      <vt:variant>
        <vt:i4>5</vt:i4>
      </vt:variant>
      <vt:variant>
        <vt:lpwstr/>
      </vt:variant>
      <vt:variant>
        <vt:lpwstr>_Toc67652173</vt:lpwstr>
      </vt:variant>
      <vt:variant>
        <vt:i4>1441845</vt:i4>
      </vt:variant>
      <vt:variant>
        <vt:i4>173</vt:i4>
      </vt:variant>
      <vt:variant>
        <vt:i4>0</vt:i4>
      </vt:variant>
      <vt:variant>
        <vt:i4>5</vt:i4>
      </vt:variant>
      <vt:variant>
        <vt:lpwstr/>
      </vt:variant>
      <vt:variant>
        <vt:lpwstr>_Toc67652172</vt:lpwstr>
      </vt:variant>
      <vt:variant>
        <vt:i4>1376309</vt:i4>
      </vt:variant>
      <vt:variant>
        <vt:i4>167</vt:i4>
      </vt:variant>
      <vt:variant>
        <vt:i4>0</vt:i4>
      </vt:variant>
      <vt:variant>
        <vt:i4>5</vt:i4>
      </vt:variant>
      <vt:variant>
        <vt:lpwstr/>
      </vt:variant>
      <vt:variant>
        <vt:lpwstr>_Toc67652171</vt:lpwstr>
      </vt:variant>
      <vt:variant>
        <vt:i4>1310773</vt:i4>
      </vt:variant>
      <vt:variant>
        <vt:i4>161</vt:i4>
      </vt:variant>
      <vt:variant>
        <vt:i4>0</vt:i4>
      </vt:variant>
      <vt:variant>
        <vt:i4>5</vt:i4>
      </vt:variant>
      <vt:variant>
        <vt:lpwstr/>
      </vt:variant>
      <vt:variant>
        <vt:lpwstr>_Toc67652170</vt:lpwstr>
      </vt:variant>
      <vt:variant>
        <vt:i4>1900596</vt:i4>
      </vt:variant>
      <vt:variant>
        <vt:i4>155</vt:i4>
      </vt:variant>
      <vt:variant>
        <vt:i4>0</vt:i4>
      </vt:variant>
      <vt:variant>
        <vt:i4>5</vt:i4>
      </vt:variant>
      <vt:variant>
        <vt:lpwstr/>
      </vt:variant>
      <vt:variant>
        <vt:lpwstr>_Toc67652169</vt:lpwstr>
      </vt:variant>
      <vt:variant>
        <vt:i4>1835060</vt:i4>
      </vt:variant>
      <vt:variant>
        <vt:i4>149</vt:i4>
      </vt:variant>
      <vt:variant>
        <vt:i4>0</vt:i4>
      </vt:variant>
      <vt:variant>
        <vt:i4>5</vt:i4>
      </vt:variant>
      <vt:variant>
        <vt:lpwstr/>
      </vt:variant>
      <vt:variant>
        <vt:lpwstr>_Toc67652168</vt:lpwstr>
      </vt:variant>
      <vt:variant>
        <vt:i4>1245236</vt:i4>
      </vt:variant>
      <vt:variant>
        <vt:i4>143</vt:i4>
      </vt:variant>
      <vt:variant>
        <vt:i4>0</vt:i4>
      </vt:variant>
      <vt:variant>
        <vt:i4>5</vt:i4>
      </vt:variant>
      <vt:variant>
        <vt:lpwstr/>
      </vt:variant>
      <vt:variant>
        <vt:lpwstr>_Toc67652167</vt:lpwstr>
      </vt:variant>
      <vt:variant>
        <vt:i4>1179700</vt:i4>
      </vt:variant>
      <vt:variant>
        <vt:i4>137</vt:i4>
      </vt:variant>
      <vt:variant>
        <vt:i4>0</vt:i4>
      </vt:variant>
      <vt:variant>
        <vt:i4>5</vt:i4>
      </vt:variant>
      <vt:variant>
        <vt:lpwstr/>
      </vt:variant>
      <vt:variant>
        <vt:lpwstr>_Toc67652166</vt:lpwstr>
      </vt:variant>
      <vt:variant>
        <vt:i4>1114164</vt:i4>
      </vt:variant>
      <vt:variant>
        <vt:i4>131</vt:i4>
      </vt:variant>
      <vt:variant>
        <vt:i4>0</vt:i4>
      </vt:variant>
      <vt:variant>
        <vt:i4>5</vt:i4>
      </vt:variant>
      <vt:variant>
        <vt:lpwstr/>
      </vt:variant>
      <vt:variant>
        <vt:lpwstr>_Toc67652165</vt:lpwstr>
      </vt:variant>
      <vt:variant>
        <vt:i4>1048628</vt:i4>
      </vt:variant>
      <vt:variant>
        <vt:i4>125</vt:i4>
      </vt:variant>
      <vt:variant>
        <vt:i4>0</vt:i4>
      </vt:variant>
      <vt:variant>
        <vt:i4>5</vt:i4>
      </vt:variant>
      <vt:variant>
        <vt:lpwstr/>
      </vt:variant>
      <vt:variant>
        <vt:lpwstr>_Toc67652164</vt:lpwstr>
      </vt:variant>
      <vt:variant>
        <vt:i4>1507380</vt:i4>
      </vt:variant>
      <vt:variant>
        <vt:i4>119</vt:i4>
      </vt:variant>
      <vt:variant>
        <vt:i4>0</vt:i4>
      </vt:variant>
      <vt:variant>
        <vt:i4>5</vt:i4>
      </vt:variant>
      <vt:variant>
        <vt:lpwstr/>
      </vt:variant>
      <vt:variant>
        <vt:lpwstr>_Toc67652163</vt:lpwstr>
      </vt:variant>
      <vt:variant>
        <vt:i4>1441844</vt:i4>
      </vt:variant>
      <vt:variant>
        <vt:i4>113</vt:i4>
      </vt:variant>
      <vt:variant>
        <vt:i4>0</vt:i4>
      </vt:variant>
      <vt:variant>
        <vt:i4>5</vt:i4>
      </vt:variant>
      <vt:variant>
        <vt:lpwstr/>
      </vt:variant>
      <vt:variant>
        <vt:lpwstr>_Toc67652162</vt:lpwstr>
      </vt:variant>
      <vt:variant>
        <vt:i4>1376308</vt:i4>
      </vt:variant>
      <vt:variant>
        <vt:i4>107</vt:i4>
      </vt:variant>
      <vt:variant>
        <vt:i4>0</vt:i4>
      </vt:variant>
      <vt:variant>
        <vt:i4>5</vt:i4>
      </vt:variant>
      <vt:variant>
        <vt:lpwstr/>
      </vt:variant>
      <vt:variant>
        <vt:lpwstr>_Toc67652161</vt:lpwstr>
      </vt:variant>
      <vt:variant>
        <vt:i4>1310772</vt:i4>
      </vt:variant>
      <vt:variant>
        <vt:i4>101</vt:i4>
      </vt:variant>
      <vt:variant>
        <vt:i4>0</vt:i4>
      </vt:variant>
      <vt:variant>
        <vt:i4>5</vt:i4>
      </vt:variant>
      <vt:variant>
        <vt:lpwstr/>
      </vt:variant>
      <vt:variant>
        <vt:lpwstr>_Toc67652160</vt:lpwstr>
      </vt:variant>
      <vt:variant>
        <vt:i4>1900599</vt:i4>
      </vt:variant>
      <vt:variant>
        <vt:i4>95</vt:i4>
      </vt:variant>
      <vt:variant>
        <vt:i4>0</vt:i4>
      </vt:variant>
      <vt:variant>
        <vt:i4>5</vt:i4>
      </vt:variant>
      <vt:variant>
        <vt:lpwstr/>
      </vt:variant>
      <vt:variant>
        <vt:lpwstr>_Toc67652159</vt:lpwstr>
      </vt:variant>
      <vt:variant>
        <vt:i4>1835063</vt:i4>
      </vt:variant>
      <vt:variant>
        <vt:i4>89</vt:i4>
      </vt:variant>
      <vt:variant>
        <vt:i4>0</vt:i4>
      </vt:variant>
      <vt:variant>
        <vt:i4>5</vt:i4>
      </vt:variant>
      <vt:variant>
        <vt:lpwstr/>
      </vt:variant>
      <vt:variant>
        <vt:lpwstr>_Toc67652158</vt:lpwstr>
      </vt:variant>
      <vt:variant>
        <vt:i4>1245239</vt:i4>
      </vt:variant>
      <vt:variant>
        <vt:i4>83</vt:i4>
      </vt:variant>
      <vt:variant>
        <vt:i4>0</vt:i4>
      </vt:variant>
      <vt:variant>
        <vt:i4>5</vt:i4>
      </vt:variant>
      <vt:variant>
        <vt:lpwstr/>
      </vt:variant>
      <vt:variant>
        <vt:lpwstr>_Toc67652157</vt:lpwstr>
      </vt:variant>
      <vt:variant>
        <vt:i4>1179703</vt:i4>
      </vt:variant>
      <vt:variant>
        <vt:i4>77</vt:i4>
      </vt:variant>
      <vt:variant>
        <vt:i4>0</vt:i4>
      </vt:variant>
      <vt:variant>
        <vt:i4>5</vt:i4>
      </vt:variant>
      <vt:variant>
        <vt:lpwstr/>
      </vt:variant>
      <vt:variant>
        <vt:lpwstr>_Toc67652156</vt:lpwstr>
      </vt:variant>
      <vt:variant>
        <vt:i4>1114167</vt:i4>
      </vt:variant>
      <vt:variant>
        <vt:i4>71</vt:i4>
      </vt:variant>
      <vt:variant>
        <vt:i4>0</vt:i4>
      </vt:variant>
      <vt:variant>
        <vt:i4>5</vt:i4>
      </vt:variant>
      <vt:variant>
        <vt:lpwstr/>
      </vt:variant>
      <vt:variant>
        <vt:lpwstr>_Toc67652155</vt:lpwstr>
      </vt:variant>
      <vt:variant>
        <vt:i4>1048631</vt:i4>
      </vt:variant>
      <vt:variant>
        <vt:i4>65</vt:i4>
      </vt:variant>
      <vt:variant>
        <vt:i4>0</vt:i4>
      </vt:variant>
      <vt:variant>
        <vt:i4>5</vt:i4>
      </vt:variant>
      <vt:variant>
        <vt:lpwstr/>
      </vt:variant>
      <vt:variant>
        <vt:lpwstr>_Toc67652154</vt:lpwstr>
      </vt:variant>
      <vt:variant>
        <vt:i4>1507383</vt:i4>
      </vt:variant>
      <vt:variant>
        <vt:i4>59</vt:i4>
      </vt:variant>
      <vt:variant>
        <vt:i4>0</vt:i4>
      </vt:variant>
      <vt:variant>
        <vt:i4>5</vt:i4>
      </vt:variant>
      <vt:variant>
        <vt:lpwstr/>
      </vt:variant>
      <vt:variant>
        <vt:lpwstr>_Toc67652153</vt:lpwstr>
      </vt:variant>
      <vt:variant>
        <vt:i4>1441847</vt:i4>
      </vt:variant>
      <vt:variant>
        <vt:i4>53</vt:i4>
      </vt:variant>
      <vt:variant>
        <vt:i4>0</vt:i4>
      </vt:variant>
      <vt:variant>
        <vt:i4>5</vt:i4>
      </vt:variant>
      <vt:variant>
        <vt:lpwstr/>
      </vt:variant>
      <vt:variant>
        <vt:lpwstr>_Toc67652152</vt:lpwstr>
      </vt:variant>
      <vt:variant>
        <vt:i4>1376311</vt:i4>
      </vt:variant>
      <vt:variant>
        <vt:i4>47</vt:i4>
      </vt:variant>
      <vt:variant>
        <vt:i4>0</vt:i4>
      </vt:variant>
      <vt:variant>
        <vt:i4>5</vt:i4>
      </vt:variant>
      <vt:variant>
        <vt:lpwstr/>
      </vt:variant>
      <vt:variant>
        <vt:lpwstr>_Toc67652151</vt:lpwstr>
      </vt:variant>
      <vt:variant>
        <vt:i4>1310775</vt:i4>
      </vt:variant>
      <vt:variant>
        <vt:i4>41</vt:i4>
      </vt:variant>
      <vt:variant>
        <vt:i4>0</vt:i4>
      </vt:variant>
      <vt:variant>
        <vt:i4>5</vt:i4>
      </vt:variant>
      <vt:variant>
        <vt:lpwstr/>
      </vt:variant>
      <vt:variant>
        <vt:lpwstr>_Toc67652150</vt:lpwstr>
      </vt:variant>
      <vt:variant>
        <vt:i4>1900598</vt:i4>
      </vt:variant>
      <vt:variant>
        <vt:i4>35</vt:i4>
      </vt:variant>
      <vt:variant>
        <vt:i4>0</vt:i4>
      </vt:variant>
      <vt:variant>
        <vt:i4>5</vt:i4>
      </vt:variant>
      <vt:variant>
        <vt:lpwstr/>
      </vt:variant>
      <vt:variant>
        <vt:lpwstr>_Toc67652149</vt:lpwstr>
      </vt:variant>
      <vt:variant>
        <vt:i4>1835062</vt:i4>
      </vt:variant>
      <vt:variant>
        <vt:i4>29</vt:i4>
      </vt:variant>
      <vt:variant>
        <vt:i4>0</vt:i4>
      </vt:variant>
      <vt:variant>
        <vt:i4>5</vt:i4>
      </vt:variant>
      <vt:variant>
        <vt:lpwstr/>
      </vt:variant>
      <vt:variant>
        <vt:lpwstr>_Toc67652148</vt:lpwstr>
      </vt:variant>
      <vt:variant>
        <vt:i4>1245238</vt:i4>
      </vt:variant>
      <vt:variant>
        <vt:i4>23</vt:i4>
      </vt:variant>
      <vt:variant>
        <vt:i4>0</vt:i4>
      </vt:variant>
      <vt:variant>
        <vt:i4>5</vt:i4>
      </vt:variant>
      <vt:variant>
        <vt:lpwstr/>
      </vt:variant>
      <vt:variant>
        <vt:lpwstr>_Toc67652147</vt:lpwstr>
      </vt:variant>
      <vt:variant>
        <vt:i4>1179702</vt:i4>
      </vt:variant>
      <vt:variant>
        <vt:i4>17</vt:i4>
      </vt:variant>
      <vt:variant>
        <vt:i4>0</vt:i4>
      </vt:variant>
      <vt:variant>
        <vt:i4>5</vt:i4>
      </vt:variant>
      <vt:variant>
        <vt:lpwstr/>
      </vt:variant>
      <vt:variant>
        <vt:lpwstr>_Toc67652146</vt:lpwstr>
      </vt:variant>
      <vt:variant>
        <vt:i4>1114166</vt:i4>
      </vt:variant>
      <vt:variant>
        <vt:i4>11</vt:i4>
      </vt:variant>
      <vt:variant>
        <vt:i4>0</vt:i4>
      </vt:variant>
      <vt:variant>
        <vt:i4>5</vt:i4>
      </vt:variant>
      <vt:variant>
        <vt:lpwstr/>
      </vt:variant>
      <vt:variant>
        <vt:lpwstr>_Toc67652145</vt:lpwstr>
      </vt:variant>
      <vt:variant>
        <vt:i4>6357009</vt:i4>
      </vt:variant>
      <vt:variant>
        <vt:i4>6</vt:i4>
      </vt:variant>
      <vt:variant>
        <vt:i4>0</vt:i4>
      </vt:variant>
      <vt:variant>
        <vt:i4>5</vt:i4>
      </vt:variant>
      <vt:variant>
        <vt:lpwstr>mailto:icap-communications@columbia.edu</vt:lpwstr>
      </vt:variant>
      <vt:variant>
        <vt:lpwstr/>
      </vt:variant>
      <vt:variant>
        <vt:i4>8126591</vt:i4>
      </vt:variant>
      <vt:variant>
        <vt:i4>3</vt:i4>
      </vt:variant>
      <vt:variant>
        <vt:i4>0</vt:i4>
      </vt:variant>
      <vt:variant>
        <vt:i4>5</vt:i4>
      </vt:variant>
      <vt:variant>
        <vt:lpwstr>http://ciheb.org/PHIA/</vt:lpwstr>
      </vt:variant>
      <vt:variant>
        <vt:lpwstr/>
      </vt:variant>
      <vt:variant>
        <vt:i4>3145836</vt:i4>
      </vt:variant>
      <vt:variant>
        <vt:i4>0</vt:i4>
      </vt:variant>
      <vt:variant>
        <vt:i4>0</vt:i4>
      </vt:variant>
      <vt:variant>
        <vt:i4>5</vt:i4>
      </vt:variant>
      <vt:variant>
        <vt:lpwstr>http://phia-data.icap.columbia.edu/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Whittington, Anna</dc:creator>
  <cp:keywords/>
  <dc:description/>
  <cp:lastModifiedBy>Ussery, Faith L. (CDC/DDPHSIS/CGH/DGHT)</cp:lastModifiedBy>
  <cp:revision>10</cp:revision>
  <dcterms:created xsi:type="dcterms:W3CDTF">2023-04-24T19:43:00Z</dcterms:created>
  <dcterms:modified xsi:type="dcterms:W3CDTF">2023-04-24T20:34:00Z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0x01010066332DDFD447E14D96877DA1BD406C49</vt:lpwstr>
  </property>
  <property fmtid="{D5CDD505-2E9C-101B-9397-08002B2CF9AE}" pid="3" name="MSIP_Label_7b94a7b8-f06c-4dfe-bdcc-9b548fd58c31_Enabled">
    <vt:lpwstr>true</vt:lpwstr>
  </property>
  <property fmtid="{D5CDD505-2E9C-101B-9397-08002B2CF9AE}" pid="4" name="MSIP_Label_7b94a7b8-f06c-4dfe-bdcc-9b548fd58c31_SetDate">
    <vt:lpwstr>2021-09-29T14:00:10Z</vt:lpwstr>
  </property>
  <property fmtid="{D5CDD505-2E9C-101B-9397-08002B2CF9AE}" pid="5" name="MSIP_Label_7b94a7b8-f06c-4dfe-bdcc-9b548fd58c31_Method">
    <vt:lpwstr>Privileged</vt:lpwstr>
  </property>
  <property fmtid="{D5CDD505-2E9C-101B-9397-08002B2CF9AE}" pid="6" name="MSIP_Label_7b94a7b8-f06c-4dfe-bdcc-9b548fd58c31_Name">
    <vt:lpwstr>7b94a7b8-f06c-4dfe-bdcc-9b548fd58c31</vt:lpwstr>
  </property>
  <property fmtid="{D5CDD505-2E9C-101B-9397-08002B2CF9AE}" pid="7" name="MSIP_Label_7b94a7b8-f06c-4dfe-bdcc-9b548fd58c31_SiteId">
    <vt:lpwstr>9ce70869-60db-44fd-abe8-d2767077fc8f</vt:lpwstr>
  </property>
  <property fmtid="{D5CDD505-2E9C-101B-9397-08002B2CF9AE}" pid="8" name="MSIP_Label_7b94a7b8-f06c-4dfe-bdcc-9b548fd58c31_ActionId">
    <vt:lpwstr>86628f64-107e-40cb-8243-35b249ac8c3f</vt:lpwstr>
  </property>
  <property fmtid="{D5CDD505-2E9C-101B-9397-08002B2CF9AE}" pid="9" name="MSIP_Label_7b94a7b8-f06c-4dfe-bdcc-9b548fd58c31_ContentBits">
    <vt:lpwstr>0</vt:lpwstr>
  </property>
  <property fmtid="{D5CDD505-2E9C-101B-9397-08002B2CF9AE}" pid="10" name="MediaServiceImageTags">
    <vt:lpwstr/>
  </property>
</Properties>
</file>